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6907E" w14:textId="77777777" w:rsidR="001B0945" w:rsidRPr="00B136AA" w:rsidRDefault="000E4DF9" w:rsidP="00C21C62">
      <w:pPr>
        <w:jc w:val="right"/>
        <w:rPr>
          <w:rFonts w:asciiTheme="minorHAnsi" w:hAnsiTheme="minorHAnsi"/>
          <w:sz w:val="24"/>
          <w:szCs w:val="24"/>
        </w:rPr>
      </w:pPr>
      <w:r w:rsidRPr="00B136AA">
        <w:rPr>
          <w:rFonts w:asciiTheme="minorHAnsi" w:hAnsiTheme="minorHAnsi"/>
          <w:noProof/>
          <w:lang w:eastAsia="en-IE"/>
        </w:rPr>
        <w:drawing>
          <wp:inline distT="0" distB="0" distL="0" distR="0" wp14:anchorId="707D373D" wp14:editId="0EBD00A5">
            <wp:extent cx="2987299" cy="951058"/>
            <wp:effectExtent l="0" t="0" r="0" b="190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stretch>
                      <a:fillRect/>
                    </a:stretch>
                  </pic:blipFill>
                  <pic:spPr>
                    <a:xfrm>
                      <a:off x="0" y="0"/>
                      <a:ext cx="2987299" cy="951058"/>
                    </a:xfrm>
                    <a:prstGeom prst="rect">
                      <a:avLst/>
                    </a:prstGeom>
                  </pic:spPr>
                </pic:pic>
              </a:graphicData>
            </a:graphic>
          </wp:inline>
        </w:drawing>
      </w:r>
    </w:p>
    <w:p w14:paraId="22C2082B" w14:textId="77777777" w:rsidR="001B0945" w:rsidRPr="00B136AA" w:rsidRDefault="001B0945" w:rsidP="00C21C62">
      <w:pPr>
        <w:rPr>
          <w:rFonts w:asciiTheme="minorHAnsi" w:hAnsiTheme="minorHAnsi"/>
          <w:sz w:val="24"/>
          <w:szCs w:val="24"/>
        </w:rPr>
      </w:pPr>
    </w:p>
    <w:p w14:paraId="08C01DA9" w14:textId="77777777" w:rsidR="000E4DF9" w:rsidRPr="00B136AA" w:rsidRDefault="000E4DF9" w:rsidP="00C21C62">
      <w:pPr>
        <w:tabs>
          <w:tab w:val="left" w:pos="1552"/>
        </w:tabs>
        <w:rPr>
          <w:rFonts w:asciiTheme="minorHAnsi" w:hAnsiTheme="minorHAnsi"/>
          <w:b/>
          <w:color w:val="2C37A0"/>
          <w:sz w:val="36"/>
          <w:szCs w:val="24"/>
        </w:rPr>
      </w:pPr>
    </w:p>
    <w:p w14:paraId="4D3E8D2C" w14:textId="77777777" w:rsidR="000E4DF9" w:rsidRPr="004C1DA3" w:rsidRDefault="000E4DF9" w:rsidP="004558A3">
      <w:pPr>
        <w:tabs>
          <w:tab w:val="left" w:pos="1552"/>
        </w:tabs>
        <w:spacing w:line="360" w:lineRule="auto"/>
        <w:rPr>
          <w:rFonts w:asciiTheme="minorHAnsi" w:hAnsiTheme="minorHAnsi"/>
          <w:b/>
          <w:color w:val="2C37A0"/>
          <w:sz w:val="36"/>
          <w:szCs w:val="24"/>
        </w:rPr>
      </w:pPr>
      <w:r w:rsidRPr="004C1DA3">
        <w:rPr>
          <w:rFonts w:asciiTheme="minorHAnsi" w:hAnsiTheme="minorHAnsi"/>
          <w:b/>
          <w:color w:val="2C37A0"/>
          <w:sz w:val="36"/>
          <w:szCs w:val="24"/>
        </w:rPr>
        <w:t xml:space="preserve">Applicant </w:t>
      </w:r>
      <w:r w:rsidR="00B43780">
        <w:rPr>
          <w:rFonts w:asciiTheme="minorHAnsi" w:hAnsiTheme="minorHAnsi"/>
          <w:b/>
          <w:color w:val="2C37A0"/>
          <w:sz w:val="36"/>
          <w:szCs w:val="24"/>
        </w:rPr>
        <w:t xml:space="preserve">Submission </w:t>
      </w:r>
      <w:r w:rsidRPr="004C1DA3">
        <w:rPr>
          <w:rFonts w:asciiTheme="minorHAnsi" w:hAnsiTheme="minorHAnsi"/>
          <w:b/>
          <w:color w:val="2C37A0"/>
          <w:sz w:val="36"/>
          <w:szCs w:val="24"/>
        </w:rPr>
        <w:t>Template</w:t>
      </w:r>
    </w:p>
    <w:p w14:paraId="73BAB456" w14:textId="77777777" w:rsidR="000E4DF9" w:rsidRPr="00B136AA" w:rsidRDefault="000E4DF9" w:rsidP="004558A3">
      <w:pPr>
        <w:spacing w:line="360" w:lineRule="auto"/>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39"/>
      </w:tblGrid>
      <w:tr w:rsidR="00234509" w:rsidRPr="004A2A0D" w14:paraId="410F1358" w14:textId="77777777" w:rsidTr="00AD3063">
        <w:tc>
          <w:tcPr>
            <w:tcW w:w="4242" w:type="dxa"/>
          </w:tcPr>
          <w:p w14:paraId="5CA541E6" w14:textId="77777777" w:rsidR="00234509" w:rsidRPr="000A6F6F" w:rsidRDefault="00234509" w:rsidP="004558A3">
            <w:pPr>
              <w:spacing w:line="360" w:lineRule="auto"/>
              <w:rPr>
                <w:rFonts w:asciiTheme="minorHAnsi" w:hAnsiTheme="minorHAnsi"/>
                <w:b/>
                <w:sz w:val="24"/>
                <w:szCs w:val="24"/>
              </w:rPr>
            </w:pPr>
            <w:r w:rsidRPr="000A6F6F">
              <w:rPr>
                <w:rFonts w:asciiTheme="minorHAnsi" w:hAnsiTheme="minorHAnsi"/>
                <w:b/>
                <w:sz w:val="24"/>
                <w:szCs w:val="24"/>
              </w:rPr>
              <w:t xml:space="preserve">Drug: </w:t>
            </w:r>
          </w:p>
        </w:tc>
        <w:tc>
          <w:tcPr>
            <w:tcW w:w="4239" w:type="dxa"/>
          </w:tcPr>
          <w:p w14:paraId="4ADDFBBB" w14:textId="77777777" w:rsidR="00234509" w:rsidRPr="000A6F6F" w:rsidRDefault="00234509" w:rsidP="004558A3">
            <w:pPr>
              <w:spacing w:line="360" w:lineRule="auto"/>
              <w:rPr>
                <w:rFonts w:asciiTheme="minorHAnsi" w:hAnsiTheme="minorHAnsi"/>
                <w:sz w:val="24"/>
                <w:szCs w:val="24"/>
              </w:rPr>
            </w:pPr>
            <w:r w:rsidRPr="000A6F6F">
              <w:rPr>
                <w:rFonts w:asciiTheme="minorHAnsi" w:hAnsiTheme="minorHAnsi"/>
                <w:sz w:val="24"/>
                <w:szCs w:val="24"/>
              </w:rPr>
              <w:t>INN/Brand®</w:t>
            </w:r>
          </w:p>
        </w:tc>
      </w:tr>
      <w:tr w:rsidR="00234509" w:rsidRPr="004A2A0D" w14:paraId="1D6451FD" w14:textId="77777777" w:rsidTr="00AD3063">
        <w:tc>
          <w:tcPr>
            <w:tcW w:w="4242" w:type="dxa"/>
          </w:tcPr>
          <w:p w14:paraId="7A65EBB6" w14:textId="77777777" w:rsidR="00234509" w:rsidRPr="000A6F6F" w:rsidRDefault="00234509" w:rsidP="004558A3">
            <w:pPr>
              <w:spacing w:line="360" w:lineRule="auto"/>
              <w:rPr>
                <w:rFonts w:asciiTheme="minorHAnsi" w:hAnsiTheme="minorHAnsi"/>
                <w:b/>
                <w:i/>
                <w:sz w:val="24"/>
                <w:szCs w:val="24"/>
              </w:rPr>
            </w:pPr>
            <w:r w:rsidRPr="000A6F6F">
              <w:rPr>
                <w:rFonts w:asciiTheme="minorHAnsi" w:hAnsiTheme="minorHAnsi"/>
                <w:b/>
                <w:sz w:val="24"/>
                <w:szCs w:val="24"/>
              </w:rPr>
              <w:t>Therapeutic indication:</w:t>
            </w:r>
            <w:r w:rsidRPr="000A6F6F">
              <w:rPr>
                <w:rFonts w:asciiTheme="minorHAnsi" w:hAnsiTheme="minorHAnsi"/>
                <w:b/>
                <w:i/>
                <w:sz w:val="24"/>
                <w:szCs w:val="24"/>
              </w:rPr>
              <w:t xml:space="preserve"> </w:t>
            </w:r>
          </w:p>
        </w:tc>
        <w:tc>
          <w:tcPr>
            <w:tcW w:w="4239" w:type="dxa"/>
          </w:tcPr>
          <w:p w14:paraId="33108FAB" w14:textId="77777777" w:rsidR="00234509" w:rsidRPr="000A6F6F" w:rsidRDefault="00234509" w:rsidP="004558A3">
            <w:pPr>
              <w:spacing w:line="360" w:lineRule="auto"/>
              <w:rPr>
                <w:rFonts w:asciiTheme="minorHAnsi" w:hAnsiTheme="minorHAnsi"/>
                <w:sz w:val="24"/>
                <w:szCs w:val="24"/>
              </w:rPr>
            </w:pPr>
          </w:p>
        </w:tc>
      </w:tr>
      <w:tr w:rsidR="00234509" w:rsidRPr="004A2A0D" w14:paraId="11B4C369" w14:textId="77777777" w:rsidTr="00AD3063">
        <w:tc>
          <w:tcPr>
            <w:tcW w:w="4242" w:type="dxa"/>
          </w:tcPr>
          <w:p w14:paraId="2CAA1999" w14:textId="77777777" w:rsidR="00234509" w:rsidRPr="000A6F6F" w:rsidRDefault="00234509" w:rsidP="004558A3">
            <w:pPr>
              <w:spacing w:line="360" w:lineRule="auto"/>
              <w:rPr>
                <w:rFonts w:asciiTheme="minorHAnsi" w:hAnsiTheme="minorHAnsi"/>
                <w:b/>
                <w:sz w:val="24"/>
                <w:szCs w:val="24"/>
              </w:rPr>
            </w:pPr>
            <w:r w:rsidRPr="000A6F6F">
              <w:rPr>
                <w:rFonts w:asciiTheme="minorHAnsi" w:hAnsiTheme="minorHAnsi"/>
                <w:b/>
                <w:sz w:val="24"/>
                <w:szCs w:val="24"/>
              </w:rPr>
              <w:t>NCPE HTA number:</w:t>
            </w:r>
          </w:p>
        </w:tc>
        <w:tc>
          <w:tcPr>
            <w:tcW w:w="4239" w:type="dxa"/>
          </w:tcPr>
          <w:p w14:paraId="14A4CF63" w14:textId="77777777" w:rsidR="00234509" w:rsidRPr="000A6F6F" w:rsidRDefault="00234509" w:rsidP="004558A3">
            <w:pPr>
              <w:spacing w:line="360" w:lineRule="auto"/>
              <w:rPr>
                <w:rFonts w:asciiTheme="minorHAnsi" w:hAnsiTheme="minorHAnsi"/>
                <w:sz w:val="24"/>
                <w:szCs w:val="24"/>
              </w:rPr>
            </w:pPr>
          </w:p>
        </w:tc>
      </w:tr>
      <w:tr w:rsidR="00234509" w:rsidRPr="004A2A0D" w14:paraId="31C954AA" w14:textId="77777777" w:rsidTr="00AD3063">
        <w:tc>
          <w:tcPr>
            <w:tcW w:w="4242" w:type="dxa"/>
          </w:tcPr>
          <w:p w14:paraId="5EB960B2" w14:textId="77777777" w:rsidR="00234509" w:rsidRPr="000A6F6F" w:rsidRDefault="00234509" w:rsidP="004558A3">
            <w:pPr>
              <w:spacing w:line="360" w:lineRule="auto"/>
              <w:rPr>
                <w:rFonts w:asciiTheme="minorHAnsi" w:hAnsiTheme="minorHAnsi"/>
                <w:b/>
                <w:sz w:val="24"/>
                <w:szCs w:val="24"/>
              </w:rPr>
            </w:pPr>
            <w:r w:rsidRPr="000A6F6F">
              <w:rPr>
                <w:rFonts w:asciiTheme="minorHAnsi" w:hAnsiTheme="minorHAnsi"/>
                <w:b/>
                <w:sz w:val="24"/>
                <w:szCs w:val="24"/>
              </w:rPr>
              <w:t xml:space="preserve">Applicant Company: </w:t>
            </w:r>
          </w:p>
        </w:tc>
        <w:tc>
          <w:tcPr>
            <w:tcW w:w="4239" w:type="dxa"/>
          </w:tcPr>
          <w:p w14:paraId="08BF666F" w14:textId="77777777" w:rsidR="00234509" w:rsidRPr="000A6F6F" w:rsidRDefault="00234509" w:rsidP="004558A3">
            <w:pPr>
              <w:spacing w:line="360" w:lineRule="auto"/>
              <w:rPr>
                <w:rFonts w:asciiTheme="minorHAnsi" w:hAnsiTheme="minorHAnsi"/>
                <w:sz w:val="24"/>
                <w:szCs w:val="24"/>
              </w:rPr>
            </w:pPr>
          </w:p>
        </w:tc>
      </w:tr>
      <w:tr w:rsidR="00234509" w:rsidRPr="004A2A0D" w14:paraId="68D40DA5" w14:textId="77777777" w:rsidTr="00AD3063">
        <w:tc>
          <w:tcPr>
            <w:tcW w:w="4242" w:type="dxa"/>
          </w:tcPr>
          <w:p w14:paraId="13C1DB45" w14:textId="77777777" w:rsidR="00234509" w:rsidRPr="000A6F6F" w:rsidRDefault="00234509" w:rsidP="004558A3">
            <w:pPr>
              <w:spacing w:line="360" w:lineRule="auto"/>
              <w:rPr>
                <w:rFonts w:asciiTheme="minorHAnsi" w:hAnsiTheme="minorHAnsi"/>
                <w:b/>
                <w:sz w:val="24"/>
                <w:szCs w:val="24"/>
              </w:rPr>
            </w:pPr>
            <w:r w:rsidRPr="004A2A0D">
              <w:rPr>
                <w:rFonts w:asciiTheme="minorHAnsi" w:hAnsiTheme="minorHAnsi"/>
                <w:b/>
                <w:sz w:val="24"/>
                <w:szCs w:val="24"/>
              </w:rPr>
              <w:t>Submission checklist complete :</w:t>
            </w:r>
          </w:p>
        </w:tc>
        <w:tc>
          <w:tcPr>
            <w:tcW w:w="4239" w:type="dxa"/>
          </w:tcPr>
          <w:p w14:paraId="0F05B3EC" w14:textId="77777777" w:rsidR="00234509" w:rsidRPr="000A6F6F" w:rsidRDefault="00234509" w:rsidP="004558A3">
            <w:pPr>
              <w:spacing w:line="360" w:lineRule="auto"/>
              <w:rPr>
                <w:rFonts w:asciiTheme="minorHAnsi" w:hAnsiTheme="minorHAnsi"/>
                <w:sz w:val="24"/>
                <w:szCs w:val="24"/>
              </w:rPr>
            </w:pPr>
          </w:p>
        </w:tc>
      </w:tr>
      <w:tr w:rsidR="00234509" w:rsidRPr="004A2A0D" w14:paraId="40B5B811" w14:textId="77777777" w:rsidTr="00AD3063">
        <w:tc>
          <w:tcPr>
            <w:tcW w:w="4242" w:type="dxa"/>
          </w:tcPr>
          <w:p w14:paraId="2A1C5387" w14:textId="77777777" w:rsidR="00234509" w:rsidRPr="000A6F6F" w:rsidRDefault="00234509" w:rsidP="004558A3">
            <w:pPr>
              <w:spacing w:line="360" w:lineRule="auto"/>
              <w:rPr>
                <w:rFonts w:asciiTheme="minorHAnsi" w:hAnsiTheme="minorHAnsi"/>
                <w:sz w:val="24"/>
                <w:szCs w:val="24"/>
              </w:rPr>
            </w:pPr>
            <w:r>
              <w:rPr>
                <w:rFonts w:asciiTheme="minorHAnsi" w:hAnsiTheme="minorHAnsi"/>
                <w:b/>
                <w:sz w:val="24"/>
                <w:szCs w:val="24"/>
              </w:rPr>
              <w:t>Applicant company representative</w:t>
            </w:r>
            <w:r w:rsidRPr="000A6F6F">
              <w:rPr>
                <w:rFonts w:asciiTheme="minorHAnsi" w:hAnsiTheme="minorHAnsi"/>
                <w:b/>
                <w:sz w:val="24"/>
                <w:szCs w:val="24"/>
              </w:rPr>
              <w:t>:</w:t>
            </w:r>
          </w:p>
        </w:tc>
        <w:tc>
          <w:tcPr>
            <w:tcW w:w="4239" w:type="dxa"/>
          </w:tcPr>
          <w:p w14:paraId="1BBD1AB1" w14:textId="77777777" w:rsidR="00234509" w:rsidRPr="000A6F6F" w:rsidRDefault="00234509" w:rsidP="00C737B1">
            <w:pPr>
              <w:spacing w:line="360" w:lineRule="auto"/>
              <w:rPr>
                <w:rFonts w:asciiTheme="minorHAnsi" w:hAnsiTheme="minorHAnsi"/>
                <w:sz w:val="24"/>
                <w:szCs w:val="24"/>
              </w:rPr>
            </w:pPr>
            <w:r w:rsidRPr="000A6F6F">
              <w:rPr>
                <w:rFonts w:asciiTheme="minorHAnsi" w:hAnsiTheme="minorHAnsi"/>
                <w:sz w:val="24"/>
                <w:szCs w:val="24"/>
              </w:rPr>
              <w:t>Name</w:t>
            </w:r>
            <w:r w:rsidR="00C737B1">
              <w:rPr>
                <w:rFonts w:asciiTheme="minorHAnsi" w:hAnsiTheme="minorHAnsi"/>
                <w:color w:val="FF0000"/>
                <w:sz w:val="24"/>
                <w:szCs w:val="24"/>
              </w:rPr>
              <w:t xml:space="preserve"> </w:t>
            </w:r>
            <w:r w:rsidR="00C737B1" w:rsidRPr="0033494D">
              <w:rPr>
                <w:rFonts w:asciiTheme="minorHAnsi" w:hAnsiTheme="minorHAnsi"/>
                <w:sz w:val="24"/>
                <w:szCs w:val="24"/>
              </w:rPr>
              <w:t>and email address</w:t>
            </w:r>
          </w:p>
        </w:tc>
      </w:tr>
      <w:tr w:rsidR="00234509" w:rsidRPr="004A2A0D" w14:paraId="0DD56FBE" w14:textId="77777777" w:rsidTr="00AD3063">
        <w:tc>
          <w:tcPr>
            <w:tcW w:w="4242" w:type="dxa"/>
          </w:tcPr>
          <w:p w14:paraId="16632DC2" w14:textId="77777777" w:rsidR="00234509" w:rsidRPr="000A6F6F" w:rsidRDefault="00234509" w:rsidP="004558A3">
            <w:pPr>
              <w:spacing w:line="360" w:lineRule="auto"/>
              <w:rPr>
                <w:rFonts w:asciiTheme="minorHAnsi" w:hAnsiTheme="minorHAnsi"/>
                <w:sz w:val="24"/>
                <w:szCs w:val="24"/>
              </w:rPr>
            </w:pPr>
          </w:p>
        </w:tc>
        <w:tc>
          <w:tcPr>
            <w:tcW w:w="4239" w:type="dxa"/>
          </w:tcPr>
          <w:p w14:paraId="75DF2D30" w14:textId="77777777" w:rsidR="00234509" w:rsidRPr="000A6F6F" w:rsidRDefault="00234509" w:rsidP="004558A3">
            <w:pPr>
              <w:spacing w:line="360" w:lineRule="auto"/>
              <w:rPr>
                <w:rFonts w:asciiTheme="minorHAnsi" w:hAnsiTheme="minorHAnsi"/>
                <w:sz w:val="24"/>
                <w:szCs w:val="24"/>
              </w:rPr>
            </w:pPr>
            <w:r w:rsidRPr="000A6F6F">
              <w:rPr>
                <w:rFonts w:asciiTheme="minorHAnsi" w:hAnsiTheme="minorHAnsi"/>
                <w:sz w:val="24"/>
                <w:szCs w:val="24"/>
              </w:rPr>
              <w:t>Signature</w:t>
            </w:r>
          </w:p>
        </w:tc>
      </w:tr>
      <w:tr w:rsidR="00234509" w:rsidRPr="004A2A0D" w14:paraId="44D09803" w14:textId="77777777" w:rsidTr="00AD3063">
        <w:tc>
          <w:tcPr>
            <w:tcW w:w="4242" w:type="dxa"/>
          </w:tcPr>
          <w:p w14:paraId="502C95AD" w14:textId="77777777" w:rsidR="00234509" w:rsidRPr="000A6F6F" w:rsidRDefault="00234509" w:rsidP="004558A3">
            <w:pPr>
              <w:spacing w:line="360" w:lineRule="auto"/>
              <w:rPr>
                <w:rFonts w:asciiTheme="minorHAnsi" w:hAnsiTheme="minorHAnsi"/>
                <w:sz w:val="24"/>
                <w:szCs w:val="24"/>
              </w:rPr>
            </w:pPr>
            <w:r w:rsidRPr="000A6F6F">
              <w:rPr>
                <w:rFonts w:asciiTheme="minorHAnsi" w:hAnsiTheme="minorHAnsi"/>
                <w:b/>
                <w:sz w:val="24"/>
                <w:szCs w:val="24"/>
              </w:rPr>
              <w:t>Second company contact:</w:t>
            </w:r>
          </w:p>
        </w:tc>
        <w:tc>
          <w:tcPr>
            <w:tcW w:w="4239" w:type="dxa"/>
          </w:tcPr>
          <w:p w14:paraId="5976FCE4" w14:textId="77777777" w:rsidR="00234509" w:rsidRPr="000A6F6F" w:rsidRDefault="00C737B1" w:rsidP="00C737B1">
            <w:pPr>
              <w:spacing w:line="360" w:lineRule="auto"/>
              <w:rPr>
                <w:rFonts w:asciiTheme="minorHAnsi" w:hAnsiTheme="minorHAnsi"/>
                <w:sz w:val="24"/>
                <w:szCs w:val="24"/>
              </w:rPr>
            </w:pPr>
            <w:r w:rsidRPr="000A6F6F">
              <w:rPr>
                <w:rFonts w:asciiTheme="minorHAnsi" w:hAnsiTheme="minorHAnsi"/>
                <w:sz w:val="24"/>
                <w:szCs w:val="24"/>
              </w:rPr>
              <w:t>Name</w:t>
            </w:r>
            <w:r>
              <w:rPr>
                <w:rFonts w:asciiTheme="minorHAnsi" w:hAnsiTheme="minorHAnsi"/>
                <w:sz w:val="24"/>
                <w:szCs w:val="24"/>
              </w:rPr>
              <w:t xml:space="preserve"> and email address</w:t>
            </w:r>
          </w:p>
        </w:tc>
      </w:tr>
      <w:tr w:rsidR="00234509" w:rsidRPr="004A2A0D" w14:paraId="236D5AD0" w14:textId="77777777" w:rsidTr="00AD3063">
        <w:tc>
          <w:tcPr>
            <w:tcW w:w="4242" w:type="dxa"/>
          </w:tcPr>
          <w:p w14:paraId="1164751F" w14:textId="77777777" w:rsidR="00234509" w:rsidRPr="000A6F6F" w:rsidRDefault="00234509" w:rsidP="004558A3">
            <w:pPr>
              <w:spacing w:line="360" w:lineRule="auto"/>
              <w:rPr>
                <w:rFonts w:asciiTheme="minorHAnsi" w:hAnsiTheme="minorHAnsi"/>
                <w:sz w:val="24"/>
                <w:szCs w:val="24"/>
              </w:rPr>
            </w:pPr>
            <w:r w:rsidRPr="000A6F6F">
              <w:rPr>
                <w:rFonts w:asciiTheme="minorHAnsi" w:hAnsiTheme="minorHAnsi"/>
                <w:b/>
                <w:sz w:val="24"/>
                <w:szCs w:val="24"/>
              </w:rPr>
              <w:t>Date of submission:</w:t>
            </w:r>
          </w:p>
        </w:tc>
        <w:tc>
          <w:tcPr>
            <w:tcW w:w="4239" w:type="dxa"/>
          </w:tcPr>
          <w:p w14:paraId="55EDEB6B" w14:textId="77777777" w:rsidR="00234509" w:rsidRPr="000A6F6F" w:rsidRDefault="00234509" w:rsidP="004558A3">
            <w:pPr>
              <w:spacing w:line="360" w:lineRule="auto"/>
              <w:rPr>
                <w:rFonts w:asciiTheme="minorHAnsi" w:hAnsiTheme="minorHAnsi"/>
                <w:sz w:val="24"/>
                <w:szCs w:val="24"/>
              </w:rPr>
            </w:pPr>
          </w:p>
        </w:tc>
      </w:tr>
    </w:tbl>
    <w:p w14:paraId="3541A977" w14:textId="77777777" w:rsidR="008F52FE" w:rsidRPr="00B136AA" w:rsidRDefault="008F52FE" w:rsidP="004558A3">
      <w:pPr>
        <w:spacing w:line="360" w:lineRule="auto"/>
        <w:rPr>
          <w:rFonts w:asciiTheme="minorHAnsi" w:hAnsiTheme="minorHAnsi"/>
          <w:color w:val="0070C0"/>
          <w:sz w:val="24"/>
          <w:szCs w:val="24"/>
        </w:rPr>
      </w:pPr>
    </w:p>
    <w:p w14:paraId="330F1425" w14:textId="77777777" w:rsidR="00EE23C0" w:rsidRPr="00B136AA" w:rsidRDefault="00EE23C0" w:rsidP="004558A3">
      <w:pPr>
        <w:spacing w:line="360" w:lineRule="auto"/>
        <w:jc w:val="both"/>
        <w:rPr>
          <w:rFonts w:asciiTheme="minorHAnsi" w:hAnsiTheme="minorHAnsi"/>
          <w:sz w:val="24"/>
          <w:szCs w:val="24"/>
          <w:shd w:val="clear" w:color="auto" w:fill="FFFFFF"/>
        </w:rPr>
        <w:sectPr w:rsidR="00EE23C0" w:rsidRPr="00B136AA" w:rsidSect="00B7292D">
          <w:headerReference w:type="default" r:id="rId9"/>
          <w:footerReference w:type="default" r:id="rId10"/>
          <w:headerReference w:type="first" r:id="rId11"/>
          <w:footerReference w:type="first" r:id="rId12"/>
          <w:pgSz w:w="12240" w:h="15840"/>
          <w:pgMar w:top="1418" w:right="1418" w:bottom="1418" w:left="1418" w:header="709" w:footer="709" w:gutter="0"/>
          <w:cols w:space="708"/>
          <w:titlePg/>
          <w:docGrid w:linePitch="360"/>
        </w:sectPr>
      </w:pPr>
    </w:p>
    <w:p w14:paraId="6484A814" w14:textId="77777777" w:rsidR="00AF126E" w:rsidRPr="0033494D" w:rsidRDefault="00AF126E" w:rsidP="0033494D">
      <w:pPr>
        <w:spacing w:after="240" w:line="360" w:lineRule="auto"/>
        <w:rPr>
          <w:rFonts w:asciiTheme="minorHAnsi" w:hAnsiTheme="minorHAnsi" w:cstheme="minorHAnsi"/>
          <w:b/>
          <w:color w:val="2C37A0"/>
          <w:sz w:val="24"/>
          <w:szCs w:val="24"/>
        </w:rPr>
      </w:pPr>
      <w:r w:rsidRPr="0033494D">
        <w:rPr>
          <w:rFonts w:asciiTheme="minorHAnsi" w:hAnsiTheme="minorHAnsi" w:cstheme="minorHAnsi"/>
          <w:b/>
          <w:color w:val="2C37A0"/>
          <w:sz w:val="24"/>
          <w:szCs w:val="24"/>
        </w:rPr>
        <w:lastRenderedPageBreak/>
        <w:t>Version Control</w:t>
      </w:r>
    </w:p>
    <w:tbl>
      <w:tblPr>
        <w:tblStyle w:val="TableGrid"/>
        <w:tblW w:w="0" w:type="auto"/>
        <w:tblLook w:val="04A0" w:firstRow="1" w:lastRow="0" w:firstColumn="1" w:lastColumn="0" w:noHBand="0" w:noVBand="1"/>
      </w:tblPr>
      <w:tblGrid>
        <w:gridCol w:w="1092"/>
        <w:gridCol w:w="1130"/>
        <w:gridCol w:w="7172"/>
      </w:tblGrid>
      <w:tr w:rsidR="00AF126E" w:rsidRPr="00A5154D" w14:paraId="33B10494" w14:textId="77777777" w:rsidTr="009143F6">
        <w:tc>
          <w:tcPr>
            <w:tcW w:w="1092" w:type="dxa"/>
            <w:shd w:val="clear" w:color="auto" w:fill="D9D9D9" w:themeFill="background1" w:themeFillShade="D9"/>
          </w:tcPr>
          <w:p w14:paraId="503102E6" w14:textId="77777777" w:rsidR="00AF126E" w:rsidRPr="0033494D" w:rsidRDefault="00A5154D" w:rsidP="0033494D">
            <w:pPr>
              <w:spacing w:line="360" w:lineRule="auto"/>
              <w:rPr>
                <w:rFonts w:asciiTheme="minorHAnsi" w:hAnsiTheme="minorHAnsi" w:cstheme="minorHAnsi"/>
                <w:sz w:val="22"/>
                <w:szCs w:val="24"/>
              </w:rPr>
            </w:pPr>
            <w:r w:rsidRPr="0033494D">
              <w:rPr>
                <w:rFonts w:asciiTheme="minorHAnsi" w:hAnsiTheme="minorHAnsi" w:cstheme="minorHAnsi"/>
                <w:sz w:val="22"/>
                <w:szCs w:val="24"/>
              </w:rPr>
              <w:t>Version</w:t>
            </w:r>
          </w:p>
        </w:tc>
        <w:tc>
          <w:tcPr>
            <w:tcW w:w="1130" w:type="dxa"/>
            <w:shd w:val="clear" w:color="auto" w:fill="D9D9D9" w:themeFill="background1" w:themeFillShade="D9"/>
          </w:tcPr>
          <w:p w14:paraId="03490029" w14:textId="77777777" w:rsidR="00AF126E" w:rsidRPr="0033494D" w:rsidRDefault="00AF126E" w:rsidP="0033494D">
            <w:pPr>
              <w:spacing w:line="360" w:lineRule="auto"/>
              <w:rPr>
                <w:rFonts w:asciiTheme="minorHAnsi" w:hAnsiTheme="minorHAnsi" w:cstheme="minorHAnsi"/>
                <w:sz w:val="22"/>
                <w:szCs w:val="24"/>
              </w:rPr>
            </w:pPr>
            <w:r w:rsidRPr="0033494D">
              <w:rPr>
                <w:rFonts w:asciiTheme="minorHAnsi" w:hAnsiTheme="minorHAnsi" w:cstheme="minorHAnsi"/>
                <w:sz w:val="22"/>
                <w:szCs w:val="24"/>
              </w:rPr>
              <w:t>Date</w:t>
            </w:r>
          </w:p>
        </w:tc>
        <w:tc>
          <w:tcPr>
            <w:tcW w:w="7172" w:type="dxa"/>
            <w:shd w:val="clear" w:color="auto" w:fill="D9D9D9" w:themeFill="background1" w:themeFillShade="D9"/>
          </w:tcPr>
          <w:p w14:paraId="2297C6C4" w14:textId="77777777" w:rsidR="00AF126E" w:rsidRPr="0033494D" w:rsidRDefault="00A5154D" w:rsidP="0033494D">
            <w:pPr>
              <w:spacing w:line="360" w:lineRule="auto"/>
              <w:rPr>
                <w:rFonts w:asciiTheme="minorHAnsi" w:hAnsiTheme="minorHAnsi" w:cstheme="minorHAnsi"/>
                <w:sz w:val="22"/>
                <w:szCs w:val="24"/>
              </w:rPr>
            </w:pPr>
            <w:r w:rsidRPr="0033494D">
              <w:rPr>
                <w:rFonts w:asciiTheme="minorHAnsi" w:hAnsiTheme="minorHAnsi" w:cstheme="minorHAnsi"/>
                <w:sz w:val="22"/>
                <w:szCs w:val="24"/>
              </w:rPr>
              <w:t>Description of key changes</w:t>
            </w:r>
          </w:p>
        </w:tc>
      </w:tr>
      <w:tr w:rsidR="00AF126E" w:rsidRPr="00A5154D" w14:paraId="4C2F2770" w14:textId="77777777" w:rsidTr="009143F6">
        <w:tc>
          <w:tcPr>
            <w:tcW w:w="1092" w:type="dxa"/>
          </w:tcPr>
          <w:p w14:paraId="2909752A" w14:textId="77777777" w:rsidR="00AF126E" w:rsidRPr="0033494D" w:rsidRDefault="00AF126E" w:rsidP="0033494D">
            <w:pPr>
              <w:spacing w:line="360" w:lineRule="auto"/>
              <w:rPr>
                <w:rFonts w:asciiTheme="minorHAnsi" w:hAnsiTheme="minorHAnsi" w:cstheme="minorHAnsi"/>
                <w:sz w:val="22"/>
                <w:szCs w:val="24"/>
              </w:rPr>
            </w:pPr>
            <w:r w:rsidRPr="0033494D">
              <w:rPr>
                <w:rFonts w:asciiTheme="minorHAnsi" w:hAnsiTheme="minorHAnsi" w:cstheme="minorHAnsi"/>
                <w:sz w:val="22"/>
                <w:szCs w:val="24"/>
              </w:rPr>
              <w:t>1.8</w:t>
            </w:r>
          </w:p>
        </w:tc>
        <w:tc>
          <w:tcPr>
            <w:tcW w:w="1130" w:type="dxa"/>
          </w:tcPr>
          <w:p w14:paraId="6AE0861A" w14:textId="77777777" w:rsidR="00AF126E" w:rsidRPr="0033494D" w:rsidRDefault="00A5154D" w:rsidP="0033494D">
            <w:pPr>
              <w:spacing w:line="360" w:lineRule="auto"/>
              <w:rPr>
                <w:rFonts w:asciiTheme="minorHAnsi" w:hAnsiTheme="minorHAnsi" w:cstheme="minorHAnsi"/>
                <w:sz w:val="22"/>
                <w:szCs w:val="24"/>
              </w:rPr>
            </w:pPr>
            <w:r w:rsidRPr="0033494D">
              <w:rPr>
                <w:rFonts w:asciiTheme="minorHAnsi" w:hAnsiTheme="minorHAnsi" w:cstheme="minorHAnsi"/>
                <w:sz w:val="22"/>
                <w:szCs w:val="24"/>
              </w:rPr>
              <w:t>15/05/</w:t>
            </w:r>
            <w:r w:rsidR="00AF126E" w:rsidRPr="0033494D">
              <w:rPr>
                <w:rFonts w:asciiTheme="minorHAnsi" w:hAnsiTheme="minorHAnsi" w:cstheme="minorHAnsi"/>
                <w:sz w:val="22"/>
                <w:szCs w:val="24"/>
              </w:rPr>
              <w:t>20</w:t>
            </w:r>
          </w:p>
        </w:tc>
        <w:tc>
          <w:tcPr>
            <w:tcW w:w="7172" w:type="dxa"/>
          </w:tcPr>
          <w:p w14:paraId="428575FA" w14:textId="77777777" w:rsidR="00AF126E" w:rsidRPr="0033494D" w:rsidRDefault="00A5154D" w:rsidP="0033494D">
            <w:pPr>
              <w:pStyle w:val="ListParagraph"/>
              <w:numPr>
                <w:ilvl w:val="0"/>
                <w:numId w:val="59"/>
              </w:numPr>
              <w:spacing w:line="360" w:lineRule="auto"/>
              <w:ind w:left="459"/>
              <w:rPr>
                <w:rFonts w:asciiTheme="minorHAnsi" w:hAnsiTheme="minorHAnsi" w:cstheme="minorHAnsi"/>
                <w:sz w:val="22"/>
                <w:szCs w:val="24"/>
              </w:rPr>
            </w:pPr>
            <w:r w:rsidRPr="0033494D">
              <w:rPr>
                <w:rFonts w:asciiTheme="minorHAnsi" w:hAnsiTheme="minorHAnsi" w:cstheme="minorHAnsi"/>
                <w:sz w:val="22"/>
                <w:szCs w:val="24"/>
              </w:rPr>
              <w:t>New Appendix 4 “Submission of commercial/academic-in-confidence information”</w:t>
            </w:r>
          </w:p>
          <w:p w14:paraId="150BCC44" w14:textId="77777777" w:rsidR="00A5154D" w:rsidRPr="0033494D" w:rsidRDefault="00A5154D" w:rsidP="0033494D">
            <w:pPr>
              <w:pStyle w:val="ListParagraph"/>
              <w:numPr>
                <w:ilvl w:val="0"/>
                <w:numId w:val="59"/>
              </w:numPr>
              <w:spacing w:line="360" w:lineRule="auto"/>
              <w:ind w:left="459"/>
              <w:rPr>
                <w:rFonts w:asciiTheme="minorHAnsi" w:hAnsiTheme="minorHAnsi" w:cstheme="minorHAnsi"/>
                <w:sz w:val="22"/>
                <w:szCs w:val="24"/>
              </w:rPr>
            </w:pPr>
            <w:r w:rsidRPr="0033494D">
              <w:rPr>
                <w:rFonts w:asciiTheme="minorHAnsi" w:hAnsiTheme="minorHAnsi" w:cstheme="minorHAnsi"/>
                <w:sz w:val="22"/>
                <w:szCs w:val="24"/>
              </w:rPr>
              <w:t>Additional guidance on supporting documentation required for economic model</w:t>
            </w:r>
          </w:p>
          <w:p w14:paraId="00A81B62" w14:textId="77777777" w:rsidR="00A5154D" w:rsidRPr="0033494D" w:rsidRDefault="00A5154D" w:rsidP="0033494D">
            <w:pPr>
              <w:pStyle w:val="ListParagraph"/>
              <w:numPr>
                <w:ilvl w:val="0"/>
                <w:numId w:val="59"/>
              </w:numPr>
              <w:spacing w:line="360" w:lineRule="auto"/>
              <w:ind w:left="459"/>
              <w:rPr>
                <w:rFonts w:asciiTheme="minorHAnsi" w:hAnsiTheme="minorHAnsi" w:cstheme="minorHAnsi"/>
                <w:sz w:val="22"/>
                <w:szCs w:val="24"/>
              </w:rPr>
            </w:pPr>
            <w:r w:rsidRPr="0033494D">
              <w:rPr>
                <w:rFonts w:asciiTheme="minorHAnsi" w:hAnsiTheme="minorHAnsi" w:cstheme="minorHAnsi"/>
                <w:sz w:val="22"/>
                <w:szCs w:val="24"/>
              </w:rPr>
              <w:t>Additional requirements for explanation of budget impact analysis inputs</w:t>
            </w:r>
          </w:p>
        </w:tc>
      </w:tr>
      <w:tr w:rsidR="00A37C21" w:rsidRPr="00A5154D" w14:paraId="21E759A8" w14:textId="77777777" w:rsidTr="009143F6">
        <w:tc>
          <w:tcPr>
            <w:tcW w:w="1092" w:type="dxa"/>
          </w:tcPr>
          <w:p w14:paraId="564C1273" w14:textId="3C22FFC5" w:rsidR="00A37C21" w:rsidRPr="0033494D" w:rsidRDefault="00A37C21" w:rsidP="0033494D">
            <w:pPr>
              <w:spacing w:line="360" w:lineRule="auto"/>
              <w:rPr>
                <w:rFonts w:asciiTheme="minorHAnsi" w:hAnsiTheme="minorHAnsi" w:cstheme="minorHAnsi"/>
                <w:sz w:val="22"/>
                <w:szCs w:val="24"/>
              </w:rPr>
            </w:pPr>
            <w:r>
              <w:rPr>
                <w:rFonts w:asciiTheme="minorHAnsi" w:hAnsiTheme="minorHAnsi" w:cstheme="minorHAnsi"/>
                <w:sz w:val="22"/>
                <w:szCs w:val="24"/>
              </w:rPr>
              <w:t>1.9</w:t>
            </w:r>
          </w:p>
        </w:tc>
        <w:tc>
          <w:tcPr>
            <w:tcW w:w="1130" w:type="dxa"/>
          </w:tcPr>
          <w:p w14:paraId="3F6CB040" w14:textId="2E6599B5" w:rsidR="00A37C21" w:rsidRPr="0033494D" w:rsidRDefault="0099045F" w:rsidP="0033494D">
            <w:pPr>
              <w:spacing w:line="360" w:lineRule="auto"/>
              <w:rPr>
                <w:rFonts w:asciiTheme="minorHAnsi" w:hAnsiTheme="minorHAnsi" w:cstheme="minorHAnsi"/>
                <w:sz w:val="22"/>
                <w:szCs w:val="24"/>
              </w:rPr>
            </w:pPr>
            <w:r>
              <w:rPr>
                <w:rFonts w:asciiTheme="minorHAnsi" w:hAnsiTheme="minorHAnsi" w:cstheme="minorHAnsi"/>
                <w:sz w:val="22"/>
                <w:szCs w:val="24"/>
              </w:rPr>
              <w:t>06/01/22</w:t>
            </w:r>
          </w:p>
        </w:tc>
        <w:tc>
          <w:tcPr>
            <w:tcW w:w="7172" w:type="dxa"/>
          </w:tcPr>
          <w:p w14:paraId="47B2655C" w14:textId="1D0D1EAF" w:rsidR="00A37C21" w:rsidRPr="00FB005A" w:rsidRDefault="00685C6F" w:rsidP="00FB005A">
            <w:pPr>
              <w:spacing w:line="360" w:lineRule="auto"/>
              <w:rPr>
                <w:rFonts w:asciiTheme="minorHAnsi" w:hAnsiTheme="minorHAnsi" w:cstheme="minorHAnsi"/>
                <w:sz w:val="22"/>
                <w:szCs w:val="24"/>
              </w:rPr>
            </w:pPr>
            <w:r w:rsidRPr="00FB005A">
              <w:rPr>
                <w:rFonts w:asciiTheme="minorHAnsi" w:hAnsiTheme="minorHAnsi" w:cstheme="minorHAnsi"/>
                <w:sz w:val="22"/>
                <w:szCs w:val="24"/>
              </w:rPr>
              <w:t xml:space="preserve">Updated to reflect </w:t>
            </w:r>
            <w:r w:rsidRPr="00FB005A">
              <w:rPr>
                <w:rFonts w:asciiTheme="minorHAnsi" w:hAnsiTheme="minorHAnsi" w:cstheme="minorHAnsi"/>
                <w:color w:val="000000" w:themeColor="text1"/>
                <w:sz w:val="22"/>
                <w:szCs w:val="22"/>
              </w:rPr>
              <w:t>the Framework Agreement on the Supply of Medicines to the Health Services 2021-2025 between the Irish Pharmaceutical Healthcare Association Ltd and the Department of Health and the Health Service Executive</w:t>
            </w:r>
          </w:p>
        </w:tc>
      </w:tr>
      <w:tr w:rsidR="009143F6" w:rsidRPr="00A5154D" w14:paraId="7601F30F" w14:textId="77777777" w:rsidTr="009143F6">
        <w:tc>
          <w:tcPr>
            <w:tcW w:w="1092" w:type="dxa"/>
          </w:tcPr>
          <w:p w14:paraId="2E1F8D9F" w14:textId="34C56095" w:rsidR="009143F6" w:rsidRDefault="009143F6" w:rsidP="009143F6">
            <w:pPr>
              <w:spacing w:line="360" w:lineRule="auto"/>
              <w:rPr>
                <w:rFonts w:asciiTheme="minorHAnsi" w:hAnsiTheme="minorHAnsi" w:cstheme="minorHAnsi"/>
                <w:sz w:val="22"/>
                <w:szCs w:val="24"/>
              </w:rPr>
            </w:pPr>
            <w:r>
              <w:rPr>
                <w:rFonts w:asciiTheme="minorHAnsi" w:hAnsiTheme="minorHAnsi" w:cstheme="minorHAnsi"/>
                <w:sz w:val="22"/>
                <w:szCs w:val="24"/>
              </w:rPr>
              <w:t>2.0</w:t>
            </w:r>
          </w:p>
        </w:tc>
        <w:tc>
          <w:tcPr>
            <w:tcW w:w="1130" w:type="dxa"/>
          </w:tcPr>
          <w:p w14:paraId="0B88DAC4" w14:textId="4F8B8D3A" w:rsidR="009143F6" w:rsidRDefault="009143F6" w:rsidP="009143F6">
            <w:pPr>
              <w:spacing w:line="360" w:lineRule="auto"/>
              <w:rPr>
                <w:rFonts w:asciiTheme="minorHAnsi" w:hAnsiTheme="minorHAnsi" w:cstheme="minorHAnsi"/>
                <w:sz w:val="22"/>
                <w:szCs w:val="24"/>
              </w:rPr>
            </w:pPr>
            <w:r>
              <w:rPr>
                <w:rFonts w:asciiTheme="minorHAnsi" w:hAnsiTheme="minorHAnsi" w:cstheme="minorHAnsi"/>
                <w:sz w:val="22"/>
                <w:szCs w:val="24"/>
              </w:rPr>
              <w:t>12/01/22</w:t>
            </w:r>
          </w:p>
        </w:tc>
        <w:tc>
          <w:tcPr>
            <w:tcW w:w="7172" w:type="dxa"/>
          </w:tcPr>
          <w:p w14:paraId="1C3D480E" w14:textId="0A4E97FE" w:rsidR="009143F6" w:rsidRPr="00FB005A" w:rsidRDefault="009143F6" w:rsidP="00FB005A">
            <w:pPr>
              <w:spacing w:line="360" w:lineRule="auto"/>
              <w:rPr>
                <w:rFonts w:asciiTheme="minorHAnsi" w:hAnsiTheme="minorHAnsi" w:cstheme="minorHAnsi"/>
                <w:sz w:val="22"/>
                <w:szCs w:val="22"/>
              </w:rPr>
            </w:pPr>
            <w:r w:rsidRPr="00FB005A">
              <w:rPr>
                <w:rFonts w:asciiTheme="minorHAnsi" w:hAnsiTheme="minorHAnsi" w:cstheme="minorHAnsi"/>
                <w:sz w:val="22"/>
                <w:szCs w:val="22"/>
              </w:rPr>
              <w:t>Changed wording from ‘IPHA rebate’ to ‘Framework Agreement rebate’</w:t>
            </w:r>
          </w:p>
        </w:tc>
      </w:tr>
      <w:tr w:rsidR="001C062B" w:rsidRPr="00A5154D" w14:paraId="16D70E9F" w14:textId="77777777" w:rsidTr="009143F6">
        <w:tc>
          <w:tcPr>
            <w:tcW w:w="1092" w:type="dxa"/>
          </w:tcPr>
          <w:p w14:paraId="2DB926E7" w14:textId="73EE4186" w:rsidR="001C062B" w:rsidRDefault="001C062B" w:rsidP="009143F6">
            <w:pPr>
              <w:spacing w:line="360" w:lineRule="auto"/>
              <w:rPr>
                <w:rFonts w:asciiTheme="minorHAnsi" w:hAnsiTheme="minorHAnsi" w:cstheme="minorHAnsi"/>
                <w:sz w:val="22"/>
                <w:szCs w:val="24"/>
              </w:rPr>
            </w:pPr>
            <w:r>
              <w:rPr>
                <w:rFonts w:asciiTheme="minorHAnsi" w:hAnsiTheme="minorHAnsi" w:cstheme="minorHAnsi"/>
                <w:sz w:val="22"/>
                <w:szCs w:val="24"/>
              </w:rPr>
              <w:t>2.1</w:t>
            </w:r>
          </w:p>
        </w:tc>
        <w:tc>
          <w:tcPr>
            <w:tcW w:w="1130" w:type="dxa"/>
          </w:tcPr>
          <w:p w14:paraId="331628B0" w14:textId="491E5CDB" w:rsidR="001C062B" w:rsidRDefault="00FB005A" w:rsidP="009143F6">
            <w:pPr>
              <w:spacing w:line="360" w:lineRule="auto"/>
              <w:rPr>
                <w:rFonts w:asciiTheme="minorHAnsi" w:hAnsiTheme="minorHAnsi" w:cstheme="minorHAnsi"/>
                <w:sz w:val="22"/>
                <w:szCs w:val="24"/>
              </w:rPr>
            </w:pPr>
            <w:r>
              <w:rPr>
                <w:rFonts w:asciiTheme="minorHAnsi" w:hAnsiTheme="minorHAnsi" w:cstheme="minorHAnsi"/>
                <w:sz w:val="22"/>
                <w:szCs w:val="24"/>
              </w:rPr>
              <w:t>05</w:t>
            </w:r>
            <w:r w:rsidR="001C062B">
              <w:rPr>
                <w:rFonts w:asciiTheme="minorHAnsi" w:hAnsiTheme="minorHAnsi" w:cstheme="minorHAnsi"/>
                <w:sz w:val="22"/>
                <w:szCs w:val="24"/>
              </w:rPr>
              <w:t>/08/22</w:t>
            </w:r>
          </w:p>
        </w:tc>
        <w:tc>
          <w:tcPr>
            <w:tcW w:w="7172" w:type="dxa"/>
          </w:tcPr>
          <w:p w14:paraId="7423A753" w14:textId="1546AFC8" w:rsidR="001C062B" w:rsidRPr="00FB005A" w:rsidRDefault="00FB005A" w:rsidP="00FB005A">
            <w:pPr>
              <w:spacing w:line="360" w:lineRule="auto"/>
              <w:rPr>
                <w:rFonts w:asciiTheme="minorHAnsi" w:hAnsiTheme="minorHAnsi" w:cstheme="minorHAnsi"/>
                <w:sz w:val="22"/>
                <w:szCs w:val="22"/>
              </w:rPr>
            </w:pPr>
            <w:r>
              <w:rPr>
                <w:rFonts w:asciiTheme="minorHAnsi" w:hAnsiTheme="minorHAnsi" w:cstheme="minorHAnsi"/>
                <w:sz w:val="22"/>
              </w:rPr>
              <w:t>Update to Appendix 4 to remove “academic-in-confidence” as a reason for identify</w:t>
            </w:r>
            <w:r w:rsidR="00540835">
              <w:rPr>
                <w:rFonts w:asciiTheme="minorHAnsi" w:hAnsiTheme="minorHAnsi" w:cstheme="minorHAnsi"/>
                <w:sz w:val="22"/>
              </w:rPr>
              <w:t>ing information as confidential</w:t>
            </w:r>
          </w:p>
        </w:tc>
      </w:tr>
    </w:tbl>
    <w:p w14:paraId="4808CD4E" w14:textId="77777777" w:rsidR="00AF126E" w:rsidRPr="00A5154D" w:rsidRDefault="00AF126E"/>
    <w:p w14:paraId="14B8F192" w14:textId="77777777" w:rsidR="00AF126E" w:rsidRDefault="00AF126E">
      <w:pPr>
        <w:widowControl/>
        <w:overflowPunct/>
        <w:autoSpaceDE/>
        <w:autoSpaceDN/>
        <w:adjustRightInd/>
        <w:spacing w:after="200" w:line="276" w:lineRule="auto"/>
        <w:textAlignment w:val="auto"/>
        <w:rPr>
          <w:rFonts w:asciiTheme="minorHAnsi" w:hAnsiTheme="minorHAnsi"/>
          <w:sz w:val="24"/>
          <w:szCs w:val="24"/>
          <w:shd w:val="clear" w:color="auto" w:fill="FFFFFF"/>
        </w:rPr>
      </w:pPr>
      <w:r>
        <w:rPr>
          <w:rFonts w:asciiTheme="minorHAnsi" w:hAnsiTheme="minorHAnsi"/>
          <w:sz w:val="24"/>
          <w:szCs w:val="24"/>
          <w:shd w:val="clear" w:color="auto" w:fill="FFFFFF"/>
        </w:rPr>
        <w:br w:type="page"/>
      </w:r>
    </w:p>
    <w:p w14:paraId="1618256A" w14:textId="176E5670" w:rsidR="00EE23C0" w:rsidRPr="001C062B" w:rsidRDefault="000939AA" w:rsidP="004558A3">
      <w:pPr>
        <w:spacing w:after="240" w:line="360" w:lineRule="auto"/>
        <w:jc w:val="both"/>
        <w:rPr>
          <w:rFonts w:asciiTheme="minorHAnsi" w:hAnsiTheme="minorHAnsi"/>
          <w:sz w:val="24"/>
          <w:szCs w:val="24"/>
        </w:rPr>
      </w:pPr>
      <w:r w:rsidRPr="001C062B">
        <w:rPr>
          <w:rFonts w:asciiTheme="minorHAnsi" w:hAnsiTheme="minorHAnsi"/>
          <w:sz w:val="24"/>
          <w:szCs w:val="24"/>
          <w:shd w:val="clear" w:color="auto" w:fill="FFFFFF"/>
        </w:rPr>
        <w:lastRenderedPageBreak/>
        <w:t xml:space="preserve">This </w:t>
      </w:r>
      <w:r w:rsidR="00FF08AF" w:rsidRPr="001C062B">
        <w:rPr>
          <w:rFonts w:asciiTheme="minorHAnsi" w:hAnsiTheme="minorHAnsi"/>
          <w:sz w:val="24"/>
          <w:szCs w:val="24"/>
          <w:shd w:val="clear" w:color="auto" w:fill="FFFFFF"/>
        </w:rPr>
        <w:t xml:space="preserve">document outlines the content and format of </w:t>
      </w:r>
      <w:r w:rsidR="00D610CF" w:rsidRPr="001C062B">
        <w:rPr>
          <w:rFonts w:asciiTheme="minorHAnsi" w:hAnsiTheme="minorHAnsi"/>
          <w:sz w:val="24"/>
          <w:szCs w:val="24"/>
          <w:shd w:val="clear" w:color="auto" w:fill="FFFFFF"/>
        </w:rPr>
        <w:t>the written submission</w:t>
      </w:r>
      <w:r w:rsidR="00FF08AF" w:rsidRPr="001C062B">
        <w:rPr>
          <w:rFonts w:asciiTheme="minorHAnsi" w:hAnsiTheme="minorHAnsi"/>
          <w:sz w:val="24"/>
          <w:szCs w:val="24"/>
          <w:shd w:val="clear" w:color="auto" w:fill="FFFFFF"/>
        </w:rPr>
        <w:t xml:space="preserve"> to the NCPE as part of a full pharmacoeconomic assessment.  </w:t>
      </w:r>
      <w:r w:rsidR="00A70249" w:rsidRPr="001C062B">
        <w:rPr>
          <w:rFonts w:asciiTheme="minorHAnsi" w:hAnsiTheme="minorHAnsi"/>
          <w:sz w:val="24"/>
          <w:szCs w:val="24"/>
          <w:shd w:val="clear" w:color="auto" w:fill="FFFFFF"/>
        </w:rPr>
        <w:t>For further guidance on pharmacoeconomic methods, r</w:t>
      </w:r>
      <w:r w:rsidR="00FF08AF" w:rsidRPr="001C062B">
        <w:rPr>
          <w:rFonts w:asciiTheme="minorHAnsi" w:hAnsiTheme="minorHAnsi"/>
          <w:sz w:val="24"/>
          <w:szCs w:val="24"/>
          <w:shd w:val="clear" w:color="auto" w:fill="FFFFFF"/>
        </w:rPr>
        <w:t>efer to HIQA H</w:t>
      </w:r>
      <w:r w:rsidR="00D610CF" w:rsidRPr="001C062B">
        <w:rPr>
          <w:rFonts w:asciiTheme="minorHAnsi" w:hAnsiTheme="minorHAnsi"/>
          <w:sz w:val="24"/>
          <w:szCs w:val="24"/>
          <w:shd w:val="clear" w:color="auto" w:fill="FFFFFF"/>
        </w:rPr>
        <w:t xml:space="preserve">ealth </w:t>
      </w:r>
      <w:r w:rsidR="00FF08AF" w:rsidRPr="001C062B">
        <w:rPr>
          <w:rFonts w:asciiTheme="minorHAnsi" w:hAnsiTheme="minorHAnsi"/>
          <w:sz w:val="24"/>
          <w:szCs w:val="24"/>
          <w:shd w:val="clear" w:color="auto" w:fill="FFFFFF"/>
        </w:rPr>
        <w:t>T</w:t>
      </w:r>
      <w:r w:rsidR="00D610CF" w:rsidRPr="001C062B">
        <w:rPr>
          <w:rFonts w:asciiTheme="minorHAnsi" w:hAnsiTheme="minorHAnsi"/>
          <w:sz w:val="24"/>
          <w:szCs w:val="24"/>
          <w:shd w:val="clear" w:color="auto" w:fill="FFFFFF"/>
        </w:rPr>
        <w:t xml:space="preserve">echnology </w:t>
      </w:r>
      <w:r w:rsidR="00FF08AF" w:rsidRPr="001C062B">
        <w:rPr>
          <w:rFonts w:asciiTheme="minorHAnsi" w:hAnsiTheme="minorHAnsi"/>
          <w:sz w:val="24"/>
          <w:szCs w:val="24"/>
          <w:shd w:val="clear" w:color="auto" w:fill="FFFFFF"/>
        </w:rPr>
        <w:t>A</w:t>
      </w:r>
      <w:r w:rsidR="00D610CF" w:rsidRPr="001C062B">
        <w:rPr>
          <w:rFonts w:asciiTheme="minorHAnsi" w:hAnsiTheme="minorHAnsi"/>
          <w:sz w:val="24"/>
          <w:szCs w:val="24"/>
          <w:shd w:val="clear" w:color="auto" w:fill="FFFFFF"/>
        </w:rPr>
        <w:t>ssessment</w:t>
      </w:r>
      <w:r w:rsidR="00FF08AF" w:rsidRPr="001C062B">
        <w:rPr>
          <w:rFonts w:asciiTheme="minorHAnsi" w:hAnsiTheme="minorHAnsi"/>
          <w:sz w:val="24"/>
          <w:szCs w:val="24"/>
          <w:shd w:val="clear" w:color="auto" w:fill="FFFFFF"/>
        </w:rPr>
        <w:t xml:space="preserve"> </w:t>
      </w:r>
      <w:r w:rsidR="00EE23C0" w:rsidRPr="001C062B">
        <w:rPr>
          <w:rFonts w:asciiTheme="minorHAnsi" w:hAnsiTheme="minorHAnsi"/>
          <w:sz w:val="24"/>
          <w:szCs w:val="24"/>
          <w:shd w:val="clear" w:color="auto" w:fill="FFFFFF"/>
        </w:rPr>
        <w:t xml:space="preserve">Guidelines </w:t>
      </w:r>
      <w:r w:rsidR="00FF08AF" w:rsidRPr="001C062B">
        <w:rPr>
          <w:rFonts w:asciiTheme="minorHAnsi" w:hAnsiTheme="minorHAnsi"/>
          <w:sz w:val="24"/>
          <w:szCs w:val="24"/>
          <w:shd w:val="clear" w:color="auto" w:fill="FFFFFF"/>
        </w:rPr>
        <w:t>(</w:t>
      </w:r>
      <w:hyperlink r:id="rId13" w:history="1">
        <w:r w:rsidR="00FF08AF" w:rsidRPr="001C062B">
          <w:rPr>
            <w:rStyle w:val="Hyperlink"/>
            <w:rFonts w:asciiTheme="minorHAnsi" w:hAnsiTheme="minorHAnsi"/>
            <w:color w:val="auto"/>
            <w:sz w:val="24"/>
            <w:szCs w:val="24"/>
            <w:shd w:val="clear" w:color="auto" w:fill="FFFFFF"/>
          </w:rPr>
          <w:t>www.hiqa.ie</w:t>
        </w:r>
      </w:hyperlink>
      <w:r w:rsidR="00FF08AF" w:rsidRPr="001C062B">
        <w:rPr>
          <w:rFonts w:asciiTheme="minorHAnsi" w:hAnsiTheme="minorHAnsi"/>
          <w:sz w:val="24"/>
          <w:szCs w:val="24"/>
          <w:shd w:val="clear" w:color="auto" w:fill="FFFFFF"/>
        </w:rPr>
        <w:t xml:space="preserve">), </w:t>
      </w:r>
      <w:r w:rsidR="00A70249" w:rsidRPr="001C062B">
        <w:rPr>
          <w:rFonts w:asciiTheme="minorHAnsi" w:hAnsiTheme="minorHAnsi"/>
          <w:sz w:val="24"/>
          <w:szCs w:val="24"/>
          <w:shd w:val="clear" w:color="auto" w:fill="FFFFFF"/>
        </w:rPr>
        <w:t xml:space="preserve">NCPE Requirements for conducting and reporting clinical evidence synthesis analysis and </w:t>
      </w:r>
      <w:r w:rsidR="00FF08AF" w:rsidRPr="001C062B">
        <w:rPr>
          <w:rFonts w:asciiTheme="minorHAnsi" w:hAnsiTheme="minorHAnsi"/>
          <w:sz w:val="24"/>
          <w:szCs w:val="24"/>
          <w:shd w:val="clear" w:color="auto" w:fill="FFFFFF"/>
        </w:rPr>
        <w:t xml:space="preserve">NCPE </w:t>
      </w:r>
      <w:r w:rsidR="00A70249" w:rsidRPr="001C062B">
        <w:rPr>
          <w:rFonts w:asciiTheme="minorHAnsi" w:hAnsiTheme="minorHAnsi"/>
          <w:sz w:val="24"/>
          <w:szCs w:val="24"/>
          <w:shd w:val="clear" w:color="auto" w:fill="FFFFFF"/>
        </w:rPr>
        <w:t xml:space="preserve">Guidelines for inclusion of drug costs in pharmacoeconomic evaluations </w:t>
      </w:r>
      <w:r w:rsidR="000605B2" w:rsidRPr="001C062B">
        <w:rPr>
          <w:rFonts w:asciiTheme="minorHAnsi" w:hAnsiTheme="minorHAnsi"/>
          <w:sz w:val="24"/>
          <w:szCs w:val="24"/>
          <w:shd w:val="clear" w:color="auto" w:fill="FFFFFF"/>
        </w:rPr>
        <w:t>(</w:t>
      </w:r>
      <w:hyperlink r:id="rId14" w:history="1">
        <w:r w:rsidR="000605B2" w:rsidRPr="001C062B">
          <w:rPr>
            <w:rStyle w:val="Hyperlink"/>
            <w:rFonts w:asciiTheme="minorHAnsi" w:hAnsiTheme="minorHAnsi"/>
            <w:color w:val="auto"/>
            <w:sz w:val="24"/>
            <w:szCs w:val="24"/>
            <w:shd w:val="clear" w:color="auto" w:fill="FFFFFF"/>
          </w:rPr>
          <w:t>www.ncpe.ie</w:t>
        </w:r>
      </w:hyperlink>
      <w:r w:rsidR="000605B2" w:rsidRPr="001C062B">
        <w:rPr>
          <w:rFonts w:asciiTheme="minorHAnsi" w:hAnsiTheme="minorHAnsi"/>
          <w:sz w:val="24"/>
          <w:szCs w:val="24"/>
          <w:shd w:val="clear" w:color="auto" w:fill="FFFFFF"/>
        </w:rPr>
        <w:t>)</w:t>
      </w:r>
      <w:r w:rsidR="00822A1A" w:rsidRPr="001C062B">
        <w:rPr>
          <w:rFonts w:asciiTheme="minorHAnsi" w:hAnsiTheme="minorHAnsi"/>
          <w:sz w:val="24"/>
          <w:szCs w:val="24"/>
          <w:shd w:val="clear" w:color="auto" w:fill="FFFFFF"/>
        </w:rPr>
        <w:t>.</w:t>
      </w:r>
      <w:r w:rsidR="007C5F43" w:rsidRPr="001C062B">
        <w:t xml:space="preserve"> </w:t>
      </w:r>
      <w:r w:rsidR="007C5F43" w:rsidRPr="001C062B">
        <w:rPr>
          <w:rFonts w:asciiTheme="minorHAnsi" w:hAnsiTheme="minorHAnsi"/>
          <w:sz w:val="24"/>
          <w:szCs w:val="24"/>
          <w:shd w:val="clear" w:color="auto" w:fill="FFFFFF"/>
        </w:rPr>
        <w:fldChar w:fldCharType="begin">
          <w:fldData xml:space="preserve">PEVuZE5vdGU+PENpdGUgRXhjbHVkZUF1dGg9IjEiIEV4Y2x1ZGVZZWFyPSIxIj48UmVjTnVtPjgw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</w:fldData>
        </w:fldChar>
      </w:r>
      <w:r w:rsidR="00A944B0">
        <w:rPr>
          <w:rFonts w:asciiTheme="minorHAnsi" w:hAnsiTheme="minorHAnsi"/>
          <w:sz w:val="24"/>
          <w:szCs w:val="24"/>
          <w:shd w:val="clear" w:color="auto" w:fill="FFFFFF"/>
        </w:rPr>
        <w:instrText xml:space="preserve"> ADDIN EN.CITE </w:instrText>
      </w:r>
      <w:r w:rsidR="00A944B0">
        <w:rPr>
          <w:rFonts w:asciiTheme="minorHAnsi" w:hAnsiTheme="minorHAnsi"/>
          <w:sz w:val="24"/>
          <w:szCs w:val="24"/>
          <w:shd w:val="clear" w:color="auto" w:fill="FFFFFF"/>
        </w:rPr>
        <w:fldChar w:fldCharType="begin">
          <w:fldData xml:space="preserve">PEVuZE5vdGU+PENpdGUgRXhjbHVkZUF1dGg9IjEiIEV4Y2x1ZGVZZWFyPSIxIj48UmVjTnVtPjgw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</w:fldData>
        </w:fldChar>
      </w:r>
      <w:r w:rsidR="00A944B0">
        <w:rPr>
          <w:rFonts w:asciiTheme="minorHAnsi" w:hAnsiTheme="minorHAnsi"/>
          <w:sz w:val="24"/>
          <w:szCs w:val="24"/>
          <w:shd w:val="clear" w:color="auto" w:fill="FFFFFF"/>
        </w:rPr>
        <w:instrText xml:space="preserve"> ADDIN EN.CITE.DATA </w:instrText>
      </w:r>
      <w:r w:rsidR="00A944B0">
        <w:rPr>
          <w:rFonts w:asciiTheme="minorHAnsi" w:hAnsiTheme="minorHAnsi"/>
          <w:sz w:val="24"/>
          <w:szCs w:val="24"/>
          <w:shd w:val="clear" w:color="auto" w:fill="FFFFFF"/>
        </w:rPr>
      </w:r>
      <w:r w:rsidR="00A944B0">
        <w:rPr>
          <w:rFonts w:asciiTheme="minorHAnsi" w:hAnsiTheme="minorHAnsi"/>
          <w:sz w:val="24"/>
          <w:szCs w:val="24"/>
          <w:shd w:val="clear" w:color="auto" w:fill="FFFFFF"/>
        </w:rPr>
        <w:fldChar w:fldCharType="end"/>
      </w:r>
      <w:r w:rsidR="007C5F43" w:rsidRPr="001C062B">
        <w:rPr>
          <w:rFonts w:asciiTheme="minorHAnsi" w:hAnsiTheme="minorHAnsi"/>
          <w:sz w:val="24"/>
          <w:szCs w:val="24"/>
          <w:shd w:val="clear" w:color="auto" w:fill="FFFFFF"/>
        </w:rPr>
      </w:r>
      <w:r w:rsidR="007C5F43" w:rsidRPr="001C062B">
        <w:rPr>
          <w:rFonts w:asciiTheme="minorHAnsi" w:hAnsiTheme="minorHAnsi"/>
          <w:sz w:val="24"/>
          <w:szCs w:val="24"/>
          <w:shd w:val="clear" w:color="auto" w:fill="FFFFFF"/>
        </w:rPr>
        <w:fldChar w:fldCharType="separate"/>
      </w:r>
      <w:r w:rsidR="003B5EB3" w:rsidRPr="001C062B">
        <w:rPr>
          <w:rFonts w:asciiTheme="minorHAnsi" w:hAnsiTheme="minorHAnsi"/>
          <w:noProof/>
          <w:sz w:val="24"/>
          <w:szCs w:val="24"/>
          <w:shd w:val="clear" w:color="auto" w:fill="FFFFFF"/>
        </w:rPr>
        <w:t>(1-4)</w:t>
      </w:r>
      <w:r w:rsidR="007C5F43" w:rsidRPr="001C062B">
        <w:rPr>
          <w:rFonts w:asciiTheme="minorHAnsi" w:hAnsiTheme="minorHAnsi"/>
          <w:sz w:val="24"/>
          <w:szCs w:val="24"/>
          <w:shd w:val="clear" w:color="auto" w:fill="FFFFFF"/>
        </w:rPr>
        <w:fldChar w:fldCharType="end"/>
      </w:r>
      <w:r w:rsidR="00822A1A" w:rsidRPr="001C062B">
        <w:rPr>
          <w:rFonts w:asciiTheme="minorHAnsi" w:hAnsiTheme="minorHAnsi"/>
          <w:i/>
          <w:sz w:val="24"/>
          <w:szCs w:val="24"/>
        </w:rPr>
        <w:t xml:space="preserve"> </w:t>
      </w:r>
      <w:r w:rsidR="00FF13D9" w:rsidRPr="001C062B">
        <w:rPr>
          <w:rFonts w:asciiTheme="minorHAnsi" w:hAnsiTheme="minorHAnsi"/>
          <w:sz w:val="24"/>
          <w:szCs w:val="24"/>
        </w:rPr>
        <w:t xml:space="preserve">Inclusion of </w:t>
      </w:r>
      <w:r w:rsidR="00FF13D9" w:rsidRPr="001C062B">
        <w:rPr>
          <w:rFonts w:asciiTheme="minorHAnsi" w:hAnsiTheme="minorHAnsi" w:cs="Arial"/>
          <w:sz w:val="24"/>
          <w:szCs w:val="24"/>
        </w:rPr>
        <w:t>c</w:t>
      </w:r>
      <w:r w:rsidR="00DD0D06" w:rsidRPr="001C062B">
        <w:rPr>
          <w:rFonts w:asciiTheme="minorHAnsi" w:hAnsiTheme="minorHAnsi" w:cs="Arial"/>
          <w:sz w:val="24"/>
          <w:szCs w:val="24"/>
        </w:rPr>
        <w:t>ommercial</w:t>
      </w:r>
      <w:r w:rsidR="001C062B">
        <w:rPr>
          <w:rFonts w:asciiTheme="minorHAnsi" w:hAnsiTheme="minorHAnsi" w:cs="Arial"/>
          <w:sz w:val="24"/>
          <w:szCs w:val="24"/>
        </w:rPr>
        <w:t>-</w:t>
      </w:r>
      <w:r w:rsidR="00DD0D06" w:rsidRPr="001C062B">
        <w:rPr>
          <w:rFonts w:asciiTheme="minorHAnsi" w:hAnsiTheme="minorHAnsi" w:cs="Arial"/>
          <w:sz w:val="24"/>
          <w:szCs w:val="24"/>
        </w:rPr>
        <w:t xml:space="preserve">in confidence information should </w:t>
      </w:r>
      <w:r w:rsidR="00FF13D9" w:rsidRPr="001C062B">
        <w:rPr>
          <w:rFonts w:asciiTheme="minorHAnsi" w:hAnsiTheme="minorHAnsi" w:cs="Arial"/>
          <w:sz w:val="24"/>
          <w:szCs w:val="24"/>
        </w:rPr>
        <w:t>follow guidance outlined in Appendix 4 of this Template</w:t>
      </w:r>
      <w:r w:rsidR="00DD0D06" w:rsidRPr="001C062B">
        <w:rPr>
          <w:rFonts w:asciiTheme="minorHAnsi" w:hAnsiTheme="minorHAnsi" w:cs="Arial"/>
          <w:sz w:val="24"/>
          <w:szCs w:val="24"/>
        </w:rPr>
        <w:t>.</w:t>
      </w:r>
      <w:r w:rsidR="00DD0D06" w:rsidRPr="001C062B">
        <w:rPr>
          <w:rFonts w:asciiTheme="minorHAnsi" w:hAnsiTheme="minorHAnsi"/>
          <w:sz w:val="24"/>
          <w:szCs w:val="24"/>
        </w:rPr>
        <w:t xml:space="preserve"> </w:t>
      </w:r>
      <w:r w:rsidRPr="001C062B">
        <w:rPr>
          <w:rFonts w:asciiTheme="minorHAnsi" w:hAnsiTheme="minorHAnsi"/>
          <w:sz w:val="24"/>
          <w:szCs w:val="24"/>
        </w:rPr>
        <w:t xml:space="preserve">This document may be updated periodically. Please refer to </w:t>
      </w:r>
      <w:hyperlink r:id="rId15" w:history="1">
        <w:r w:rsidR="00ED02C1" w:rsidRPr="001C062B">
          <w:rPr>
            <w:rStyle w:val="Hyperlink"/>
            <w:rFonts w:asciiTheme="minorHAnsi" w:hAnsiTheme="minorHAnsi"/>
            <w:color w:val="auto"/>
            <w:sz w:val="24"/>
            <w:szCs w:val="24"/>
          </w:rPr>
          <w:t>www.ncpe.ie</w:t>
        </w:r>
      </w:hyperlink>
      <w:r w:rsidR="00ED02C1" w:rsidRPr="001C062B">
        <w:rPr>
          <w:rFonts w:asciiTheme="minorHAnsi" w:hAnsiTheme="minorHAnsi"/>
          <w:sz w:val="24"/>
          <w:szCs w:val="24"/>
        </w:rPr>
        <w:t xml:space="preserve"> </w:t>
      </w:r>
      <w:r w:rsidRPr="001C062B">
        <w:rPr>
          <w:rFonts w:asciiTheme="minorHAnsi" w:hAnsiTheme="minorHAnsi"/>
          <w:sz w:val="24"/>
          <w:szCs w:val="24"/>
        </w:rPr>
        <w:t>to obtain the most recent version prior to submission.</w:t>
      </w:r>
      <w:r w:rsidR="00822A1A" w:rsidRPr="001C062B">
        <w:rPr>
          <w:rFonts w:asciiTheme="minorHAnsi" w:hAnsiTheme="minorHAnsi"/>
          <w:sz w:val="24"/>
          <w:szCs w:val="24"/>
        </w:rPr>
        <w:t xml:space="preserve">  </w:t>
      </w:r>
    </w:p>
    <w:p w14:paraId="37600FE7" w14:textId="77777777" w:rsidR="00234509" w:rsidRPr="001C062B" w:rsidRDefault="00234509" w:rsidP="004558A3">
      <w:pPr>
        <w:spacing w:after="240" w:line="360" w:lineRule="auto"/>
        <w:jc w:val="both"/>
        <w:rPr>
          <w:rFonts w:asciiTheme="minorHAnsi" w:hAnsiTheme="minorHAnsi"/>
          <w:sz w:val="24"/>
          <w:szCs w:val="24"/>
          <w:shd w:val="clear" w:color="auto" w:fill="FFFFFF"/>
        </w:rPr>
      </w:pPr>
      <w:r w:rsidRPr="001C062B">
        <w:rPr>
          <w:rFonts w:asciiTheme="minorHAnsi" w:hAnsiTheme="minorHAnsi"/>
          <w:sz w:val="24"/>
          <w:szCs w:val="24"/>
        </w:rPr>
        <w:t xml:space="preserve">Double-sided printing should be used when preparing the completed applicant template for submission. </w:t>
      </w:r>
      <w:r w:rsidRPr="001C062B">
        <w:rPr>
          <w:rFonts w:asciiTheme="minorHAnsi" w:hAnsiTheme="minorHAnsi"/>
          <w:sz w:val="24"/>
          <w:szCs w:val="24"/>
          <w:shd w:val="clear" w:color="auto" w:fill="FFFFFF"/>
        </w:rPr>
        <w:t>All pages in the submission, including appendices, should be numbered. While additional sub-headings may be included in the submission, do not otherwise alter the heading structure provided.</w:t>
      </w:r>
    </w:p>
    <w:p w14:paraId="7B4ED3D3" w14:textId="77777777" w:rsidR="00234509" w:rsidRDefault="00234509" w:rsidP="004558A3">
      <w:pPr>
        <w:spacing w:after="240" w:line="360" w:lineRule="auto"/>
        <w:jc w:val="both"/>
        <w:rPr>
          <w:rFonts w:asciiTheme="minorHAnsi" w:hAnsiTheme="minorHAnsi"/>
          <w:sz w:val="24"/>
          <w:szCs w:val="24"/>
          <w:shd w:val="clear" w:color="auto" w:fill="FFFFFF"/>
        </w:rPr>
      </w:pPr>
      <w:r w:rsidRPr="00856996">
        <w:rPr>
          <w:rFonts w:asciiTheme="minorHAnsi" w:hAnsiTheme="minorHAnsi"/>
          <w:sz w:val="24"/>
          <w:szCs w:val="24"/>
          <w:shd w:val="clear" w:color="auto" w:fill="FFFFFF"/>
        </w:rPr>
        <w:t xml:space="preserve">All files included in the submission should be named </w:t>
      </w:r>
      <w:r>
        <w:rPr>
          <w:rFonts w:asciiTheme="minorHAnsi" w:hAnsiTheme="minorHAnsi"/>
          <w:sz w:val="24"/>
          <w:szCs w:val="24"/>
          <w:shd w:val="clear" w:color="auto" w:fill="FFFFFF"/>
        </w:rPr>
        <w:t>in accordance with</w:t>
      </w:r>
      <w:r w:rsidRPr="00856996">
        <w:rPr>
          <w:rFonts w:asciiTheme="minorHAnsi" w:hAnsiTheme="minorHAnsi"/>
          <w:sz w:val="24"/>
          <w:szCs w:val="24"/>
          <w:shd w:val="clear" w:color="auto" w:fill="FFFFFF"/>
        </w:rPr>
        <w:t xml:space="preserve"> the specified file-naming convention</w:t>
      </w:r>
      <w:r>
        <w:rPr>
          <w:rFonts w:asciiTheme="minorHAnsi" w:hAnsiTheme="minorHAnsi"/>
          <w:sz w:val="24"/>
          <w:szCs w:val="24"/>
          <w:shd w:val="clear" w:color="auto" w:fill="FFFFFF"/>
        </w:rPr>
        <w:t xml:space="preserve"> and saved in the specified format, as outlined in Table 1</w:t>
      </w:r>
      <w:r w:rsidRPr="00856996">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T</w:t>
      </w:r>
      <w:r w:rsidRPr="00856996">
        <w:rPr>
          <w:rFonts w:asciiTheme="minorHAnsi" w:hAnsiTheme="minorHAnsi"/>
          <w:sz w:val="24"/>
          <w:szCs w:val="24"/>
          <w:shd w:val="clear" w:color="auto" w:fill="FFFFFF"/>
        </w:rPr>
        <w:t xml:space="preserve">he </w:t>
      </w:r>
      <w:r>
        <w:rPr>
          <w:rFonts w:asciiTheme="minorHAnsi" w:hAnsiTheme="minorHAnsi"/>
          <w:sz w:val="24"/>
          <w:szCs w:val="24"/>
          <w:shd w:val="clear" w:color="auto" w:fill="FFFFFF"/>
        </w:rPr>
        <w:t xml:space="preserve">international </w:t>
      </w:r>
      <w:r w:rsidRPr="00856996">
        <w:rPr>
          <w:rFonts w:asciiTheme="minorHAnsi" w:hAnsiTheme="minorHAnsi"/>
          <w:sz w:val="24"/>
          <w:szCs w:val="24"/>
          <w:shd w:val="clear" w:color="auto" w:fill="FFFFFF"/>
        </w:rPr>
        <w:t xml:space="preserve">non-proprietary name </w:t>
      </w:r>
      <w:r>
        <w:rPr>
          <w:rFonts w:asciiTheme="minorHAnsi" w:hAnsiTheme="minorHAnsi"/>
          <w:sz w:val="24"/>
          <w:szCs w:val="24"/>
          <w:shd w:val="clear" w:color="auto" w:fill="FFFFFF"/>
        </w:rPr>
        <w:t xml:space="preserve">(INN) </w:t>
      </w:r>
      <w:r w:rsidRPr="00856996">
        <w:rPr>
          <w:rFonts w:asciiTheme="minorHAnsi" w:hAnsiTheme="minorHAnsi"/>
          <w:sz w:val="24"/>
          <w:szCs w:val="24"/>
          <w:shd w:val="clear" w:color="auto" w:fill="FFFFFF"/>
        </w:rPr>
        <w:t xml:space="preserve">and NCPE HTA </w:t>
      </w:r>
      <w:r>
        <w:rPr>
          <w:rFonts w:asciiTheme="minorHAnsi" w:hAnsiTheme="minorHAnsi"/>
          <w:sz w:val="24"/>
          <w:szCs w:val="24"/>
          <w:shd w:val="clear" w:color="auto" w:fill="FFFFFF"/>
        </w:rPr>
        <w:t xml:space="preserve">ID </w:t>
      </w:r>
      <w:r w:rsidRPr="00856996">
        <w:rPr>
          <w:rFonts w:asciiTheme="minorHAnsi" w:hAnsiTheme="minorHAnsi"/>
          <w:sz w:val="24"/>
          <w:szCs w:val="24"/>
          <w:shd w:val="clear" w:color="auto" w:fill="FFFFFF"/>
        </w:rPr>
        <w:t>number</w:t>
      </w:r>
      <w:r>
        <w:rPr>
          <w:rFonts w:asciiTheme="minorHAnsi" w:hAnsiTheme="minorHAnsi"/>
          <w:sz w:val="24"/>
          <w:szCs w:val="24"/>
          <w:shd w:val="clear" w:color="auto" w:fill="FFFFFF"/>
        </w:rPr>
        <w:t xml:space="preserve"> (</w:t>
      </w:r>
      <w:r w:rsidRPr="00856996">
        <w:rPr>
          <w:rFonts w:asciiTheme="minorHAnsi" w:hAnsiTheme="minorHAnsi"/>
          <w:sz w:val="24"/>
          <w:szCs w:val="24"/>
          <w:shd w:val="clear" w:color="auto" w:fill="FFFFFF"/>
        </w:rPr>
        <w:t xml:space="preserve">assigned to the </w:t>
      </w:r>
      <w:r>
        <w:rPr>
          <w:rFonts w:asciiTheme="minorHAnsi" w:hAnsiTheme="minorHAnsi"/>
          <w:sz w:val="24"/>
          <w:szCs w:val="24"/>
          <w:shd w:val="clear" w:color="auto" w:fill="FFFFFF"/>
        </w:rPr>
        <w:t>assessment</w:t>
      </w:r>
      <w:r w:rsidRPr="00856996">
        <w:rPr>
          <w:rFonts w:asciiTheme="minorHAnsi" w:hAnsiTheme="minorHAnsi"/>
          <w:sz w:val="24"/>
          <w:szCs w:val="24"/>
          <w:shd w:val="clear" w:color="auto" w:fill="FFFFFF"/>
        </w:rPr>
        <w:t xml:space="preserve"> prior to the pre-submission meeting</w:t>
      </w:r>
      <w:r>
        <w:rPr>
          <w:rFonts w:asciiTheme="minorHAnsi" w:hAnsiTheme="minorHAnsi"/>
          <w:sz w:val="24"/>
          <w:szCs w:val="24"/>
          <w:shd w:val="clear" w:color="auto" w:fill="FFFFFF"/>
        </w:rPr>
        <w:t>)</w:t>
      </w:r>
      <w:r w:rsidRPr="00856996">
        <w:rPr>
          <w:rFonts w:asciiTheme="minorHAnsi" w:hAnsiTheme="minorHAnsi"/>
          <w:sz w:val="24"/>
          <w:szCs w:val="24"/>
          <w:shd w:val="clear" w:color="auto" w:fill="FFFFFF"/>
        </w:rPr>
        <w:t xml:space="preserve"> </w:t>
      </w:r>
      <w:r>
        <w:rPr>
          <w:rFonts w:asciiTheme="minorHAnsi" w:hAnsiTheme="minorHAnsi"/>
          <w:sz w:val="24"/>
          <w:szCs w:val="24"/>
          <w:shd w:val="clear" w:color="auto" w:fill="FFFFFF"/>
        </w:rPr>
        <w:t xml:space="preserve">should be included </w:t>
      </w:r>
      <w:r w:rsidRPr="00856996">
        <w:rPr>
          <w:rFonts w:asciiTheme="minorHAnsi" w:hAnsiTheme="minorHAnsi"/>
          <w:sz w:val="24"/>
          <w:szCs w:val="24"/>
          <w:shd w:val="clear" w:color="auto" w:fill="FFFFFF"/>
        </w:rPr>
        <w:t xml:space="preserve">at the start of all filenames. Please do not </w:t>
      </w:r>
      <w:r>
        <w:rPr>
          <w:rFonts w:asciiTheme="minorHAnsi" w:hAnsiTheme="minorHAnsi"/>
          <w:sz w:val="24"/>
          <w:szCs w:val="24"/>
          <w:shd w:val="clear" w:color="auto" w:fill="FFFFFF"/>
        </w:rPr>
        <w:t xml:space="preserve">use all capital </w:t>
      </w:r>
      <w:r w:rsidRPr="00856996">
        <w:rPr>
          <w:rFonts w:asciiTheme="minorHAnsi" w:hAnsiTheme="minorHAnsi"/>
          <w:sz w:val="24"/>
          <w:szCs w:val="24"/>
          <w:shd w:val="clear" w:color="auto" w:fill="FFFFFF"/>
        </w:rPr>
        <w:t xml:space="preserve">letters or use underscores in the </w:t>
      </w:r>
      <w:r>
        <w:rPr>
          <w:rFonts w:asciiTheme="minorHAnsi" w:hAnsiTheme="minorHAnsi"/>
          <w:sz w:val="24"/>
          <w:szCs w:val="24"/>
          <w:shd w:val="clear" w:color="auto" w:fill="FFFFFF"/>
        </w:rPr>
        <w:t xml:space="preserve">filename. </w:t>
      </w:r>
    </w:p>
    <w:p w14:paraId="1A214DBA" w14:textId="77777777" w:rsidR="00234509" w:rsidRPr="00260752" w:rsidRDefault="00234509" w:rsidP="004558A3">
      <w:pPr>
        <w:spacing w:line="360" w:lineRule="auto"/>
        <w:jc w:val="both"/>
        <w:rPr>
          <w:rFonts w:asciiTheme="minorHAnsi" w:hAnsiTheme="minorHAnsi"/>
          <w:b/>
          <w:color w:val="2C37A0"/>
          <w:sz w:val="24"/>
          <w:szCs w:val="24"/>
          <w:shd w:val="clear" w:color="auto" w:fill="FFFFFF"/>
        </w:rPr>
      </w:pPr>
      <w:r w:rsidRPr="00260752">
        <w:rPr>
          <w:rFonts w:asciiTheme="minorHAnsi" w:hAnsiTheme="minorHAnsi"/>
          <w:b/>
          <w:color w:val="2C37A0"/>
          <w:sz w:val="24"/>
          <w:szCs w:val="24"/>
          <w:shd w:val="clear" w:color="auto" w:fill="FFFFFF"/>
        </w:rPr>
        <w:t>Table 1 File naming convention and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4695"/>
        <w:gridCol w:w="2368"/>
      </w:tblGrid>
      <w:tr w:rsidR="004558A3" w:rsidRPr="006B01B3" w14:paraId="4171C93C" w14:textId="77777777" w:rsidTr="006B01B3">
        <w:tc>
          <w:tcPr>
            <w:tcW w:w="2376" w:type="dxa"/>
            <w:tcBorders>
              <w:top w:val="single" w:sz="4" w:space="0" w:color="auto"/>
              <w:bottom w:val="single" w:sz="4" w:space="0" w:color="auto"/>
            </w:tcBorders>
            <w:shd w:val="clear" w:color="auto" w:fill="D9D9D9" w:themeFill="background1" w:themeFillShade="D9"/>
          </w:tcPr>
          <w:p w14:paraId="0AAF86A8"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Type of file</w:t>
            </w:r>
          </w:p>
        </w:tc>
        <w:tc>
          <w:tcPr>
            <w:tcW w:w="4820" w:type="dxa"/>
            <w:tcBorders>
              <w:top w:val="single" w:sz="4" w:space="0" w:color="auto"/>
              <w:bottom w:val="single" w:sz="4" w:space="0" w:color="auto"/>
            </w:tcBorders>
            <w:shd w:val="clear" w:color="auto" w:fill="D9D9D9" w:themeFill="background1" w:themeFillShade="D9"/>
          </w:tcPr>
          <w:p w14:paraId="0ACD8359"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File naming convention</w:t>
            </w:r>
          </w:p>
        </w:tc>
        <w:tc>
          <w:tcPr>
            <w:tcW w:w="2424" w:type="dxa"/>
            <w:tcBorders>
              <w:top w:val="single" w:sz="4" w:space="0" w:color="auto"/>
              <w:bottom w:val="single" w:sz="4" w:space="0" w:color="auto"/>
            </w:tcBorders>
            <w:shd w:val="clear" w:color="auto" w:fill="D9D9D9" w:themeFill="background1" w:themeFillShade="D9"/>
          </w:tcPr>
          <w:p w14:paraId="0934962C"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File format</w:t>
            </w:r>
          </w:p>
        </w:tc>
      </w:tr>
      <w:tr w:rsidR="004558A3" w:rsidRPr="006B01B3" w14:paraId="0EA75688" w14:textId="77777777" w:rsidTr="006B01B3">
        <w:tc>
          <w:tcPr>
            <w:tcW w:w="2376" w:type="dxa"/>
            <w:tcBorders>
              <w:top w:val="single" w:sz="4" w:space="0" w:color="auto"/>
            </w:tcBorders>
            <w:shd w:val="clear" w:color="auto" w:fill="auto"/>
          </w:tcPr>
          <w:p w14:paraId="4541E5ED"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Applicant template</w:t>
            </w:r>
          </w:p>
        </w:tc>
        <w:tc>
          <w:tcPr>
            <w:tcW w:w="4820" w:type="dxa"/>
            <w:tcBorders>
              <w:top w:val="single" w:sz="4" w:space="0" w:color="auto"/>
            </w:tcBorders>
            <w:shd w:val="clear" w:color="auto" w:fill="auto"/>
          </w:tcPr>
          <w:p w14:paraId="0C1E9ADB"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Applicant Template&gt; </w:t>
            </w:r>
          </w:p>
          <w:p w14:paraId="0D276A4D"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Applicant Template</w:t>
            </w:r>
          </w:p>
        </w:tc>
        <w:tc>
          <w:tcPr>
            <w:tcW w:w="2424" w:type="dxa"/>
            <w:tcBorders>
              <w:top w:val="single" w:sz="4" w:space="0" w:color="auto"/>
            </w:tcBorders>
            <w:shd w:val="clear" w:color="auto" w:fill="auto"/>
          </w:tcPr>
          <w:p w14:paraId="3C25BBED"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.docx and .pdf</w:t>
            </w:r>
          </w:p>
        </w:tc>
      </w:tr>
      <w:tr w:rsidR="004558A3" w:rsidRPr="006B01B3" w14:paraId="38FFE338" w14:textId="77777777" w:rsidTr="006B01B3">
        <w:tc>
          <w:tcPr>
            <w:tcW w:w="2376" w:type="dxa"/>
            <w:shd w:val="clear" w:color="auto" w:fill="F2F2F2" w:themeFill="background1" w:themeFillShade="F2"/>
          </w:tcPr>
          <w:p w14:paraId="44AF544E"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Cost-effectiveness model</w:t>
            </w:r>
          </w:p>
        </w:tc>
        <w:tc>
          <w:tcPr>
            <w:tcW w:w="4820" w:type="dxa"/>
            <w:shd w:val="clear" w:color="auto" w:fill="F2F2F2" w:themeFill="background1" w:themeFillShade="F2"/>
          </w:tcPr>
          <w:p w14:paraId="15421752"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CEM&gt; </w:t>
            </w:r>
          </w:p>
          <w:p w14:paraId="2385563E"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CEM</w:t>
            </w:r>
          </w:p>
        </w:tc>
        <w:tc>
          <w:tcPr>
            <w:tcW w:w="2424" w:type="dxa"/>
            <w:shd w:val="clear" w:color="auto" w:fill="F2F2F2" w:themeFill="background1" w:themeFillShade="F2"/>
          </w:tcPr>
          <w:p w14:paraId="4D4A5DDE"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.xlsx or similar</w:t>
            </w:r>
          </w:p>
        </w:tc>
      </w:tr>
      <w:tr w:rsidR="004558A3" w:rsidRPr="006B01B3" w14:paraId="05762A10" w14:textId="77777777" w:rsidTr="006B01B3">
        <w:tc>
          <w:tcPr>
            <w:tcW w:w="2376" w:type="dxa"/>
            <w:shd w:val="clear" w:color="auto" w:fill="auto"/>
          </w:tcPr>
          <w:p w14:paraId="4BBC9F74"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Budget impact model</w:t>
            </w:r>
          </w:p>
        </w:tc>
        <w:tc>
          <w:tcPr>
            <w:tcW w:w="4820" w:type="dxa"/>
            <w:shd w:val="clear" w:color="auto" w:fill="auto"/>
          </w:tcPr>
          <w:p w14:paraId="1E3E0341"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BIM&gt; </w:t>
            </w:r>
          </w:p>
          <w:p w14:paraId="4C0F8D7C"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BIM</w:t>
            </w:r>
          </w:p>
        </w:tc>
        <w:tc>
          <w:tcPr>
            <w:tcW w:w="2424" w:type="dxa"/>
            <w:shd w:val="clear" w:color="auto" w:fill="auto"/>
          </w:tcPr>
          <w:p w14:paraId="0BB3A2B8"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.xlsx or similar</w:t>
            </w:r>
          </w:p>
        </w:tc>
      </w:tr>
      <w:tr w:rsidR="004558A3" w:rsidRPr="006B01B3" w14:paraId="391E12C2" w14:textId="77777777" w:rsidTr="006B01B3">
        <w:tc>
          <w:tcPr>
            <w:tcW w:w="2376" w:type="dxa"/>
            <w:shd w:val="clear" w:color="auto" w:fill="F2F2F2" w:themeFill="background1" w:themeFillShade="F2"/>
          </w:tcPr>
          <w:p w14:paraId="21386AA7"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lastRenderedPageBreak/>
              <w:t>References</w:t>
            </w:r>
          </w:p>
        </w:tc>
        <w:tc>
          <w:tcPr>
            <w:tcW w:w="4820" w:type="dxa"/>
            <w:shd w:val="clear" w:color="auto" w:fill="F2F2F2" w:themeFill="background1" w:themeFillShade="F2"/>
          </w:tcPr>
          <w:p w14:paraId="0C603D0C"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references&gt; </w:t>
            </w:r>
          </w:p>
          <w:p w14:paraId="6312A78F"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references</w:t>
            </w:r>
          </w:p>
        </w:tc>
        <w:tc>
          <w:tcPr>
            <w:tcW w:w="2424" w:type="dxa"/>
            <w:shd w:val="clear" w:color="auto" w:fill="F2F2F2" w:themeFill="background1" w:themeFillShade="F2"/>
          </w:tcPr>
          <w:p w14:paraId="5DB30D9C"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.ris</w:t>
            </w:r>
          </w:p>
        </w:tc>
      </w:tr>
      <w:tr w:rsidR="004558A3" w:rsidRPr="006B01B3" w14:paraId="71879544" w14:textId="77777777" w:rsidTr="006B01B3">
        <w:tc>
          <w:tcPr>
            <w:tcW w:w="2376" w:type="dxa"/>
            <w:tcBorders>
              <w:bottom w:val="single" w:sz="4" w:space="0" w:color="auto"/>
            </w:tcBorders>
            <w:shd w:val="clear" w:color="auto" w:fill="auto"/>
          </w:tcPr>
          <w:p w14:paraId="51C26455"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Submission checklist</w:t>
            </w:r>
          </w:p>
        </w:tc>
        <w:tc>
          <w:tcPr>
            <w:tcW w:w="4820" w:type="dxa"/>
            <w:tcBorders>
              <w:bottom w:val="single" w:sz="4" w:space="0" w:color="auto"/>
            </w:tcBorders>
            <w:shd w:val="clear" w:color="auto" w:fill="auto"/>
          </w:tcPr>
          <w:p w14:paraId="298FF223"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Submission checklist&gt; </w:t>
            </w:r>
          </w:p>
          <w:p w14:paraId="1248F9B7"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e.g. Aspirin 1901 </w:t>
            </w:r>
            <w:r w:rsidR="00C737B1">
              <w:rPr>
                <w:rFonts w:asciiTheme="minorHAnsi" w:hAnsiTheme="minorHAnsi" w:cstheme="minorHAnsi"/>
                <w:sz w:val="22"/>
                <w:szCs w:val="22"/>
              </w:rPr>
              <w:t xml:space="preserve">Submission </w:t>
            </w:r>
            <w:r w:rsidRPr="006B01B3">
              <w:rPr>
                <w:rFonts w:asciiTheme="minorHAnsi" w:hAnsiTheme="minorHAnsi" w:cstheme="minorHAnsi"/>
                <w:sz w:val="22"/>
                <w:szCs w:val="22"/>
              </w:rPr>
              <w:t>Checklist</w:t>
            </w:r>
          </w:p>
        </w:tc>
        <w:tc>
          <w:tcPr>
            <w:tcW w:w="2424" w:type="dxa"/>
            <w:tcBorders>
              <w:bottom w:val="single" w:sz="4" w:space="0" w:color="auto"/>
            </w:tcBorders>
            <w:shd w:val="clear" w:color="auto" w:fill="auto"/>
          </w:tcPr>
          <w:p w14:paraId="14A0A285" w14:textId="77777777" w:rsidR="004558A3" w:rsidRPr="006B01B3" w:rsidRDefault="004558A3" w:rsidP="006B01B3">
            <w:pPr>
              <w:spacing w:line="300" w:lineRule="auto"/>
              <w:rPr>
                <w:rFonts w:asciiTheme="minorHAnsi" w:hAnsiTheme="minorHAnsi" w:cstheme="minorHAnsi"/>
                <w:sz w:val="22"/>
                <w:szCs w:val="22"/>
              </w:rPr>
            </w:pPr>
            <w:r w:rsidRPr="006B01B3">
              <w:rPr>
                <w:rFonts w:asciiTheme="minorHAnsi" w:hAnsiTheme="minorHAnsi" w:cstheme="minorHAnsi"/>
                <w:sz w:val="22"/>
                <w:szCs w:val="22"/>
              </w:rPr>
              <w:t>.pdf</w:t>
            </w:r>
          </w:p>
        </w:tc>
      </w:tr>
    </w:tbl>
    <w:p w14:paraId="79764072" w14:textId="77777777" w:rsidR="001B0945" w:rsidRPr="0033494D" w:rsidRDefault="00AF126E" w:rsidP="0033494D">
      <w:pPr>
        <w:widowControl/>
        <w:overflowPunct/>
        <w:autoSpaceDE/>
        <w:autoSpaceDN/>
        <w:adjustRightInd/>
        <w:spacing w:after="200" w:line="276" w:lineRule="auto"/>
        <w:jc w:val="center"/>
        <w:textAlignment w:val="auto"/>
        <w:rPr>
          <w:rFonts w:asciiTheme="minorHAnsi" w:hAnsiTheme="minorHAnsi" w:cstheme="minorHAnsi"/>
          <w:b/>
          <w:color w:val="2C37A0"/>
          <w:sz w:val="24"/>
          <w:szCs w:val="24"/>
        </w:rPr>
      </w:pPr>
      <w:r>
        <w:br w:type="page"/>
      </w:r>
      <w:r w:rsidR="00FA29DC" w:rsidRPr="0033494D">
        <w:rPr>
          <w:rFonts w:asciiTheme="minorHAnsi" w:hAnsiTheme="minorHAnsi" w:cstheme="minorHAnsi"/>
          <w:b/>
          <w:color w:val="2C37A0"/>
          <w:sz w:val="24"/>
          <w:szCs w:val="24"/>
        </w:rPr>
        <w:lastRenderedPageBreak/>
        <w:t>Table of Contents</w:t>
      </w:r>
    </w:p>
    <w:p w14:paraId="09F1ECFE" w14:textId="23240F44" w:rsidR="004C1779" w:rsidRPr="004C1779" w:rsidRDefault="001B0945">
      <w:pPr>
        <w:pStyle w:val="TOC2"/>
        <w:rPr>
          <w:rFonts w:asciiTheme="minorHAnsi" w:eastAsiaTheme="minorEastAsia" w:hAnsiTheme="minorHAnsi" w:cstheme="minorBidi"/>
          <w:noProof/>
          <w:kern w:val="0"/>
          <w:sz w:val="22"/>
          <w:szCs w:val="22"/>
          <w:lang w:eastAsia="en-IE"/>
        </w:rPr>
      </w:pPr>
      <w:r w:rsidRPr="006B01B3">
        <w:rPr>
          <w:rFonts w:asciiTheme="minorHAnsi" w:hAnsiTheme="minorHAnsi" w:cstheme="minorHAnsi"/>
          <w:szCs w:val="24"/>
        </w:rPr>
        <w:fldChar w:fldCharType="begin"/>
      </w:r>
      <w:r w:rsidRPr="006B01B3">
        <w:rPr>
          <w:rFonts w:asciiTheme="minorHAnsi" w:hAnsiTheme="minorHAnsi" w:cstheme="minorHAnsi"/>
          <w:szCs w:val="24"/>
        </w:rPr>
        <w:instrText xml:space="preserve"> TOC \o "1-4" \h \z \u </w:instrText>
      </w:r>
      <w:r w:rsidRPr="006B01B3">
        <w:rPr>
          <w:rFonts w:asciiTheme="minorHAnsi" w:hAnsiTheme="minorHAnsi" w:cstheme="minorHAnsi"/>
          <w:szCs w:val="24"/>
        </w:rPr>
        <w:fldChar w:fldCharType="separate"/>
      </w:r>
      <w:hyperlink w:anchor="_Toc110526137" w:history="1">
        <w:r w:rsidR="004C1779" w:rsidRPr="004C1779">
          <w:rPr>
            <w:rStyle w:val="Hyperlink"/>
            <w:rFonts w:asciiTheme="minorHAnsi" w:hAnsiTheme="minorHAnsi"/>
            <w:noProof/>
          </w:rPr>
          <w:t>List of Figures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_Toc110526137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w:t>
        </w:r>
        <w:r w:rsidR="004C1779" w:rsidRPr="004C1779">
          <w:rPr>
            <w:rFonts w:asciiTheme="minorHAnsi" w:hAnsiTheme="minorHAnsi"/>
            <w:noProof/>
            <w:webHidden/>
          </w:rPr>
          <w:fldChar w:fldCharType="end"/>
        </w:r>
      </w:hyperlink>
    </w:p>
    <w:p w14:paraId="211D8080" w14:textId="6874B079"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38" w:history="1">
        <w:r w:rsidR="004C1779" w:rsidRPr="004C1779">
          <w:rPr>
            <w:rStyle w:val="Hyperlink"/>
            <w:rFonts w:asciiTheme="minorHAnsi" w:hAnsiTheme="minorHAnsi"/>
            <w:noProof/>
          </w:rPr>
          <w:t>List of Tables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_Toc110526138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2</w:t>
        </w:r>
        <w:r w:rsidR="004C1779" w:rsidRPr="004C1779">
          <w:rPr>
            <w:rFonts w:asciiTheme="minorHAnsi" w:hAnsiTheme="minorHAnsi"/>
            <w:noProof/>
            <w:webHidden/>
          </w:rPr>
          <w:fldChar w:fldCharType="end"/>
        </w:r>
      </w:hyperlink>
    </w:p>
    <w:p w14:paraId="03D77922" w14:textId="7EDE45F4"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39" w:history="1">
        <w:r w:rsidR="004C1779" w:rsidRPr="004C1779">
          <w:rPr>
            <w:rStyle w:val="Hyperlink"/>
            <w:rFonts w:asciiTheme="minorHAnsi" w:hAnsiTheme="minorHAnsi"/>
            <w:noProof/>
          </w:rPr>
          <w:t>Abbreviations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_Toc110526139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3</w:t>
        </w:r>
        <w:r w:rsidR="004C1779" w:rsidRPr="004C1779">
          <w:rPr>
            <w:rFonts w:asciiTheme="minorHAnsi" w:hAnsiTheme="minorHAnsi"/>
            <w:noProof/>
            <w:webHidden/>
          </w:rPr>
          <w:fldChar w:fldCharType="end"/>
        </w:r>
      </w:hyperlink>
    </w:p>
    <w:p w14:paraId="7C4EBD87" w14:textId="433F8E83"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40" w:history="1">
        <w:r w:rsidR="004C1779" w:rsidRPr="004C1779">
          <w:rPr>
            <w:rStyle w:val="Hyperlink"/>
            <w:rFonts w:asciiTheme="minorHAnsi" w:hAnsiTheme="minorHAnsi"/>
            <w:noProof/>
          </w:rPr>
          <w:t>Executive Summary</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_Toc110526140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4</w:t>
        </w:r>
        <w:r w:rsidR="004C1779" w:rsidRPr="004C1779">
          <w:rPr>
            <w:rFonts w:asciiTheme="minorHAnsi" w:hAnsiTheme="minorHAnsi"/>
            <w:noProof/>
            <w:webHidden/>
          </w:rPr>
          <w:fldChar w:fldCharType="end"/>
        </w:r>
      </w:hyperlink>
    </w:p>
    <w:p w14:paraId="73C9DC60" w14:textId="26DFCBB0"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41" w:history="1">
        <w:r w:rsidR="004C1779" w:rsidRPr="004C1779">
          <w:rPr>
            <w:rStyle w:val="Hyperlink"/>
            <w:rFonts w:asciiTheme="minorHAnsi" w:hAnsiTheme="minorHAnsi"/>
            <w:noProof/>
          </w:rPr>
          <w:t>1.</w:t>
        </w:r>
        <w:r w:rsidR="004C1779" w:rsidRPr="004C1779">
          <w:rPr>
            <w:rFonts w:asciiTheme="minorHAnsi" w:eastAsiaTheme="minorEastAsia" w:hAnsiTheme="minorHAnsi" w:cstheme="minorBidi"/>
            <w:noProof/>
            <w:kern w:val="0"/>
            <w:sz w:val="22"/>
            <w:szCs w:val="22"/>
            <w:lang w:eastAsia="en-IE"/>
          </w:rPr>
          <w:tab/>
        </w:r>
        <w:r w:rsidR="004C1779" w:rsidRPr="004C1779">
          <w:rPr>
            <w:rStyle w:val="Hyperlink"/>
            <w:rFonts w:asciiTheme="minorHAnsi" w:hAnsiTheme="minorHAnsi"/>
            <w:noProof/>
          </w:rPr>
          <w:t>Disease and its management</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_Toc110526141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5</w:t>
        </w:r>
        <w:r w:rsidR="004C1779" w:rsidRPr="004C1779">
          <w:rPr>
            <w:rFonts w:asciiTheme="minorHAnsi" w:hAnsiTheme="minorHAnsi"/>
            <w:noProof/>
            <w:webHidden/>
          </w:rPr>
          <w:fldChar w:fldCharType="end"/>
        </w:r>
      </w:hyperlink>
    </w:p>
    <w:p w14:paraId="2218444A" w14:textId="46E2BF7D"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42" w:history="1">
        <w:r w:rsidR="004C1779" w:rsidRPr="004C1779">
          <w:rPr>
            <w:rStyle w:val="Hyperlink"/>
            <w:rFonts w:asciiTheme="minorHAnsi" w:hAnsiTheme="minorHAnsi"/>
            <w:noProof/>
          </w:rPr>
          <w:t>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Description of the disease/condition</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_Toc110526142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5</w:t>
        </w:r>
        <w:r w:rsidR="004C1779" w:rsidRPr="004C1779">
          <w:rPr>
            <w:rFonts w:asciiTheme="minorHAnsi" w:hAnsiTheme="minorHAnsi"/>
            <w:noProof/>
            <w:webHidden/>
          </w:rPr>
          <w:fldChar w:fldCharType="end"/>
        </w:r>
      </w:hyperlink>
    </w:p>
    <w:p w14:paraId="180096A3" w14:textId="79BF8DD5"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43" w:history="1">
        <w:r w:rsidR="004C1779" w:rsidRPr="004C1779">
          <w:rPr>
            <w:rStyle w:val="Hyperlink"/>
            <w:rFonts w:asciiTheme="minorHAnsi" w:hAnsiTheme="minorHAnsi"/>
            <w:noProof/>
          </w:rPr>
          <w:t>ii)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Epidemiology of the disease/condition in Ireland</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_Toc110526143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5</w:t>
        </w:r>
        <w:r w:rsidR="004C1779" w:rsidRPr="004C1779">
          <w:rPr>
            <w:rFonts w:asciiTheme="minorHAnsi" w:hAnsiTheme="minorHAnsi"/>
            <w:noProof/>
            <w:webHidden/>
          </w:rPr>
          <w:fldChar w:fldCharType="end"/>
        </w:r>
      </w:hyperlink>
    </w:p>
    <w:p w14:paraId="699FB731" w14:textId="2432E19C"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44" w:history="1">
        <w:r w:rsidR="004C1779" w:rsidRPr="004C1779">
          <w:rPr>
            <w:rStyle w:val="Hyperlink"/>
            <w:rFonts w:asciiTheme="minorHAnsi" w:hAnsiTheme="minorHAnsi"/>
            <w:noProof/>
          </w:rPr>
          <w:t>iii)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Treatment guidelines and clinical pathway for patients in Ireland</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_Toc110526144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5</w:t>
        </w:r>
        <w:r w:rsidR="004C1779" w:rsidRPr="004C1779">
          <w:rPr>
            <w:rFonts w:asciiTheme="minorHAnsi" w:hAnsiTheme="minorHAnsi"/>
            <w:noProof/>
            <w:webHidden/>
          </w:rPr>
          <w:fldChar w:fldCharType="end"/>
        </w:r>
      </w:hyperlink>
    </w:p>
    <w:p w14:paraId="2F43B3AF" w14:textId="30DB0039"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45" w:history="1">
        <w:r w:rsidR="004C1779" w:rsidRPr="004C1779">
          <w:rPr>
            <w:rStyle w:val="Hyperlink"/>
            <w:rFonts w:asciiTheme="minorHAnsi" w:hAnsiTheme="minorHAnsi"/>
            <w:noProof/>
          </w:rPr>
          <w:t>2.</w:t>
        </w:r>
        <w:r w:rsidR="004C1779" w:rsidRPr="004C1779">
          <w:rPr>
            <w:rFonts w:asciiTheme="minorHAnsi" w:eastAsiaTheme="minorEastAsia" w:hAnsiTheme="minorHAnsi" w:cstheme="minorBidi"/>
            <w:noProof/>
            <w:kern w:val="0"/>
            <w:sz w:val="22"/>
            <w:szCs w:val="22"/>
            <w:lang w:eastAsia="en-IE"/>
          </w:rPr>
          <w:tab/>
        </w:r>
        <w:r w:rsidR="004C1779" w:rsidRPr="004C1779">
          <w:rPr>
            <w:rStyle w:val="Hyperlink"/>
            <w:rFonts w:asciiTheme="minorHAnsi" w:hAnsiTheme="minorHAnsi"/>
            <w:noProof/>
          </w:rPr>
          <w:t>Intervention under assessment</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_Toc110526145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5</w:t>
        </w:r>
        <w:r w:rsidR="004C1779" w:rsidRPr="004C1779">
          <w:rPr>
            <w:rFonts w:asciiTheme="minorHAnsi" w:hAnsiTheme="minorHAnsi"/>
            <w:noProof/>
            <w:webHidden/>
          </w:rPr>
          <w:fldChar w:fldCharType="end"/>
        </w:r>
      </w:hyperlink>
    </w:p>
    <w:p w14:paraId="53511518" w14:textId="1AE3ED1A"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46" w:history="1">
        <w:r w:rsidR="004C1779" w:rsidRPr="004C1779">
          <w:rPr>
            <w:rStyle w:val="Hyperlink"/>
            <w:rFonts w:asciiTheme="minorHAnsi" w:hAnsiTheme="minorHAnsi"/>
            <w:noProof/>
          </w:rPr>
          <w:t>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Therapeutic indication</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_Toc110526146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5</w:t>
        </w:r>
        <w:r w:rsidR="004C1779" w:rsidRPr="004C1779">
          <w:rPr>
            <w:rFonts w:asciiTheme="minorHAnsi" w:hAnsiTheme="minorHAnsi"/>
            <w:noProof/>
            <w:webHidden/>
          </w:rPr>
          <w:fldChar w:fldCharType="end"/>
        </w:r>
      </w:hyperlink>
    </w:p>
    <w:p w14:paraId="68A30F5C" w14:textId="271F95A3"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47" w:history="1">
        <w:r w:rsidR="004C1779" w:rsidRPr="004C1779">
          <w:rPr>
            <w:rStyle w:val="Hyperlink"/>
            <w:rFonts w:asciiTheme="minorHAnsi" w:hAnsiTheme="minorHAnsi"/>
            <w:noProof/>
          </w:rPr>
          <w:t>ii)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Description of the intervention</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_Toc110526147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6</w:t>
        </w:r>
        <w:r w:rsidR="004C1779" w:rsidRPr="004C1779">
          <w:rPr>
            <w:rFonts w:asciiTheme="minorHAnsi" w:hAnsiTheme="minorHAnsi"/>
            <w:noProof/>
            <w:webHidden/>
          </w:rPr>
          <w:fldChar w:fldCharType="end"/>
        </w:r>
      </w:hyperlink>
    </w:p>
    <w:p w14:paraId="52912DDD" w14:textId="6EA8F5BC"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48" w:history="1">
        <w:r w:rsidR="004C1779" w:rsidRPr="004C1779">
          <w:rPr>
            <w:rStyle w:val="Hyperlink"/>
            <w:rFonts w:asciiTheme="minorHAnsi" w:hAnsiTheme="minorHAnsi"/>
            <w:noProof/>
          </w:rPr>
          <w:t>iii)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Anticipated place in therapy</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_Toc110526148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6</w:t>
        </w:r>
        <w:r w:rsidR="004C1779" w:rsidRPr="004C1779">
          <w:rPr>
            <w:rFonts w:asciiTheme="minorHAnsi" w:hAnsiTheme="minorHAnsi"/>
            <w:noProof/>
            <w:webHidden/>
          </w:rPr>
          <w:fldChar w:fldCharType="end"/>
        </w:r>
      </w:hyperlink>
    </w:p>
    <w:p w14:paraId="26995147" w14:textId="43A43128"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49" w:history="1">
        <w:r w:rsidR="004C1779" w:rsidRPr="004C1779">
          <w:rPr>
            <w:rStyle w:val="Hyperlink"/>
            <w:rFonts w:asciiTheme="minorHAnsi" w:hAnsiTheme="minorHAnsi"/>
            <w:noProof/>
          </w:rPr>
          <w:t>iv)</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Previous economic evaluations in Ireland of relevance to the current assessment</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_Toc110526149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7</w:t>
        </w:r>
        <w:r w:rsidR="004C1779" w:rsidRPr="004C1779">
          <w:rPr>
            <w:rFonts w:asciiTheme="minorHAnsi" w:hAnsiTheme="minorHAnsi"/>
            <w:noProof/>
            <w:webHidden/>
          </w:rPr>
          <w:fldChar w:fldCharType="end"/>
        </w:r>
      </w:hyperlink>
    </w:p>
    <w:p w14:paraId="62CFCA09" w14:textId="20079E73"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50" w:history="1">
        <w:r w:rsidR="004C1779" w:rsidRPr="004C1779">
          <w:rPr>
            <w:rStyle w:val="Hyperlink"/>
            <w:rFonts w:asciiTheme="minorHAnsi" w:hAnsiTheme="minorHAnsi"/>
            <w:noProof/>
          </w:rPr>
          <w:t>3.</w:t>
        </w:r>
        <w:r w:rsidR="004C1779" w:rsidRPr="004C1779">
          <w:rPr>
            <w:rFonts w:asciiTheme="minorHAnsi" w:eastAsiaTheme="minorEastAsia" w:hAnsiTheme="minorHAnsi" w:cstheme="minorBidi"/>
            <w:noProof/>
            <w:kern w:val="0"/>
            <w:sz w:val="22"/>
            <w:szCs w:val="22"/>
            <w:lang w:eastAsia="en-IE"/>
          </w:rPr>
          <w:tab/>
        </w:r>
        <w:r w:rsidR="004C1779" w:rsidRPr="004C1779">
          <w:rPr>
            <w:rStyle w:val="Hyperlink"/>
            <w:rFonts w:asciiTheme="minorHAnsi" w:hAnsiTheme="minorHAnsi"/>
            <w:noProof/>
          </w:rPr>
          <w:t>Clinical evidence</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_Toc110526150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7</w:t>
        </w:r>
        <w:r w:rsidR="004C1779" w:rsidRPr="004C1779">
          <w:rPr>
            <w:rFonts w:asciiTheme="minorHAnsi" w:hAnsiTheme="minorHAnsi"/>
            <w:noProof/>
            <w:webHidden/>
          </w:rPr>
          <w:fldChar w:fldCharType="end"/>
        </w:r>
      </w:hyperlink>
    </w:p>
    <w:p w14:paraId="5886B2C7" w14:textId="0680ECDA"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51" w:history="1">
        <w:r w:rsidR="004C1779" w:rsidRPr="004C1779">
          <w:rPr>
            <w:rStyle w:val="Hyperlink"/>
            <w:rFonts w:asciiTheme="minorHAnsi" w:hAnsiTheme="minorHAnsi"/>
            <w:noProof/>
          </w:rPr>
          <w:t>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Clinical efficacy evidence</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_Toc110526151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7</w:t>
        </w:r>
        <w:r w:rsidR="004C1779" w:rsidRPr="004C1779">
          <w:rPr>
            <w:rFonts w:asciiTheme="minorHAnsi" w:hAnsiTheme="minorHAnsi"/>
            <w:noProof/>
            <w:webHidden/>
          </w:rPr>
          <w:fldChar w:fldCharType="end"/>
        </w:r>
      </w:hyperlink>
    </w:p>
    <w:p w14:paraId="428571A1" w14:textId="519E6A83"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52" w:history="1">
        <w:r w:rsidR="004C1779" w:rsidRPr="004C1779">
          <w:rPr>
            <w:rStyle w:val="Hyperlink"/>
            <w:rFonts w:asciiTheme="minorHAnsi" w:hAnsiTheme="minorHAnsi"/>
            <w:noProof/>
          </w:rPr>
          <w:t>ii)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Clinical evidence synthesis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_Toc110526152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9</w:t>
        </w:r>
        <w:r w:rsidR="004C1779" w:rsidRPr="004C1779">
          <w:rPr>
            <w:rFonts w:asciiTheme="minorHAnsi" w:hAnsiTheme="minorHAnsi"/>
            <w:noProof/>
            <w:webHidden/>
          </w:rPr>
          <w:fldChar w:fldCharType="end"/>
        </w:r>
      </w:hyperlink>
    </w:p>
    <w:p w14:paraId="14651890" w14:textId="1B6FD579"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53" w:history="1">
        <w:r w:rsidR="004C1779" w:rsidRPr="004C1779">
          <w:rPr>
            <w:rStyle w:val="Hyperlink"/>
            <w:rFonts w:asciiTheme="minorHAnsi" w:hAnsiTheme="minorHAnsi"/>
            <w:noProof/>
          </w:rPr>
          <w:t>iii)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Clinical safety</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_Toc110526153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9</w:t>
        </w:r>
        <w:r w:rsidR="004C1779" w:rsidRPr="004C1779">
          <w:rPr>
            <w:rFonts w:asciiTheme="minorHAnsi" w:hAnsiTheme="minorHAnsi"/>
            <w:noProof/>
            <w:webHidden/>
          </w:rPr>
          <w:fldChar w:fldCharType="end"/>
        </w:r>
      </w:hyperlink>
    </w:p>
    <w:p w14:paraId="056C1572" w14:textId="19541090"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54" w:history="1">
        <w:r w:rsidR="004C1779" w:rsidRPr="004C1779">
          <w:rPr>
            <w:rStyle w:val="Hyperlink"/>
            <w:rFonts w:asciiTheme="minorHAnsi" w:hAnsiTheme="minorHAnsi"/>
            <w:noProof/>
          </w:rPr>
          <w:t>4.</w:t>
        </w:r>
        <w:r w:rsidR="004C1779" w:rsidRPr="004C1779">
          <w:rPr>
            <w:rFonts w:asciiTheme="minorHAnsi" w:eastAsiaTheme="minorEastAsia" w:hAnsiTheme="minorHAnsi" w:cstheme="minorBidi"/>
            <w:noProof/>
            <w:kern w:val="0"/>
            <w:sz w:val="22"/>
            <w:szCs w:val="22"/>
            <w:lang w:eastAsia="en-IE"/>
          </w:rPr>
          <w:tab/>
        </w:r>
        <w:r w:rsidR="004C1779" w:rsidRPr="004C1779">
          <w:rPr>
            <w:rStyle w:val="Hyperlink"/>
            <w:rFonts w:asciiTheme="minorHAnsi" w:hAnsiTheme="minorHAnsi"/>
            <w:noProof/>
          </w:rPr>
          <w:t>The decision problem and model structure</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_Toc110526154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10</w:t>
        </w:r>
        <w:r w:rsidR="004C1779" w:rsidRPr="004C1779">
          <w:rPr>
            <w:rFonts w:asciiTheme="minorHAnsi" w:hAnsiTheme="minorHAnsi"/>
            <w:noProof/>
            <w:webHidden/>
          </w:rPr>
          <w:fldChar w:fldCharType="end"/>
        </w:r>
      </w:hyperlink>
    </w:p>
    <w:p w14:paraId="1E7F74AF" w14:textId="248066D7"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55" w:history="1">
        <w:r w:rsidR="004C1779" w:rsidRPr="004C1779">
          <w:rPr>
            <w:rStyle w:val="Hyperlink"/>
            <w:rFonts w:asciiTheme="minorHAnsi" w:hAnsiTheme="minorHAnsi"/>
            <w:noProof/>
          </w:rPr>
          <w:t>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Population</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_Toc110526155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10</w:t>
        </w:r>
        <w:r w:rsidR="004C1779" w:rsidRPr="004C1779">
          <w:rPr>
            <w:rFonts w:asciiTheme="minorHAnsi" w:hAnsiTheme="minorHAnsi"/>
            <w:noProof/>
            <w:webHidden/>
          </w:rPr>
          <w:fldChar w:fldCharType="end"/>
        </w:r>
      </w:hyperlink>
    </w:p>
    <w:p w14:paraId="1AAC0EE1" w14:textId="181359D8"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56" w:history="1">
        <w:r w:rsidR="004C1779" w:rsidRPr="004C1779">
          <w:rPr>
            <w:rStyle w:val="Hyperlink"/>
            <w:rFonts w:asciiTheme="minorHAnsi" w:hAnsiTheme="minorHAnsi"/>
            <w:noProof/>
          </w:rPr>
          <w:t>ii)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Intervention</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_Toc110526156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10</w:t>
        </w:r>
        <w:r w:rsidR="004C1779" w:rsidRPr="004C1779">
          <w:rPr>
            <w:rFonts w:asciiTheme="minorHAnsi" w:hAnsiTheme="minorHAnsi"/>
            <w:noProof/>
            <w:webHidden/>
          </w:rPr>
          <w:fldChar w:fldCharType="end"/>
        </w:r>
      </w:hyperlink>
    </w:p>
    <w:p w14:paraId="55C39525" w14:textId="66A03665"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57" w:history="1">
        <w:r w:rsidR="004C1779" w:rsidRPr="004C1779">
          <w:rPr>
            <w:rStyle w:val="Hyperlink"/>
            <w:rFonts w:asciiTheme="minorHAnsi" w:hAnsiTheme="minorHAnsi"/>
            <w:noProof/>
          </w:rPr>
          <w:t>iii)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Comparators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_Toc110526157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10</w:t>
        </w:r>
        <w:r w:rsidR="004C1779" w:rsidRPr="004C1779">
          <w:rPr>
            <w:rFonts w:asciiTheme="minorHAnsi" w:hAnsiTheme="minorHAnsi"/>
            <w:noProof/>
            <w:webHidden/>
          </w:rPr>
          <w:fldChar w:fldCharType="end"/>
        </w:r>
      </w:hyperlink>
    </w:p>
    <w:p w14:paraId="4B3D8A40" w14:textId="264C0855"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58" w:history="1">
        <w:r w:rsidR="004C1779" w:rsidRPr="004C1779">
          <w:rPr>
            <w:rStyle w:val="Hyperlink"/>
            <w:rFonts w:asciiTheme="minorHAnsi" w:hAnsiTheme="minorHAnsi"/>
            <w:noProof/>
          </w:rPr>
          <w:t>iv)</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Model structure</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_Toc110526158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11</w:t>
        </w:r>
        <w:r w:rsidR="004C1779" w:rsidRPr="004C1779">
          <w:rPr>
            <w:rFonts w:asciiTheme="minorHAnsi" w:hAnsiTheme="minorHAnsi"/>
            <w:noProof/>
            <w:webHidden/>
          </w:rPr>
          <w:fldChar w:fldCharType="end"/>
        </w:r>
      </w:hyperlink>
    </w:p>
    <w:p w14:paraId="12EDA2FA" w14:textId="0ED9EF51"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59" w:history="1">
        <w:r w:rsidR="004C1779" w:rsidRPr="004C1779">
          <w:rPr>
            <w:rStyle w:val="Hyperlink"/>
            <w:rFonts w:asciiTheme="minorHAnsi" w:hAnsiTheme="minorHAnsi"/>
            <w:noProof/>
          </w:rPr>
          <w:t>v)</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Perspective</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_Toc110526159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11</w:t>
        </w:r>
        <w:r w:rsidR="004C1779" w:rsidRPr="004C1779">
          <w:rPr>
            <w:rFonts w:asciiTheme="minorHAnsi" w:hAnsiTheme="minorHAnsi"/>
            <w:noProof/>
            <w:webHidden/>
          </w:rPr>
          <w:fldChar w:fldCharType="end"/>
        </w:r>
      </w:hyperlink>
    </w:p>
    <w:p w14:paraId="41920F9C" w14:textId="77683D66"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60" w:history="1">
        <w:r w:rsidR="004C1779" w:rsidRPr="004C1779">
          <w:rPr>
            <w:rStyle w:val="Hyperlink"/>
            <w:rFonts w:asciiTheme="minorHAnsi" w:hAnsiTheme="minorHAnsi"/>
            <w:noProof/>
          </w:rPr>
          <w:t>5.</w:t>
        </w:r>
        <w:r w:rsidR="004C1779" w:rsidRPr="004C1779">
          <w:rPr>
            <w:rFonts w:asciiTheme="minorHAnsi" w:eastAsiaTheme="minorEastAsia" w:hAnsiTheme="minorHAnsi" w:cstheme="minorBidi"/>
            <w:noProof/>
            <w:kern w:val="0"/>
            <w:sz w:val="22"/>
            <w:szCs w:val="22"/>
            <w:lang w:eastAsia="en-IE"/>
          </w:rPr>
          <w:tab/>
        </w:r>
        <w:r w:rsidR="004C1779" w:rsidRPr="004C1779">
          <w:rPr>
            <w:rStyle w:val="Hyperlink"/>
            <w:rFonts w:asciiTheme="minorHAnsi" w:hAnsiTheme="minorHAnsi"/>
            <w:noProof/>
          </w:rPr>
          <w:t>Economic model inputs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_Toc110526160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12</w:t>
        </w:r>
        <w:r w:rsidR="004C1779" w:rsidRPr="004C1779">
          <w:rPr>
            <w:rFonts w:asciiTheme="minorHAnsi" w:hAnsiTheme="minorHAnsi"/>
            <w:noProof/>
            <w:webHidden/>
          </w:rPr>
          <w:fldChar w:fldCharType="end"/>
        </w:r>
      </w:hyperlink>
    </w:p>
    <w:p w14:paraId="1B6DB5C1" w14:textId="67A36E4F"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61" w:history="1">
        <w:r w:rsidR="004C1779" w:rsidRPr="004C1779">
          <w:rPr>
            <w:rStyle w:val="Hyperlink"/>
            <w:rFonts w:asciiTheme="minorHAnsi" w:hAnsiTheme="minorHAnsi"/>
            <w:noProof/>
          </w:rPr>
          <w:t>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Treatment effectiveness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_Toc110526161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12</w:t>
        </w:r>
        <w:r w:rsidR="004C1779" w:rsidRPr="004C1779">
          <w:rPr>
            <w:rFonts w:asciiTheme="minorHAnsi" w:hAnsiTheme="minorHAnsi"/>
            <w:noProof/>
            <w:webHidden/>
          </w:rPr>
          <w:fldChar w:fldCharType="end"/>
        </w:r>
      </w:hyperlink>
    </w:p>
    <w:p w14:paraId="5AE27E09" w14:textId="65E51223"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62" w:history="1">
        <w:r w:rsidR="004C1779" w:rsidRPr="004C1779">
          <w:rPr>
            <w:rStyle w:val="Hyperlink"/>
            <w:rFonts w:asciiTheme="minorHAnsi" w:hAnsiTheme="minorHAnsi"/>
            <w:noProof/>
          </w:rPr>
          <w:t>ii)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Health-outcomes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_Toc110526162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13</w:t>
        </w:r>
        <w:r w:rsidR="004C1779" w:rsidRPr="004C1779">
          <w:rPr>
            <w:rFonts w:asciiTheme="minorHAnsi" w:hAnsiTheme="minorHAnsi"/>
            <w:noProof/>
            <w:webHidden/>
          </w:rPr>
          <w:fldChar w:fldCharType="end"/>
        </w:r>
      </w:hyperlink>
    </w:p>
    <w:p w14:paraId="3E09FFB4" w14:textId="63A36FE9"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63" w:history="1">
        <w:r w:rsidR="004C1779" w:rsidRPr="004C1779">
          <w:rPr>
            <w:rStyle w:val="Hyperlink"/>
            <w:rFonts w:asciiTheme="minorHAnsi" w:hAnsiTheme="minorHAnsi"/>
            <w:noProof/>
          </w:rPr>
          <w:t>iii)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Resource use and costs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_Toc110526163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14</w:t>
        </w:r>
        <w:r w:rsidR="004C1779" w:rsidRPr="004C1779">
          <w:rPr>
            <w:rFonts w:asciiTheme="minorHAnsi" w:hAnsiTheme="minorHAnsi"/>
            <w:noProof/>
            <w:webHidden/>
          </w:rPr>
          <w:fldChar w:fldCharType="end"/>
        </w:r>
      </w:hyperlink>
    </w:p>
    <w:p w14:paraId="20A36D77" w14:textId="37B69C7F"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64" w:history="1">
        <w:r w:rsidR="004C1779" w:rsidRPr="004C1779">
          <w:rPr>
            <w:rStyle w:val="Hyperlink"/>
            <w:rFonts w:asciiTheme="minorHAnsi" w:hAnsiTheme="minorHAnsi"/>
            <w:noProof/>
          </w:rPr>
          <w:t>iv)</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Discount rate</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_Toc110526164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17</w:t>
        </w:r>
        <w:r w:rsidR="004C1779" w:rsidRPr="004C1779">
          <w:rPr>
            <w:rFonts w:asciiTheme="minorHAnsi" w:hAnsiTheme="minorHAnsi"/>
            <w:noProof/>
            <w:webHidden/>
          </w:rPr>
          <w:fldChar w:fldCharType="end"/>
        </w:r>
      </w:hyperlink>
    </w:p>
    <w:p w14:paraId="38AB363D" w14:textId="60F2B189"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65" w:history="1">
        <w:r w:rsidR="004C1779" w:rsidRPr="004C1779">
          <w:rPr>
            <w:rStyle w:val="Hyperlink"/>
            <w:rFonts w:asciiTheme="minorHAnsi" w:hAnsiTheme="minorHAnsi"/>
            <w:noProof/>
          </w:rPr>
          <w:t>v)</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Parameter Summary</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_Toc110526165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17</w:t>
        </w:r>
        <w:r w:rsidR="004C1779" w:rsidRPr="004C1779">
          <w:rPr>
            <w:rFonts w:asciiTheme="minorHAnsi" w:hAnsiTheme="minorHAnsi"/>
            <w:noProof/>
            <w:webHidden/>
          </w:rPr>
          <w:fldChar w:fldCharType="end"/>
        </w:r>
      </w:hyperlink>
    </w:p>
    <w:p w14:paraId="1B4C8AFE" w14:textId="76F2BD75"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66" w:history="1">
        <w:r w:rsidR="004C1779" w:rsidRPr="004C1779">
          <w:rPr>
            <w:rStyle w:val="Hyperlink"/>
            <w:rFonts w:asciiTheme="minorHAnsi" w:hAnsiTheme="minorHAnsi"/>
            <w:noProof/>
          </w:rPr>
          <w:t>6.</w:t>
        </w:r>
        <w:r w:rsidR="004C1779" w:rsidRPr="004C1779">
          <w:rPr>
            <w:rFonts w:asciiTheme="minorHAnsi" w:eastAsiaTheme="minorEastAsia" w:hAnsiTheme="minorHAnsi" w:cstheme="minorBidi"/>
            <w:noProof/>
            <w:kern w:val="0"/>
            <w:sz w:val="22"/>
            <w:szCs w:val="22"/>
            <w:lang w:eastAsia="en-IE"/>
          </w:rPr>
          <w:tab/>
        </w:r>
        <w:r w:rsidR="004C1779" w:rsidRPr="004C1779">
          <w:rPr>
            <w:rStyle w:val="Hyperlink"/>
            <w:rFonts w:asciiTheme="minorHAnsi" w:hAnsiTheme="minorHAnsi"/>
            <w:noProof/>
          </w:rPr>
          <w:t>Results of incremental cost-effectiveness analysis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_Toc110526166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18</w:t>
        </w:r>
        <w:r w:rsidR="004C1779" w:rsidRPr="004C1779">
          <w:rPr>
            <w:rFonts w:asciiTheme="minorHAnsi" w:hAnsiTheme="minorHAnsi"/>
            <w:noProof/>
            <w:webHidden/>
          </w:rPr>
          <w:fldChar w:fldCharType="end"/>
        </w:r>
      </w:hyperlink>
    </w:p>
    <w:p w14:paraId="627CFB07" w14:textId="70483786"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67" w:history="1">
        <w:r w:rsidR="004C1779" w:rsidRPr="004C1779">
          <w:rPr>
            <w:rStyle w:val="Hyperlink"/>
            <w:rFonts w:asciiTheme="minorHAnsi" w:hAnsiTheme="minorHAnsi"/>
            <w:noProof/>
          </w:rPr>
          <w:t>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Incremental analysis of costs and outcomes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_Toc110526167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18</w:t>
        </w:r>
        <w:r w:rsidR="004C1779" w:rsidRPr="004C1779">
          <w:rPr>
            <w:rFonts w:asciiTheme="minorHAnsi" w:hAnsiTheme="minorHAnsi"/>
            <w:noProof/>
            <w:webHidden/>
          </w:rPr>
          <w:fldChar w:fldCharType="end"/>
        </w:r>
      </w:hyperlink>
    </w:p>
    <w:p w14:paraId="6FB723B1" w14:textId="24F47378"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68" w:history="1">
        <w:r w:rsidR="004C1779" w:rsidRPr="004C1779">
          <w:rPr>
            <w:rStyle w:val="Hyperlink"/>
            <w:rFonts w:asciiTheme="minorHAnsi" w:hAnsiTheme="minorHAnsi"/>
            <w:noProof/>
          </w:rPr>
          <w:t>ii)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Analysis of Uncertainty</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_Toc110526168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18</w:t>
        </w:r>
        <w:r w:rsidR="004C1779" w:rsidRPr="004C1779">
          <w:rPr>
            <w:rFonts w:asciiTheme="minorHAnsi" w:hAnsiTheme="minorHAnsi"/>
            <w:noProof/>
            <w:webHidden/>
          </w:rPr>
          <w:fldChar w:fldCharType="end"/>
        </w:r>
      </w:hyperlink>
    </w:p>
    <w:p w14:paraId="5FE12992" w14:textId="25F59828"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69" w:history="1">
        <w:r w:rsidR="004C1779" w:rsidRPr="004C1779">
          <w:rPr>
            <w:rStyle w:val="Hyperlink"/>
            <w:rFonts w:asciiTheme="minorHAnsi" w:hAnsiTheme="minorHAnsi"/>
            <w:noProof/>
          </w:rPr>
          <w:t>7.</w:t>
        </w:r>
        <w:r w:rsidR="004C1779" w:rsidRPr="004C1779">
          <w:rPr>
            <w:rFonts w:asciiTheme="minorHAnsi" w:eastAsiaTheme="minorEastAsia" w:hAnsiTheme="minorHAnsi" w:cstheme="minorBidi"/>
            <w:noProof/>
            <w:kern w:val="0"/>
            <w:sz w:val="22"/>
            <w:szCs w:val="22"/>
            <w:lang w:eastAsia="en-IE"/>
          </w:rPr>
          <w:tab/>
        </w:r>
        <w:r w:rsidR="004C1779" w:rsidRPr="004C1779">
          <w:rPr>
            <w:rStyle w:val="Hyperlink"/>
            <w:rFonts w:asciiTheme="minorHAnsi" w:hAnsiTheme="minorHAnsi"/>
            <w:noProof/>
          </w:rPr>
          <w:t>Budget Impact Analysis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_Toc110526169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19</w:t>
        </w:r>
        <w:r w:rsidR="004C1779" w:rsidRPr="004C1779">
          <w:rPr>
            <w:rFonts w:asciiTheme="minorHAnsi" w:hAnsiTheme="minorHAnsi"/>
            <w:noProof/>
            <w:webHidden/>
          </w:rPr>
          <w:fldChar w:fldCharType="end"/>
        </w:r>
      </w:hyperlink>
    </w:p>
    <w:p w14:paraId="5C04B202" w14:textId="0D169E7C"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70" w:history="1">
        <w:r w:rsidR="004C1779" w:rsidRPr="004C1779">
          <w:rPr>
            <w:rStyle w:val="Hyperlink"/>
            <w:rFonts w:asciiTheme="minorHAnsi" w:hAnsiTheme="minorHAnsi"/>
            <w:noProof/>
          </w:rPr>
          <w:t>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Eligible population and market share</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_Toc110526170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19</w:t>
        </w:r>
        <w:r w:rsidR="004C1779" w:rsidRPr="004C1779">
          <w:rPr>
            <w:rFonts w:asciiTheme="minorHAnsi" w:hAnsiTheme="minorHAnsi"/>
            <w:noProof/>
            <w:webHidden/>
          </w:rPr>
          <w:fldChar w:fldCharType="end"/>
        </w:r>
      </w:hyperlink>
    </w:p>
    <w:p w14:paraId="3B2DED1D" w14:textId="1B60C115"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71" w:history="1">
        <w:r w:rsidR="004C1779" w:rsidRPr="004C1779">
          <w:rPr>
            <w:rStyle w:val="Hyperlink"/>
            <w:rFonts w:asciiTheme="minorHAnsi" w:hAnsiTheme="minorHAnsi"/>
            <w:noProof/>
          </w:rPr>
          <w:t>ii)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Gross drug-budget impact</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_Toc110526171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19</w:t>
        </w:r>
        <w:r w:rsidR="004C1779" w:rsidRPr="004C1779">
          <w:rPr>
            <w:rFonts w:asciiTheme="minorHAnsi" w:hAnsiTheme="minorHAnsi"/>
            <w:noProof/>
            <w:webHidden/>
          </w:rPr>
          <w:fldChar w:fldCharType="end"/>
        </w:r>
      </w:hyperlink>
    </w:p>
    <w:p w14:paraId="6BEE4B12" w14:textId="520E86A7"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72" w:history="1">
        <w:r w:rsidR="004C1779" w:rsidRPr="004C1779">
          <w:rPr>
            <w:rStyle w:val="Hyperlink"/>
            <w:rFonts w:asciiTheme="minorHAnsi" w:hAnsiTheme="minorHAnsi"/>
            <w:noProof/>
          </w:rPr>
          <w:t>iii)</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Net drug-budget impact</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_Toc110526172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20</w:t>
        </w:r>
        <w:r w:rsidR="004C1779" w:rsidRPr="004C1779">
          <w:rPr>
            <w:rFonts w:asciiTheme="minorHAnsi" w:hAnsiTheme="minorHAnsi"/>
            <w:noProof/>
            <w:webHidden/>
          </w:rPr>
          <w:fldChar w:fldCharType="end"/>
        </w:r>
      </w:hyperlink>
    </w:p>
    <w:p w14:paraId="2FC2F411" w14:textId="7FC8F155"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73" w:history="1">
        <w:r w:rsidR="004C1779" w:rsidRPr="004C1779">
          <w:rPr>
            <w:rStyle w:val="Hyperlink"/>
            <w:rFonts w:asciiTheme="minorHAnsi" w:hAnsiTheme="minorHAnsi"/>
            <w:noProof/>
          </w:rPr>
          <w:t>iv)</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Additional costs and cost-offsets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_Toc110526173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20</w:t>
        </w:r>
        <w:r w:rsidR="004C1779" w:rsidRPr="004C1779">
          <w:rPr>
            <w:rFonts w:asciiTheme="minorHAnsi" w:hAnsiTheme="minorHAnsi"/>
            <w:noProof/>
            <w:webHidden/>
          </w:rPr>
          <w:fldChar w:fldCharType="end"/>
        </w:r>
      </w:hyperlink>
    </w:p>
    <w:p w14:paraId="6519F3D6" w14:textId="5E1018DA" w:rsidR="004C1779" w:rsidRPr="004C1779" w:rsidRDefault="00540835">
      <w:pPr>
        <w:pStyle w:val="TOC4"/>
        <w:rPr>
          <w:rFonts w:asciiTheme="minorHAnsi" w:eastAsiaTheme="minorEastAsia" w:hAnsiTheme="minorHAnsi" w:cstheme="minorBidi"/>
          <w:i w:val="0"/>
          <w:noProof/>
          <w:kern w:val="0"/>
          <w:sz w:val="22"/>
          <w:szCs w:val="22"/>
          <w:lang w:eastAsia="en-IE"/>
        </w:rPr>
      </w:pPr>
      <w:hyperlink w:anchor="_Toc110526174" w:history="1">
        <w:r w:rsidR="004C1779" w:rsidRPr="004C1779">
          <w:rPr>
            <w:rStyle w:val="Hyperlink"/>
            <w:rFonts w:asciiTheme="minorHAnsi" w:hAnsiTheme="minorHAnsi"/>
            <w:noProof/>
          </w:rPr>
          <w:t>v)</w:t>
        </w:r>
        <w:r w:rsidR="004C1779" w:rsidRPr="004C1779">
          <w:rPr>
            <w:rFonts w:asciiTheme="minorHAnsi" w:eastAsiaTheme="minorEastAsia" w:hAnsiTheme="minorHAnsi" w:cstheme="minorBidi"/>
            <w:i w:val="0"/>
            <w:noProof/>
            <w:kern w:val="0"/>
            <w:sz w:val="22"/>
            <w:szCs w:val="22"/>
            <w:lang w:eastAsia="en-IE"/>
          </w:rPr>
          <w:tab/>
        </w:r>
        <w:r w:rsidR="004C1779" w:rsidRPr="004C1779">
          <w:rPr>
            <w:rStyle w:val="Hyperlink"/>
            <w:rFonts w:asciiTheme="minorHAnsi" w:hAnsiTheme="minorHAnsi"/>
            <w:noProof/>
          </w:rPr>
          <w:t>Analysis of Uncertainty</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_Toc110526174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21</w:t>
        </w:r>
        <w:r w:rsidR="004C1779" w:rsidRPr="004C1779">
          <w:rPr>
            <w:rFonts w:asciiTheme="minorHAnsi" w:hAnsiTheme="minorHAnsi"/>
            <w:noProof/>
            <w:webHidden/>
          </w:rPr>
          <w:fldChar w:fldCharType="end"/>
        </w:r>
      </w:hyperlink>
    </w:p>
    <w:p w14:paraId="2FAC3368" w14:textId="4A69E2B3"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75" w:history="1">
        <w:r w:rsidR="004C1779" w:rsidRPr="004C1779">
          <w:rPr>
            <w:rStyle w:val="Hyperlink"/>
            <w:rFonts w:asciiTheme="minorHAnsi" w:hAnsiTheme="minorHAnsi"/>
            <w:noProof/>
          </w:rPr>
          <w:t>8.</w:t>
        </w:r>
        <w:r w:rsidR="004C1779" w:rsidRPr="004C1779">
          <w:rPr>
            <w:rFonts w:asciiTheme="minorHAnsi" w:eastAsiaTheme="minorEastAsia" w:hAnsiTheme="minorHAnsi" w:cstheme="minorBidi"/>
            <w:noProof/>
            <w:kern w:val="0"/>
            <w:sz w:val="22"/>
            <w:szCs w:val="22"/>
            <w:lang w:eastAsia="en-IE"/>
          </w:rPr>
          <w:tab/>
        </w:r>
        <w:r w:rsidR="004C1779" w:rsidRPr="004C1779">
          <w:rPr>
            <w:rStyle w:val="Hyperlink"/>
            <w:rFonts w:asciiTheme="minorHAnsi" w:hAnsiTheme="minorHAnsi"/>
            <w:noProof/>
          </w:rPr>
          <w:t>HTAs and reimbursement status in other jurisdictions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_Toc110526175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21</w:t>
        </w:r>
        <w:r w:rsidR="004C1779" w:rsidRPr="004C1779">
          <w:rPr>
            <w:rFonts w:asciiTheme="minorHAnsi" w:hAnsiTheme="minorHAnsi"/>
            <w:noProof/>
            <w:webHidden/>
          </w:rPr>
          <w:fldChar w:fldCharType="end"/>
        </w:r>
      </w:hyperlink>
    </w:p>
    <w:p w14:paraId="7C3CEE60" w14:textId="439F07A9"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76" w:history="1">
        <w:r w:rsidR="004C1779" w:rsidRPr="004C1779">
          <w:rPr>
            <w:rStyle w:val="Hyperlink"/>
            <w:rFonts w:asciiTheme="minorHAnsi" w:hAnsiTheme="minorHAnsi"/>
            <w:noProof/>
          </w:rPr>
          <w:t>9.</w:t>
        </w:r>
        <w:r w:rsidR="004C1779" w:rsidRPr="004C1779">
          <w:rPr>
            <w:rFonts w:asciiTheme="minorHAnsi" w:eastAsiaTheme="minorEastAsia" w:hAnsiTheme="minorHAnsi" w:cstheme="minorBidi"/>
            <w:noProof/>
            <w:kern w:val="0"/>
            <w:sz w:val="22"/>
            <w:szCs w:val="22"/>
            <w:lang w:eastAsia="en-IE"/>
          </w:rPr>
          <w:tab/>
        </w:r>
        <w:r w:rsidR="004C1779" w:rsidRPr="004C1779">
          <w:rPr>
            <w:rStyle w:val="Hyperlink"/>
            <w:rFonts w:asciiTheme="minorHAnsi" w:hAnsiTheme="minorHAnsi"/>
            <w:noProof/>
          </w:rPr>
          <w:t>Conclusion</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_Toc110526176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21</w:t>
        </w:r>
        <w:r w:rsidR="004C1779" w:rsidRPr="004C1779">
          <w:rPr>
            <w:rFonts w:asciiTheme="minorHAnsi" w:hAnsiTheme="minorHAnsi"/>
            <w:noProof/>
            <w:webHidden/>
          </w:rPr>
          <w:fldChar w:fldCharType="end"/>
        </w:r>
      </w:hyperlink>
    </w:p>
    <w:p w14:paraId="4891D1A9" w14:textId="69176606"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77" w:history="1">
        <w:r w:rsidR="004C1779" w:rsidRPr="004C1779">
          <w:rPr>
            <w:rStyle w:val="Hyperlink"/>
            <w:rFonts w:asciiTheme="minorHAnsi" w:hAnsiTheme="minorHAnsi"/>
            <w:noProof/>
          </w:rPr>
          <w:t>10.</w:t>
        </w:r>
        <w:r w:rsidR="004C1779" w:rsidRPr="004C1779">
          <w:rPr>
            <w:rFonts w:asciiTheme="minorHAnsi" w:eastAsiaTheme="minorEastAsia" w:hAnsiTheme="minorHAnsi" w:cstheme="minorBidi"/>
            <w:noProof/>
            <w:kern w:val="0"/>
            <w:sz w:val="22"/>
            <w:szCs w:val="22"/>
            <w:lang w:eastAsia="en-IE"/>
          </w:rPr>
          <w:tab/>
        </w:r>
        <w:r w:rsidR="004C1779" w:rsidRPr="004C1779">
          <w:rPr>
            <w:rStyle w:val="Hyperlink"/>
            <w:rFonts w:asciiTheme="minorHAnsi" w:hAnsiTheme="minorHAnsi"/>
            <w:noProof/>
          </w:rPr>
          <w:t>References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_Toc110526177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21</w:t>
        </w:r>
        <w:r w:rsidR="004C1779" w:rsidRPr="004C1779">
          <w:rPr>
            <w:rFonts w:asciiTheme="minorHAnsi" w:hAnsiTheme="minorHAnsi"/>
            <w:noProof/>
            <w:webHidden/>
          </w:rPr>
          <w:fldChar w:fldCharType="end"/>
        </w:r>
      </w:hyperlink>
    </w:p>
    <w:p w14:paraId="1D2512BE" w14:textId="4FAD230E"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78" w:history="1">
        <w:r w:rsidR="004C1779" w:rsidRPr="004C1779">
          <w:rPr>
            <w:rStyle w:val="Hyperlink"/>
            <w:rFonts w:asciiTheme="minorHAnsi" w:hAnsiTheme="minorHAnsi"/>
            <w:noProof/>
          </w:rPr>
          <w:t>11.</w:t>
        </w:r>
        <w:r w:rsidR="004C1779" w:rsidRPr="004C1779">
          <w:rPr>
            <w:rFonts w:asciiTheme="minorHAnsi" w:eastAsiaTheme="minorEastAsia" w:hAnsiTheme="minorHAnsi" w:cstheme="minorBidi"/>
            <w:noProof/>
            <w:kern w:val="0"/>
            <w:sz w:val="22"/>
            <w:szCs w:val="22"/>
            <w:lang w:eastAsia="en-IE"/>
          </w:rPr>
          <w:tab/>
        </w:r>
        <w:r w:rsidR="004C1779" w:rsidRPr="004C1779">
          <w:rPr>
            <w:rStyle w:val="Hyperlink"/>
            <w:rFonts w:asciiTheme="minorHAnsi" w:hAnsiTheme="minorHAnsi"/>
            <w:noProof/>
          </w:rPr>
          <w:t>Appendices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_Toc110526178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22</w:t>
        </w:r>
        <w:r w:rsidR="004C1779" w:rsidRPr="004C1779">
          <w:rPr>
            <w:rFonts w:asciiTheme="minorHAnsi" w:hAnsiTheme="minorHAnsi"/>
            <w:noProof/>
            <w:webHidden/>
          </w:rPr>
          <w:fldChar w:fldCharType="end"/>
        </w:r>
      </w:hyperlink>
    </w:p>
    <w:p w14:paraId="324CCE67" w14:textId="6260D619"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79" w:history="1">
        <w:r w:rsidR="004C1779" w:rsidRPr="004C1779">
          <w:rPr>
            <w:rStyle w:val="Hyperlink"/>
            <w:rFonts w:asciiTheme="minorHAnsi" w:hAnsiTheme="minorHAnsi"/>
            <w:noProof/>
          </w:rPr>
          <w:t>12.</w:t>
        </w:r>
        <w:r w:rsidR="004C1779" w:rsidRPr="004C1779">
          <w:rPr>
            <w:rFonts w:asciiTheme="minorHAnsi" w:eastAsiaTheme="minorEastAsia" w:hAnsiTheme="minorHAnsi" w:cstheme="minorBidi"/>
            <w:noProof/>
            <w:kern w:val="0"/>
            <w:sz w:val="22"/>
            <w:szCs w:val="22"/>
            <w:lang w:eastAsia="en-IE"/>
          </w:rPr>
          <w:tab/>
        </w:r>
        <w:r w:rsidR="004C1779" w:rsidRPr="004C1779">
          <w:rPr>
            <w:rStyle w:val="Hyperlink"/>
            <w:rFonts w:asciiTheme="minorHAnsi" w:hAnsiTheme="minorHAnsi"/>
            <w:noProof/>
          </w:rPr>
          <w:t>Electronic model</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_Toc110526179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22</w:t>
        </w:r>
        <w:r w:rsidR="004C1779" w:rsidRPr="004C1779">
          <w:rPr>
            <w:rFonts w:asciiTheme="minorHAnsi" w:hAnsiTheme="minorHAnsi"/>
            <w:noProof/>
            <w:webHidden/>
          </w:rPr>
          <w:fldChar w:fldCharType="end"/>
        </w:r>
      </w:hyperlink>
    </w:p>
    <w:p w14:paraId="479714EB" w14:textId="60DFFA09"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80" w:history="1">
        <w:r w:rsidR="004C1779" w:rsidRPr="004C1779">
          <w:rPr>
            <w:rStyle w:val="Hyperlink"/>
            <w:rFonts w:asciiTheme="minorHAnsi" w:hAnsiTheme="minorHAnsi"/>
            <w:noProof/>
          </w:rPr>
          <w:t>Appendix 1</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_Toc110526180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26</w:t>
        </w:r>
        <w:r w:rsidR="004C1779" w:rsidRPr="004C1779">
          <w:rPr>
            <w:rFonts w:asciiTheme="minorHAnsi" w:hAnsiTheme="minorHAnsi"/>
            <w:noProof/>
            <w:webHidden/>
          </w:rPr>
          <w:fldChar w:fldCharType="end"/>
        </w:r>
      </w:hyperlink>
    </w:p>
    <w:p w14:paraId="0A0A4A80" w14:textId="17D057BD"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81" w:history="1">
        <w:r w:rsidR="004C1779" w:rsidRPr="004C1779">
          <w:rPr>
            <w:rStyle w:val="Hyperlink"/>
            <w:rFonts w:asciiTheme="minorHAnsi" w:hAnsiTheme="minorHAnsi"/>
            <w:noProof/>
          </w:rPr>
          <w:t>Appendix 2</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_Toc110526181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28</w:t>
        </w:r>
        <w:r w:rsidR="004C1779" w:rsidRPr="004C1779">
          <w:rPr>
            <w:rFonts w:asciiTheme="minorHAnsi" w:hAnsiTheme="minorHAnsi"/>
            <w:noProof/>
            <w:webHidden/>
          </w:rPr>
          <w:fldChar w:fldCharType="end"/>
        </w:r>
      </w:hyperlink>
    </w:p>
    <w:p w14:paraId="47D8BCC8" w14:textId="5C3A3AE8"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82" w:history="1">
        <w:r w:rsidR="004C1779" w:rsidRPr="004C1779">
          <w:rPr>
            <w:rStyle w:val="Hyperlink"/>
            <w:rFonts w:asciiTheme="minorHAnsi" w:hAnsiTheme="minorHAnsi"/>
            <w:noProof/>
          </w:rPr>
          <w:t>Appendix 3</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_Toc110526182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30</w:t>
        </w:r>
        <w:r w:rsidR="004C1779" w:rsidRPr="004C1779">
          <w:rPr>
            <w:rFonts w:asciiTheme="minorHAnsi" w:hAnsiTheme="minorHAnsi"/>
            <w:noProof/>
            <w:webHidden/>
          </w:rPr>
          <w:fldChar w:fldCharType="end"/>
        </w:r>
      </w:hyperlink>
    </w:p>
    <w:p w14:paraId="60CF2BE8" w14:textId="4EA5CA95" w:rsidR="004C1779" w:rsidRPr="004C1779" w:rsidRDefault="00540835">
      <w:pPr>
        <w:pStyle w:val="TOC2"/>
        <w:rPr>
          <w:rFonts w:asciiTheme="minorHAnsi" w:eastAsiaTheme="minorEastAsia" w:hAnsiTheme="minorHAnsi" w:cstheme="minorBidi"/>
          <w:noProof/>
          <w:kern w:val="0"/>
          <w:sz w:val="22"/>
          <w:szCs w:val="22"/>
          <w:lang w:eastAsia="en-IE"/>
        </w:rPr>
      </w:pPr>
      <w:hyperlink w:anchor="_Toc110526183" w:history="1">
        <w:r w:rsidR="004C1779" w:rsidRPr="004C1779">
          <w:rPr>
            <w:rStyle w:val="Hyperlink"/>
            <w:rFonts w:asciiTheme="minorHAnsi" w:hAnsiTheme="minorHAnsi"/>
            <w:noProof/>
          </w:rPr>
          <w:t>Appendix 4</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_Toc110526183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34</w:t>
        </w:r>
        <w:r w:rsidR="004C1779" w:rsidRPr="004C1779">
          <w:rPr>
            <w:rFonts w:asciiTheme="minorHAnsi" w:hAnsiTheme="minorHAnsi"/>
            <w:noProof/>
            <w:webHidden/>
          </w:rPr>
          <w:fldChar w:fldCharType="end"/>
        </w:r>
      </w:hyperlink>
    </w:p>
    <w:p w14:paraId="06D448AA" w14:textId="10068303" w:rsidR="004C1779" w:rsidRDefault="00540835">
      <w:pPr>
        <w:pStyle w:val="TOC2"/>
        <w:rPr>
          <w:rFonts w:asciiTheme="minorHAnsi" w:eastAsiaTheme="minorEastAsia" w:hAnsiTheme="minorHAnsi" w:cstheme="minorBidi"/>
          <w:noProof/>
          <w:kern w:val="0"/>
          <w:sz w:val="22"/>
          <w:szCs w:val="22"/>
          <w:lang w:eastAsia="en-IE"/>
        </w:rPr>
      </w:pPr>
      <w:hyperlink w:anchor="_Toc110526184" w:history="1">
        <w:r w:rsidR="004C1779" w:rsidRPr="004C1779">
          <w:rPr>
            <w:rStyle w:val="Hyperlink"/>
            <w:rFonts w:asciiTheme="minorHAnsi" w:hAnsiTheme="minorHAnsi"/>
            <w:noProof/>
          </w:rPr>
          <w:t>References</w:t>
        </w:r>
        <w:r w:rsidR="004C1779" w:rsidRPr="004C1779">
          <w:rPr>
            <w:rFonts w:asciiTheme="minorHAnsi" w:hAnsiTheme="minorHAnsi"/>
            <w:noProof/>
            <w:webHidden/>
          </w:rPr>
          <w:tab/>
        </w:r>
        <w:r w:rsidR="004C1779" w:rsidRPr="004C1779">
          <w:rPr>
            <w:rFonts w:asciiTheme="minorHAnsi" w:hAnsiTheme="minorHAnsi"/>
            <w:noProof/>
            <w:webHidden/>
          </w:rPr>
          <w:fldChar w:fldCharType="begin"/>
        </w:r>
        <w:r w:rsidR="004C1779" w:rsidRPr="004C1779">
          <w:rPr>
            <w:rFonts w:asciiTheme="minorHAnsi" w:hAnsiTheme="minorHAnsi"/>
            <w:noProof/>
            <w:webHidden/>
          </w:rPr>
          <w:instrText xml:space="preserve"> PAGEREF _Toc110526184 \h </w:instrText>
        </w:r>
        <w:r w:rsidR="004C1779" w:rsidRPr="004C1779">
          <w:rPr>
            <w:rFonts w:asciiTheme="minorHAnsi" w:hAnsiTheme="minorHAnsi"/>
            <w:noProof/>
            <w:webHidden/>
          </w:rPr>
        </w:r>
        <w:r w:rsidR="004C1779" w:rsidRPr="004C1779">
          <w:rPr>
            <w:rFonts w:asciiTheme="minorHAnsi" w:hAnsiTheme="minorHAnsi"/>
            <w:noProof/>
            <w:webHidden/>
          </w:rPr>
          <w:fldChar w:fldCharType="separate"/>
        </w:r>
        <w:r w:rsidR="004C1779" w:rsidRPr="004C1779">
          <w:rPr>
            <w:rFonts w:asciiTheme="minorHAnsi" w:hAnsiTheme="minorHAnsi"/>
            <w:noProof/>
            <w:webHidden/>
          </w:rPr>
          <w:t>37</w:t>
        </w:r>
        <w:r w:rsidR="004C1779" w:rsidRPr="004C1779">
          <w:rPr>
            <w:rFonts w:asciiTheme="minorHAnsi" w:hAnsiTheme="minorHAnsi"/>
            <w:noProof/>
            <w:webHidden/>
          </w:rPr>
          <w:fldChar w:fldCharType="end"/>
        </w:r>
      </w:hyperlink>
    </w:p>
    <w:p w14:paraId="5DFFF404" w14:textId="61A82074" w:rsidR="001B0945" w:rsidRPr="00A368A1" w:rsidRDefault="001B0945" w:rsidP="004558A3">
      <w:pPr>
        <w:spacing w:line="360" w:lineRule="auto"/>
        <w:rPr>
          <w:rFonts w:asciiTheme="minorHAnsi" w:hAnsiTheme="minorHAnsi"/>
          <w:sz w:val="24"/>
          <w:szCs w:val="24"/>
        </w:rPr>
      </w:pPr>
      <w:r w:rsidRPr="006B01B3">
        <w:rPr>
          <w:rFonts w:asciiTheme="minorHAnsi" w:hAnsiTheme="minorHAnsi" w:cstheme="minorHAnsi"/>
          <w:b/>
          <w:sz w:val="24"/>
          <w:szCs w:val="24"/>
        </w:rPr>
        <w:fldChar w:fldCharType="end"/>
      </w:r>
    </w:p>
    <w:p w14:paraId="3F412F45" w14:textId="77777777" w:rsidR="001B0945" w:rsidRPr="00A368A1" w:rsidRDefault="001B0945" w:rsidP="004558A3">
      <w:pPr>
        <w:spacing w:line="360" w:lineRule="auto"/>
        <w:rPr>
          <w:rFonts w:asciiTheme="minorHAnsi" w:hAnsiTheme="minorHAnsi"/>
          <w:sz w:val="24"/>
          <w:szCs w:val="24"/>
        </w:rPr>
      </w:pPr>
    </w:p>
    <w:p w14:paraId="42BF4089" w14:textId="77777777" w:rsidR="001B0945" w:rsidRPr="00B136AA" w:rsidRDefault="001B0945" w:rsidP="004558A3">
      <w:pPr>
        <w:spacing w:line="360" w:lineRule="auto"/>
        <w:rPr>
          <w:rFonts w:asciiTheme="minorHAnsi" w:hAnsiTheme="minorHAnsi"/>
          <w:b/>
          <w:sz w:val="24"/>
          <w:szCs w:val="24"/>
        </w:rPr>
        <w:sectPr w:rsidR="001B0945" w:rsidRPr="00B136AA" w:rsidSect="00B7292D">
          <w:pgSz w:w="12240" w:h="15840"/>
          <w:pgMar w:top="1418" w:right="1418" w:bottom="1418" w:left="1418" w:header="709" w:footer="709" w:gutter="0"/>
          <w:cols w:space="708"/>
          <w:titlePg/>
          <w:docGrid w:linePitch="360"/>
        </w:sectPr>
      </w:pPr>
    </w:p>
    <w:p w14:paraId="3E1B92C6" w14:textId="77777777" w:rsidR="0003382D" w:rsidRPr="00260752" w:rsidRDefault="0003382D" w:rsidP="00FA29DC">
      <w:pPr>
        <w:pStyle w:val="Heading2"/>
        <w:numPr>
          <w:ilvl w:val="0"/>
          <w:numId w:val="0"/>
        </w:numPr>
        <w:spacing w:after="240"/>
        <w:rPr>
          <w:rFonts w:asciiTheme="minorHAnsi" w:hAnsiTheme="minorHAnsi"/>
          <w:color w:val="2C37A0"/>
        </w:rPr>
      </w:pPr>
      <w:bookmarkStart w:id="0" w:name="_Toc110526137"/>
      <w:r w:rsidRPr="00260752">
        <w:rPr>
          <w:rFonts w:asciiTheme="minorHAnsi" w:hAnsiTheme="minorHAnsi"/>
          <w:color w:val="2C37A0"/>
        </w:rPr>
        <w:lastRenderedPageBreak/>
        <w:t>List of Figures</w:t>
      </w:r>
      <w:bookmarkEnd w:id="0"/>
      <w:r w:rsidRPr="00260752">
        <w:rPr>
          <w:rFonts w:asciiTheme="minorHAnsi" w:hAnsiTheme="minorHAnsi"/>
          <w:color w:val="2C37A0"/>
        </w:rPr>
        <w:br w:type="page"/>
      </w:r>
    </w:p>
    <w:p w14:paraId="42DA88F3" w14:textId="77777777" w:rsidR="0003382D" w:rsidRPr="00260752" w:rsidRDefault="0003382D" w:rsidP="00FA29DC">
      <w:pPr>
        <w:pStyle w:val="Heading2"/>
        <w:numPr>
          <w:ilvl w:val="0"/>
          <w:numId w:val="0"/>
        </w:numPr>
        <w:spacing w:after="240"/>
        <w:rPr>
          <w:rFonts w:asciiTheme="minorHAnsi" w:hAnsiTheme="minorHAnsi"/>
          <w:color w:val="2C37A0"/>
        </w:rPr>
      </w:pPr>
      <w:bookmarkStart w:id="1" w:name="_Toc110526138"/>
      <w:r w:rsidRPr="00260752">
        <w:rPr>
          <w:rFonts w:asciiTheme="minorHAnsi" w:hAnsiTheme="minorHAnsi"/>
          <w:color w:val="2C37A0"/>
        </w:rPr>
        <w:lastRenderedPageBreak/>
        <w:t>List of Tables</w:t>
      </w:r>
      <w:bookmarkEnd w:id="1"/>
      <w:r w:rsidRPr="00260752">
        <w:rPr>
          <w:rFonts w:asciiTheme="minorHAnsi" w:hAnsiTheme="minorHAnsi"/>
          <w:color w:val="2C37A0"/>
        </w:rPr>
        <w:br w:type="page"/>
      </w:r>
    </w:p>
    <w:p w14:paraId="54C4B602" w14:textId="77777777" w:rsidR="0003382D" w:rsidRPr="00260752" w:rsidRDefault="0003382D" w:rsidP="00FA29DC">
      <w:pPr>
        <w:pStyle w:val="Heading2"/>
        <w:numPr>
          <w:ilvl w:val="0"/>
          <w:numId w:val="0"/>
        </w:numPr>
        <w:spacing w:after="240"/>
        <w:rPr>
          <w:rFonts w:asciiTheme="minorHAnsi" w:hAnsiTheme="minorHAnsi"/>
          <w:i/>
          <w:color w:val="2C37A0"/>
        </w:rPr>
      </w:pPr>
      <w:bookmarkStart w:id="2" w:name="_Toc110526139"/>
      <w:r w:rsidRPr="00260752">
        <w:rPr>
          <w:rFonts w:asciiTheme="minorHAnsi" w:hAnsiTheme="minorHAnsi"/>
          <w:color w:val="2C37A0"/>
        </w:rPr>
        <w:lastRenderedPageBreak/>
        <w:t>Abbreviations</w:t>
      </w:r>
      <w:bookmarkEnd w:id="2"/>
      <w:r w:rsidRPr="00260752">
        <w:rPr>
          <w:rFonts w:asciiTheme="minorHAnsi" w:hAnsiTheme="minorHAnsi"/>
          <w:color w:val="2C37A0"/>
        </w:rPr>
        <w:br w:type="page"/>
      </w:r>
    </w:p>
    <w:p w14:paraId="19873B80" w14:textId="77777777" w:rsidR="00EE23C0" w:rsidRPr="00260752" w:rsidRDefault="00AD5BAF" w:rsidP="00FA29DC">
      <w:pPr>
        <w:pStyle w:val="Heading2"/>
        <w:numPr>
          <w:ilvl w:val="0"/>
          <w:numId w:val="0"/>
        </w:numPr>
        <w:spacing w:after="240"/>
        <w:rPr>
          <w:rFonts w:asciiTheme="minorHAnsi" w:hAnsiTheme="minorHAnsi"/>
          <w:color w:val="2C37A0"/>
        </w:rPr>
      </w:pPr>
      <w:bookmarkStart w:id="3" w:name="_Toc110526140"/>
      <w:r w:rsidRPr="00260752">
        <w:rPr>
          <w:rFonts w:asciiTheme="minorHAnsi" w:hAnsiTheme="minorHAnsi"/>
          <w:color w:val="2C37A0"/>
        </w:rPr>
        <w:lastRenderedPageBreak/>
        <w:t>Executive Summary</w:t>
      </w:r>
      <w:bookmarkEnd w:id="3"/>
    </w:p>
    <w:p w14:paraId="74026FFE" w14:textId="77777777" w:rsidR="00AD5BAF" w:rsidRPr="00B136AA" w:rsidRDefault="00AD5BAF"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An executive summary consisting of no more than two pages should preface the document encompassing an overview of the submission and the main findings of the economic evaluation.</w:t>
      </w:r>
    </w:p>
    <w:p w14:paraId="1C8F62F4" w14:textId="77777777" w:rsidR="00AD5BAF" w:rsidRPr="00B136AA" w:rsidRDefault="00AD5BAF" w:rsidP="004558A3">
      <w:pPr>
        <w:spacing w:line="360" w:lineRule="auto"/>
        <w:rPr>
          <w:rFonts w:asciiTheme="minorHAnsi" w:hAnsiTheme="minorHAnsi"/>
          <w:sz w:val="24"/>
          <w:szCs w:val="24"/>
        </w:rPr>
      </w:pPr>
    </w:p>
    <w:p w14:paraId="43D3F1E6" w14:textId="77777777" w:rsidR="0003382D" w:rsidRDefault="0003382D" w:rsidP="004558A3">
      <w:pPr>
        <w:widowControl/>
        <w:overflowPunct/>
        <w:autoSpaceDE/>
        <w:autoSpaceDN/>
        <w:adjustRightInd/>
        <w:spacing w:after="200" w:line="360" w:lineRule="auto"/>
        <w:textAlignment w:val="auto"/>
        <w:rPr>
          <w:rFonts w:asciiTheme="minorHAnsi" w:hAnsiTheme="minorHAnsi"/>
          <w:b/>
          <w:sz w:val="24"/>
          <w:szCs w:val="24"/>
        </w:rPr>
      </w:pPr>
      <w:r>
        <w:rPr>
          <w:rFonts w:asciiTheme="minorHAnsi" w:hAnsiTheme="minorHAnsi"/>
        </w:rPr>
        <w:br w:type="page"/>
      </w:r>
    </w:p>
    <w:p w14:paraId="34F3D46E" w14:textId="77777777" w:rsidR="001B0945" w:rsidRPr="00260752" w:rsidRDefault="00B7292D" w:rsidP="00FA29DC">
      <w:pPr>
        <w:pStyle w:val="Heading2"/>
        <w:spacing w:after="240"/>
        <w:rPr>
          <w:rFonts w:asciiTheme="minorHAnsi" w:hAnsiTheme="minorHAnsi"/>
          <w:color w:val="2C37A0"/>
        </w:rPr>
      </w:pPr>
      <w:bookmarkStart w:id="4" w:name="_Toc110526141"/>
      <w:r w:rsidRPr="00260752">
        <w:rPr>
          <w:rFonts w:asciiTheme="minorHAnsi" w:hAnsiTheme="minorHAnsi"/>
          <w:color w:val="2C37A0"/>
        </w:rPr>
        <w:lastRenderedPageBreak/>
        <w:t>Disease and its management</w:t>
      </w:r>
      <w:bookmarkEnd w:id="4"/>
    </w:p>
    <w:p w14:paraId="09294B91" w14:textId="77777777" w:rsidR="001B0945" w:rsidRPr="00B136AA" w:rsidRDefault="003C18C2" w:rsidP="00FA29DC">
      <w:pPr>
        <w:pStyle w:val="Heading4"/>
        <w:numPr>
          <w:ilvl w:val="2"/>
          <w:numId w:val="11"/>
        </w:numPr>
        <w:spacing w:after="240"/>
        <w:rPr>
          <w:rFonts w:asciiTheme="minorHAnsi" w:hAnsiTheme="minorHAnsi"/>
        </w:rPr>
      </w:pPr>
      <w:bookmarkStart w:id="5" w:name="_Toc110526142"/>
      <w:r w:rsidRPr="00B136AA">
        <w:rPr>
          <w:rFonts w:asciiTheme="minorHAnsi" w:hAnsiTheme="minorHAnsi"/>
        </w:rPr>
        <w:t>Description of the disease/condition</w:t>
      </w:r>
      <w:bookmarkEnd w:id="5"/>
    </w:p>
    <w:p w14:paraId="1044B7B8" w14:textId="77777777" w:rsidR="00B7292D" w:rsidRPr="00FA29DC" w:rsidRDefault="00445C28"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Provide a b</w:t>
      </w:r>
      <w:r w:rsidR="00B7292D" w:rsidRPr="00B136AA">
        <w:rPr>
          <w:rFonts w:asciiTheme="minorHAnsi" w:hAnsiTheme="minorHAnsi"/>
          <w:sz w:val="24"/>
          <w:szCs w:val="24"/>
        </w:rPr>
        <w:t>rief description of the disease</w:t>
      </w:r>
      <w:r w:rsidR="00777E67" w:rsidRPr="00B136AA">
        <w:rPr>
          <w:rFonts w:asciiTheme="minorHAnsi" w:hAnsiTheme="minorHAnsi"/>
          <w:sz w:val="24"/>
          <w:szCs w:val="24"/>
        </w:rPr>
        <w:t>/condition</w:t>
      </w:r>
      <w:r w:rsidRPr="00B136AA">
        <w:rPr>
          <w:rFonts w:asciiTheme="minorHAnsi" w:hAnsiTheme="minorHAnsi"/>
          <w:sz w:val="24"/>
          <w:szCs w:val="24"/>
        </w:rPr>
        <w:t xml:space="preserve"> including an overview </w:t>
      </w:r>
      <w:r w:rsidR="00777E67" w:rsidRPr="00B136AA">
        <w:rPr>
          <w:rFonts w:asciiTheme="minorHAnsi" w:hAnsiTheme="minorHAnsi"/>
          <w:sz w:val="24"/>
          <w:szCs w:val="24"/>
        </w:rPr>
        <w:t>of the natural history of the disease</w:t>
      </w:r>
      <w:r w:rsidRPr="00B136AA">
        <w:rPr>
          <w:rFonts w:asciiTheme="minorHAnsi" w:hAnsiTheme="minorHAnsi"/>
          <w:sz w:val="24"/>
          <w:szCs w:val="24"/>
        </w:rPr>
        <w:t>,</w:t>
      </w:r>
      <w:r w:rsidR="005061D9" w:rsidRPr="00B136AA">
        <w:rPr>
          <w:rFonts w:asciiTheme="minorHAnsi" w:hAnsiTheme="minorHAnsi"/>
          <w:sz w:val="24"/>
          <w:szCs w:val="24"/>
        </w:rPr>
        <w:t xml:space="preserve"> </w:t>
      </w:r>
      <w:r w:rsidR="00AD5C38" w:rsidRPr="00B136AA">
        <w:rPr>
          <w:rFonts w:asciiTheme="minorHAnsi" w:hAnsiTheme="minorHAnsi"/>
          <w:sz w:val="24"/>
          <w:szCs w:val="24"/>
        </w:rPr>
        <w:t xml:space="preserve">diagnosis, </w:t>
      </w:r>
      <w:r w:rsidR="005061D9" w:rsidRPr="00B136AA">
        <w:rPr>
          <w:rFonts w:asciiTheme="minorHAnsi" w:hAnsiTheme="minorHAnsi"/>
          <w:sz w:val="24"/>
          <w:szCs w:val="24"/>
        </w:rPr>
        <w:t>symptoms and clinical outcomes, causes or risk factor</w:t>
      </w:r>
      <w:r w:rsidR="00BE3F65" w:rsidRPr="00B136AA">
        <w:rPr>
          <w:rFonts w:asciiTheme="minorHAnsi" w:hAnsiTheme="minorHAnsi"/>
          <w:sz w:val="24"/>
          <w:szCs w:val="24"/>
        </w:rPr>
        <w:t>s</w:t>
      </w:r>
      <w:r w:rsidR="005061D9" w:rsidRPr="00B136AA">
        <w:rPr>
          <w:rFonts w:asciiTheme="minorHAnsi" w:hAnsiTheme="minorHAnsi"/>
          <w:sz w:val="24"/>
          <w:szCs w:val="24"/>
        </w:rPr>
        <w:t>, disease-specific mortality</w:t>
      </w:r>
      <w:r w:rsidRPr="00B136AA">
        <w:rPr>
          <w:rFonts w:asciiTheme="minorHAnsi" w:hAnsiTheme="minorHAnsi"/>
          <w:sz w:val="24"/>
          <w:szCs w:val="24"/>
        </w:rPr>
        <w:t xml:space="preserve"> etc.</w:t>
      </w:r>
    </w:p>
    <w:p w14:paraId="3748D09B" w14:textId="77777777" w:rsidR="00B7292D" w:rsidRPr="00B136AA" w:rsidRDefault="00B7292D" w:rsidP="00FA29DC">
      <w:pPr>
        <w:pStyle w:val="Heading4"/>
        <w:numPr>
          <w:ilvl w:val="2"/>
          <w:numId w:val="11"/>
        </w:numPr>
        <w:spacing w:after="240"/>
        <w:rPr>
          <w:rFonts w:asciiTheme="minorHAnsi" w:hAnsiTheme="minorHAnsi"/>
        </w:rPr>
      </w:pPr>
      <w:bookmarkStart w:id="6" w:name="_Toc404071588"/>
      <w:bookmarkStart w:id="7" w:name="_Toc404072819"/>
      <w:bookmarkStart w:id="8" w:name="_Toc404080443"/>
      <w:bookmarkStart w:id="9" w:name="_Toc110526143"/>
      <w:r w:rsidRPr="00B136AA">
        <w:rPr>
          <w:rFonts w:asciiTheme="minorHAnsi" w:hAnsiTheme="minorHAnsi"/>
        </w:rPr>
        <w:t>Epidemiology of the disease/condition in Ireland</w:t>
      </w:r>
      <w:bookmarkEnd w:id="6"/>
      <w:bookmarkEnd w:id="7"/>
      <w:bookmarkEnd w:id="8"/>
      <w:bookmarkEnd w:id="9"/>
    </w:p>
    <w:p w14:paraId="7F779E13" w14:textId="77777777" w:rsidR="00B7292D" w:rsidRPr="00FA29DC" w:rsidRDefault="001E7F81"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State</w:t>
      </w:r>
      <w:r w:rsidR="00B7292D" w:rsidRPr="00B136AA">
        <w:rPr>
          <w:rFonts w:asciiTheme="minorHAnsi" w:hAnsiTheme="minorHAnsi"/>
          <w:sz w:val="24"/>
          <w:szCs w:val="24"/>
        </w:rPr>
        <w:t xml:space="preserve"> the incidence and prevalence of t</w:t>
      </w:r>
      <w:r w:rsidR="009544B7" w:rsidRPr="00B136AA">
        <w:rPr>
          <w:rFonts w:asciiTheme="minorHAnsi" w:hAnsiTheme="minorHAnsi"/>
          <w:sz w:val="24"/>
          <w:szCs w:val="24"/>
        </w:rPr>
        <w:t>he disease/condition in Ireland, in the general population and among relevant</w:t>
      </w:r>
      <w:r w:rsidR="005061D9" w:rsidRPr="00B136AA">
        <w:rPr>
          <w:rFonts w:asciiTheme="minorHAnsi" w:hAnsiTheme="minorHAnsi"/>
          <w:sz w:val="24"/>
          <w:szCs w:val="24"/>
        </w:rPr>
        <w:t xml:space="preserve"> subgroups</w:t>
      </w:r>
      <w:r w:rsidR="00D610CF" w:rsidRPr="00B136AA">
        <w:rPr>
          <w:rFonts w:asciiTheme="minorHAnsi" w:hAnsiTheme="minorHAnsi"/>
          <w:sz w:val="24"/>
          <w:szCs w:val="24"/>
        </w:rPr>
        <w:t>.</w:t>
      </w:r>
    </w:p>
    <w:p w14:paraId="2AF841F4" w14:textId="77777777" w:rsidR="00B7292D" w:rsidRPr="00B136AA" w:rsidRDefault="00B7292D" w:rsidP="00FA29DC">
      <w:pPr>
        <w:pStyle w:val="Heading4"/>
        <w:numPr>
          <w:ilvl w:val="2"/>
          <w:numId w:val="11"/>
        </w:numPr>
        <w:spacing w:after="240"/>
        <w:rPr>
          <w:rFonts w:asciiTheme="minorHAnsi" w:hAnsiTheme="minorHAnsi"/>
        </w:rPr>
      </w:pPr>
      <w:bookmarkStart w:id="10" w:name="_Toc404071589"/>
      <w:bookmarkStart w:id="11" w:name="_Toc404072820"/>
      <w:bookmarkStart w:id="12" w:name="_Toc404080444"/>
      <w:bookmarkStart w:id="13" w:name="_Toc110526144"/>
      <w:r w:rsidRPr="00B136AA">
        <w:rPr>
          <w:rFonts w:asciiTheme="minorHAnsi" w:hAnsiTheme="minorHAnsi"/>
        </w:rPr>
        <w:t xml:space="preserve">Treatment guidelines and clinical pathway for patients </w:t>
      </w:r>
      <w:bookmarkEnd w:id="10"/>
      <w:bookmarkEnd w:id="11"/>
      <w:bookmarkEnd w:id="12"/>
      <w:r w:rsidR="00B82B77" w:rsidRPr="00B136AA">
        <w:rPr>
          <w:rFonts w:asciiTheme="minorHAnsi" w:hAnsiTheme="minorHAnsi"/>
        </w:rPr>
        <w:t>in Ireland</w:t>
      </w:r>
      <w:bookmarkEnd w:id="13"/>
    </w:p>
    <w:p w14:paraId="1106FBA5" w14:textId="77777777" w:rsidR="00644EBD" w:rsidRPr="00B136AA" w:rsidRDefault="009544B7"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how the disease/condition is managed in </w:t>
      </w:r>
      <w:r w:rsidR="005061D9" w:rsidRPr="00B136AA">
        <w:rPr>
          <w:rFonts w:asciiTheme="minorHAnsi" w:hAnsiTheme="minorHAnsi"/>
          <w:sz w:val="24"/>
          <w:szCs w:val="24"/>
        </w:rPr>
        <w:t>Ireland</w:t>
      </w:r>
      <w:r w:rsidR="00DD353A" w:rsidRPr="00B136AA">
        <w:rPr>
          <w:rFonts w:asciiTheme="minorHAnsi" w:hAnsiTheme="minorHAnsi"/>
          <w:sz w:val="24"/>
          <w:szCs w:val="24"/>
        </w:rPr>
        <w:t xml:space="preserve"> i.e. </w:t>
      </w:r>
      <w:r w:rsidR="001E7F81" w:rsidRPr="00B136AA">
        <w:rPr>
          <w:rFonts w:asciiTheme="minorHAnsi" w:hAnsiTheme="minorHAnsi"/>
          <w:sz w:val="24"/>
          <w:szCs w:val="24"/>
        </w:rPr>
        <w:t xml:space="preserve">other available treatments, </w:t>
      </w:r>
      <w:r w:rsidR="00644EBD" w:rsidRPr="00B136AA">
        <w:rPr>
          <w:rFonts w:asciiTheme="minorHAnsi" w:hAnsiTheme="minorHAnsi"/>
          <w:sz w:val="24"/>
          <w:szCs w:val="24"/>
        </w:rPr>
        <w:t>current standard of care (routine care) and best practice</w:t>
      </w:r>
      <w:r w:rsidR="00DD353A" w:rsidRPr="00B136AA">
        <w:rPr>
          <w:rFonts w:asciiTheme="minorHAnsi" w:hAnsiTheme="minorHAnsi"/>
          <w:sz w:val="24"/>
          <w:szCs w:val="24"/>
        </w:rPr>
        <w:t>, supported by data confirming how this was established</w:t>
      </w:r>
      <w:r w:rsidR="004D1CBF" w:rsidRPr="00B136AA">
        <w:rPr>
          <w:rFonts w:asciiTheme="minorHAnsi" w:hAnsiTheme="minorHAnsi"/>
          <w:sz w:val="24"/>
          <w:szCs w:val="24"/>
        </w:rPr>
        <w:t>.</w:t>
      </w:r>
      <w:r w:rsidR="001E7F81" w:rsidRPr="00B136AA">
        <w:rPr>
          <w:rFonts w:asciiTheme="minorHAnsi" w:hAnsiTheme="minorHAnsi"/>
          <w:sz w:val="24"/>
          <w:szCs w:val="24"/>
        </w:rPr>
        <w:t xml:space="preserve">  Include both licensed and unlicensed therapies where applicable.</w:t>
      </w:r>
    </w:p>
    <w:p w14:paraId="53F09FCA" w14:textId="77777777" w:rsidR="00B7292D" w:rsidRPr="00B136AA" w:rsidRDefault="001E7F81"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Summarise</w:t>
      </w:r>
      <w:r w:rsidR="00B7292D" w:rsidRPr="00B136AA">
        <w:rPr>
          <w:rFonts w:asciiTheme="minorHAnsi" w:hAnsiTheme="minorHAnsi"/>
          <w:sz w:val="24"/>
          <w:szCs w:val="24"/>
        </w:rPr>
        <w:t xml:space="preserve"> I</w:t>
      </w:r>
      <w:r w:rsidR="009544B7" w:rsidRPr="00B136AA">
        <w:rPr>
          <w:rFonts w:asciiTheme="minorHAnsi" w:hAnsiTheme="minorHAnsi"/>
          <w:sz w:val="24"/>
          <w:szCs w:val="24"/>
        </w:rPr>
        <w:t>rish treatment/disease guidelines</w:t>
      </w:r>
      <w:r w:rsidRPr="00B136AA">
        <w:rPr>
          <w:rFonts w:asciiTheme="minorHAnsi" w:hAnsiTheme="minorHAnsi"/>
          <w:sz w:val="24"/>
          <w:szCs w:val="24"/>
        </w:rPr>
        <w:t xml:space="preserve"> if available.  </w:t>
      </w:r>
      <w:r w:rsidR="00675CA5" w:rsidRPr="00B136AA">
        <w:rPr>
          <w:rFonts w:asciiTheme="minorHAnsi" w:hAnsiTheme="minorHAnsi"/>
          <w:sz w:val="24"/>
          <w:szCs w:val="24"/>
        </w:rPr>
        <w:t>S</w:t>
      </w:r>
      <w:r w:rsidRPr="00B136AA">
        <w:rPr>
          <w:rFonts w:asciiTheme="minorHAnsi" w:hAnsiTheme="minorHAnsi"/>
          <w:sz w:val="24"/>
          <w:szCs w:val="24"/>
        </w:rPr>
        <w:t>ummarise</w:t>
      </w:r>
      <w:r w:rsidR="00B7292D" w:rsidRPr="00B136AA">
        <w:rPr>
          <w:rFonts w:asciiTheme="minorHAnsi" w:hAnsiTheme="minorHAnsi"/>
          <w:sz w:val="24"/>
          <w:szCs w:val="24"/>
        </w:rPr>
        <w:t xml:space="preserve"> other international guidelines </w:t>
      </w:r>
      <w:r w:rsidRPr="00B136AA">
        <w:rPr>
          <w:rFonts w:asciiTheme="minorHAnsi" w:hAnsiTheme="minorHAnsi"/>
          <w:sz w:val="24"/>
          <w:szCs w:val="24"/>
        </w:rPr>
        <w:t xml:space="preserve">which </w:t>
      </w:r>
      <w:r w:rsidR="009544B7" w:rsidRPr="00B136AA">
        <w:rPr>
          <w:rFonts w:asciiTheme="minorHAnsi" w:hAnsiTheme="minorHAnsi"/>
          <w:sz w:val="24"/>
          <w:szCs w:val="24"/>
        </w:rPr>
        <w:t xml:space="preserve">are </w:t>
      </w:r>
      <w:r w:rsidR="00B7292D" w:rsidRPr="00B136AA">
        <w:rPr>
          <w:rFonts w:asciiTheme="minorHAnsi" w:hAnsiTheme="minorHAnsi"/>
          <w:sz w:val="24"/>
          <w:szCs w:val="24"/>
        </w:rPr>
        <w:t>followed</w:t>
      </w:r>
      <w:r w:rsidRPr="00B136AA">
        <w:rPr>
          <w:rFonts w:asciiTheme="minorHAnsi" w:hAnsiTheme="minorHAnsi"/>
          <w:sz w:val="24"/>
          <w:szCs w:val="24"/>
        </w:rPr>
        <w:t xml:space="preserve"> in Ireland and describe any variation in disease management, supported by data confirming how this was established.</w:t>
      </w:r>
    </w:p>
    <w:p w14:paraId="512EE0B9" w14:textId="77777777" w:rsidR="00B7292D" w:rsidRPr="00FA29DC" w:rsidRDefault="00CF372A"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Where evidence is based on expert opinion, provide a detailed description of the methods and results of the expert elicitation process</w:t>
      </w:r>
      <w:r w:rsidR="00025F6B" w:rsidRPr="00B136AA">
        <w:rPr>
          <w:rFonts w:asciiTheme="minorHAnsi" w:hAnsiTheme="minorHAnsi"/>
          <w:sz w:val="24"/>
          <w:szCs w:val="24"/>
        </w:rPr>
        <w:t xml:space="preserve"> (see Appendix 1)</w:t>
      </w:r>
      <w:r w:rsidRPr="00B136AA">
        <w:rPr>
          <w:rFonts w:asciiTheme="minorHAnsi" w:hAnsiTheme="minorHAnsi"/>
          <w:sz w:val="24"/>
          <w:szCs w:val="24"/>
        </w:rPr>
        <w:t>.</w:t>
      </w:r>
    </w:p>
    <w:p w14:paraId="0E6FF8F8" w14:textId="77777777" w:rsidR="00B7292D" w:rsidRPr="00260752" w:rsidRDefault="00B82B77" w:rsidP="00FA29DC">
      <w:pPr>
        <w:pStyle w:val="Heading2"/>
        <w:spacing w:after="240"/>
        <w:rPr>
          <w:rFonts w:asciiTheme="minorHAnsi" w:hAnsiTheme="minorHAnsi"/>
          <w:color w:val="2C37A0"/>
        </w:rPr>
      </w:pPr>
      <w:bookmarkStart w:id="14" w:name="_Toc404071590"/>
      <w:bookmarkStart w:id="15" w:name="_Toc404072821"/>
      <w:bookmarkStart w:id="16" w:name="_Toc404080445"/>
      <w:bookmarkStart w:id="17" w:name="_Toc110526145"/>
      <w:r w:rsidRPr="00260752">
        <w:rPr>
          <w:rFonts w:asciiTheme="minorHAnsi" w:hAnsiTheme="minorHAnsi"/>
          <w:color w:val="2C37A0"/>
        </w:rPr>
        <w:lastRenderedPageBreak/>
        <w:t>Intervention</w:t>
      </w:r>
      <w:r w:rsidR="00B7292D" w:rsidRPr="00260752">
        <w:rPr>
          <w:rFonts w:asciiTheme="minorHAnsi" w:hAnsiTheme="minorHAnsi"/>
          <w:color w:val="2C37A0"/>
        </w:rPr>
        <w:t xml:space="preserve"> under assessment</w:t>
      </w:r>
      <w:bookmarkEnd w:id="14"/>
      <w:bookmarkEnd w:id="15"/>
      <w:bookmarkEnd w:id="16"/>
      <w:bookmarkEnd w:id="17"/>
    </w:p>
    <w:p w14:paraId="78AEFAD0" w14:textId="77777777" w:rsidR="00163C7A" w:rsidRPr="00B136AA" w:rsidRDefault="0042620A" w:rsidP="00FA29DC">
      <w:pPr>
        <w:pStyle w:val="Heading4"/>
        <w:numPr>
          <w:ilvl w:val="2"/>
          <w:numId w:val="21"/>
        </w:numPr>
        <w:spacing w:after="240"/>
        <w:rPr>
          <w:rFonts w:asciiTheme="minorHAnsi" w:hAnsiTheme="minorHAnsi"/>
        </w:rPr>
      </w:pPr>
      <w:bookmarkStart w:id="18" w:name="_Toc404071592"/>
      <w:bookmarkStart w:id="19" w:name="_Toc404072823"/>
      <w:bookmarkStart w:id="20" w:name="_Toc404080447"/>
      <w:bookmarkStart w:id="21" w:name="_Toc110526146"/>
      <w:bookmarkStart w:id="22" w:name="_Toc404071591"/>
      <w:bookmarkStart w:id="23" w:name="_Toc404072822"/>
      <w:bookmarkStart w:id="24" w:name="_Toc404080446"/>
      <w:r w:rsidRPr="00B136AA">
        <w:rPr>
          <w:rFonts w:asciiTheme="minorHAnsi" w:hAnsiTheme="minorHAnsi"/>
        </w:rPr>
        <w:t>Therapeutic</w:t>
      </w:r>
      <w:r w:rsidR="00163C7A" w:rsidRPr="00B136AA">
        <w:rPr>
          <w:rFonts w:asciiTheme="minorHAnsi" w:hAnsiTheme="minorHAnsi"/>
        </w:rPr>
        <w:t xml:space="preserve"> indication</w:t>
      </w:r>
      <w:bookmarkEnd w:id="18"/>
      <w:bookmarkEnd w:id="19"/>
      <w:bookmarkEnd w:id="20"/>
      <w:bookmarkEnd w:id="21"/>
    </w:p>
    <w:p w14:paraId="6BD8EAA8" w14:textId="77777777" w:rsidR="006C24E1" w:rsidRPr="00B136AA" w:rsidRDefault="00D610CF"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State</w:t>
      </w:r>
      <w:r w:rsidR="006C24E1" w:rsidRPr="00B136AA">
        <w:rPr>
          <w:rFonts w:asciiTheme="minorHAnsi" w:hAnsiTheme="minorHAnsi"/>
          <w:sz w:val="24"/>
          <w:szCs w:val="24"/>
        </w:rPr>
        <w:t xml:space="preserve"> the regulatory approval status</w:t>
      </w:r>
      <w:r w:rsidR="00AF12FE" w:rsidRPr="00B136AA">
        <w:rPr>
          <w:rFonts w:asciiTheme="minorHAnsi" w:hAnsiTheme="minorHAnsi"/>
          <w:sz w:val="24"/>
          <w:szCs w:val="24"/>
        </w:rPr>
        <w:t xml:space="preserve"> of the intervention</w:t>
      </w:r>
      <w:r w:rsidRPr="00B136AA">
        <w:rPr>
          <w:rFonts w:asciiTheme="minorHAnsi" w:hAnsiTheme="minorHAnsi"/>
          <w:sz w:val="24"/>
          <w:szCs w:val="24"/>
        </w:rPr>
        <w:t>.</w:t>
      </w:r>
      <w:r w:rsidR="003D5E0F" w:rsidRPr="00B136AA">
        <w:rPr>
          <w:rFonts w:asciiTheme="minorHAnsi" w:hAnsiTheme="minorHAnsi"/>
          <w:sz w:val="24"/>
          <w:szCs w:val="24"/>
        </w:rPr>
        <w:t xml:space="preserve"> Specify </w:t>
      </w:r>
      <w:r w:rsidRPr="00B136AA">
        <w:rPr>
          <w:rFonts w:asciiTheme="minorHAnsi" w:hAnsiTheme="minorHAnsi"/>
          <w:sz w:val="24"/>
          <w:szCs w:val="24"/>
        </w:rPr>
        <w:t xml:space="preserve">the </w:t>
      </w:r>
      <w:r w:rsidR="006C24E1" w:rsidRPr="00B136AA">
        <w:rPr>
          <w:rFonts w:asciiTheme="minorHAnsi" w:hAnsiTheme="minorHAnsi"/>
          <w:sz w:val="24"/>
          <w:szCs w:val="24"/>
        </w:rPr>
        <w:t xml:space="preserve">date of </w:t>
      </w:r>
      <w:r w:rsidR="007442CB" w:rsidRPr="00B136AA">
        <w:rPr>
          <w:rFonts w:asciiTheme="minorHAnsi" w:hAnsiTheme="minorHAnsi"/>
          <w:sz w:val="24"/>
          <w:szCs w:val="24"/>
        </w:rPr>
        <w:t>authorisation or CHMP opinion</w:t>
      </w:r>
      <w:r w:rsidR="006C24E1" w:rsidRPr="00B136AA">
        <w:rPr>
          <w:rFonts w:asciiTheme="minorHAnsi" w:hAnsiTheme="minorHAnsi"/>
          <w:sz w:val="24"/>
          <w:szCs w:val="24"/>
        </w:rPr>
        <w:t>.</w:t>
      </w:r>
      <w:r w:rsidR="007442CB" w:rsidRPr="00B136AA">
        <w:rPr>
          <w:rFonts w:asciiTheme="minorHAnsi" w:hAnsiTheme="minorHAnsi"/>
          <w:sz w:val="24"/>
          <w:szCs w:val="24"/>
        </w:rPr>
        <w:t xml:space="preserve"> </w:t>
      </w:r>
      <w:r w:rsidRPr="00B136AA">
        <w:rPr>
          <w:rFonts w:asciiTheme="minorHAnsi" w:hAnsiTheme="minorHAnsi"/>
          <w:sz w:val="24"/>
          <w:szCs w:val="24"/>
        </w:rPr>
        <w:t>Ensure that the European public assessment report (EPAR) is submitted in the reference file.</w:t>
      </w:r>
    </w:p>
    <w:p w14:paraId="7BAF1ADA" w14:textId="77777777" w:rsidR="00AF0B45" w:rsidRPr="00B136AA" w:rsidRDefault="003B002C"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State</w:t>
      </w:r>
      <w:r w:rsidR="00163C7A" w:rsidRPr="00B136AA">
        <w:rPr>
          <w:rFonts w:asciiTheme="minorHAnsi" w:hAnsiTheme="minorHAnsi"/>
          <w:sz w:val="24"/>
          <w:szCs w:val="24"/>
        </w:rPr>
        <w:t xml:space="preserve"> the </w:t>
      </w:r>
      <w:r w:rsidR="0042620A" w:rsidRPr="00B136AA">
        <w:rPr>
          <w:rFonts w:asciiTheme="minorHAnsi" w:hAnsiTheme="minorHAnsi"/>
          <w:sz w:val="24"/>
          <w:szCs w:val="24"/>
        </w:rPr>
        <w:t>therapeutic</w:t>
      </w:r>
      <w:r w:rsidR="00163C7A" w:rsidRPr="00B136AA">
        <w:rPr>
          <w:rFonts w:asciiTheme="minorHAnsi" w:hAnsiTheme="minorHAnsi"/>
          <w:sz w:val="24"/>
          <w:szCs w:val="24"/>
        </w:rPr>
        <w:t xml:space="preserve"> indicat</w:t>
      </w:r>
      <w:r w:rsidR="009544B7" w:rsidRPr="00B136AA">
        <w:rPr>
          <w:rFonts w:asciiTheme="minorHAnsi" w:hAnsiTheme="minorHAnsi"/>
          <w:sz w:val="24"/>
          <w:szCs w:val="24"/>
        </w:rPr>
        <w:t xml:space="preserve">ion as approved by the EMA/HPRA, including </w:t>
      </w:r>
      <w:r w:rsidR="00BE3F65" w:rsidRPr="00B136AA">
        <w:rPr>
          <w:rFonts w:asciiTheme="minorHAnsi" w:hAnsiTheme="minorHAnsi"/>
          <w:sz w:val="24"/>
          <w:szCs w:val="24"/>
        </w:rPr>
        <w:t xml:space="preserve">relevant conditions or restrictions.  </w:t>
      </w:r>
      <w:r w:rsidR="007442CB" w:rsidRPr="00B136AA">
        <w:rPr>
          <w:rFonts w:asciiTheme="minorHAnsi" w:hAnsiTheme="minorHAnsi"/>
          <w:sz w:val="24"/>
          <w:szCs w:val="24"/>
        </w:rPr>
        <w:t>Indicate if the licensed therapeutic indication in the</w:t>
      </w:r>
      <w:r w:rsidR="00CB5686" w:rsidRPr="00B136AA">
        <w:rPr>
          <w:rFonts w:asciiTheme="minorHAnsi" w:hAnsiTheme="minorHAnsi"/>
          <w:sz w:val="24"/>
          <w:szCs w:val="24"/>
        </w:rPr>
        <w:t xml:space="preserve"> EMA varies from other jurisdic</w:t>
      </w:r>
      <w:r w:rsidR="007442CB" w:rsidRPr="00B136AA">
        <w:rPr>
          <w:rFonts w:asciiTheme="minorHAnsi" w:hAnsiTheme="minorHAnsi"/>
          <w:sz w:val="24"/>
          <w:szCs w:val="24"/>
        </w:rPr>
        <w:t xml:space="preserve">tions. </w:t>
      </w:r>
      <w:r w:rsidR="0033299C" w:rsidRPr="00B136AA">
        <w:rPr>
          <w:rFonts w:asciiTheme="minorHAnsi" w:hAnsiTheme="minorHAnsi"/>
          <w:sz w:val="24"/>
          <w:szCs w:val="24"/>
        </w:rPr>
        <w:t xml:space="preserve">State all </w:t>
      </w:r>
      <w:r w:rsidR="00633C45" w:rsidRPr="00B136AA">
        <w:rPr>
          <w:rFonts w:asciiTheme="minorHAnsi" w:hAnsiTheme="minorHAnsi"/>
          <w:sz w:val="24"/>
          <w:szCs w:val="24"/>
        </w:rPr>
        <w:t xml:space="preserve">other </w:t>
      </w:r>
      <w:r w:rsidR="0033299C" w:rsidRPr="00B136AA">
        <w:rPr>
          <w:rFonts w:asciiTheme="minorHAnsi" w:hAnsiTheme="minorHAnsi"/>
          <w:sz w:val="24"/>
          <w:szCs w:val="24"/>
        </w:rPr>
        <w:t>indications for which</w:t>
      </w:r>
      <w:r w:rsidR="00BE3F65" w:rsidRPr="00B136AA">
        <w:rPr>
          <w:rFonts w:asciiTheme="minorHAnsi" w:hAnsiTheme="minorHAnsi"/>
          <w:sz w:val="24"/>
          <w:szCs w:val="24"/>
        </w:rPr>
        <w:t xml:space="preserve"> the </w:t>
      </w:r>
      <w:r w:rsidR="0033299C" w:rsidRPr="00B136AA">
        <w:rPr>
          <w:rFonts w:asciiTheme="minorHAnsi" w:hAnsiTheme="minorHAnsi"/>
          <w:sz w:val="24"/>
          <w:szCs w:val="24"/>
        </w:rPr>
        <w:t>intervention is</w:t>
      </w:r>
      <w:r w:rsidR="00BE3F65" w:rsidRPr="00B136AA">
        <w:rPr>
          <w:rFonts w:asciiTheme="minorHAnsi" w:hAnsiTheme="minorHAnsi"/>
          <w:sz w:val="24"/>
          <w:szCs w:val="24"/>
        </w:rPr>
        <w:t xml:space="preserve"> currently licensed, or </w:t>
      </w:r>
      <w:r w:rsidR="0033299C" w:rsidRPr="00B136AA">
        <w:rPr>
          <w:rFonts w:asciiTheme="minorHAnsi" w:hAnsiTheme="minorHAnsi"/>
          <w:sz w:val="24"/>
          <w:szCs w:val="24"/>
        </w:rPr>
        <w:t>for which</w:t>
      </w:r>
      <w:r w:rsidR="00BE3F65" w:rsidRPr="00B136AA">
        <w:rPr>
          <w:rFonts w:asciiTheme="minorHAnsi" w:hAnsiTheme="minorHAnsi"/>
          <w:sz w:val="24"/>
          <w:szCs w:val="24"/>
        </w:rPr>
        <w:t xml:space="preserve"> additional indications </w:t>
      </w:r>
      <w:r w:rsidR="0033299C" w:rsidRPr="00B136AA">
        <w:rPr>
          <w:rFonts w:asciiTheme="minorHAnsi" w:hAnsiTheme="minorHAnsi"/>
          <w:sz w:val="24"/>
          <w:szCs w:val="24"/>
        </w:rPr>
        <w:t xml:space="preserve">are </w:t>
      </w:r>
      <w:r w:rsidR="00BE3F65" w:rsidRPr="00B136AA">
        <w:rPr>
          <w:rFonts w:asciiTheme="minorHAnsi" w:hAnsiTheme="minorHAnsi"/>
          <w:sz w:val="24"/>
          <w:szCs w:val="24"/>
        </w:rPr>
        <w:t>anticipated in the future</w:t>
      </w:r>
      <w:r w:rsidR="0033299C" w:rsidRPr="00B136AA">
        <w:rPr>
          <w:rFonts w:asciiTheme="minorHAnsi" w:hAnsiTheme="minorHAnsi"/>
          <w:sz w:val="24"/>
          <w:szCs w:val="24"/>
        </w:rPr>
        <w:t>.</w:t>
      </w:r>
      <w:r w:rsidR="00AF0B45" w:rsidRPr="00B136AA">
        <w:rPr>
          <w:rFonts w:asciiTheme="minorHAnsi" w:hAnsiTheme="minorHAnsi"/>
          <w:sz w:val="24"/>
          <w:szCs w:val="24"/>
        </w:rPr>
        <w:t xml:space="preserve"> </w:t>
      </w:r>
    </w:p>
    <w:p w14:paraId="07A605B9" w14:textId="7ED4A7D2" w:rsidR="00163C7A" w:rsidRPr="00B136AA" w:rsidRDefault="00AF0B45"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Indicate if the intervention has an orphan designation from the EMA, and if the intervention is a generic/biosimilar</w:t>
      </w:r>
      <w:r w:rsidR="0099045F">
        <w:rPr>
          <w:rFonts w:asciiTheme="minorHAnsi" w:hAnsiTheme="minorHAnsi"/>
          <w:sz w:val="24"/>
          <w:szCs w:val="24"/>
        </w:rPr>
        <w:t>/hybrid</w:t>
      </w:r>
      <w:r w:rsidRPr="00B136AA">
        <w:rPr>
          <w:rFonts w:asciiTheme="minorHAnsi" w:hAnsiTheme="minorHAnsi"/>
          <w:sz w:val="24"/>
          <w:szCs w:val="24"/>
        </w:rPr>
        <w:t xml:space="preserve"> medicinal product.</w:t>
      </w:r>
    </w:p>
    <w:p w14:paraId="07364CAC" w14:textId="77777777" w:rsidR="00B7292D" w:rsidRPr="00B136AA" w:rsidRDefault="00B7292D" w:rsidP="00FA29DC">
      <w:pPr>
        <w:pStyle w:val="Heading4"/>
        <w:numPr>
          <w:ilvl w:val="2"/>
          <w:numId w:val="11"/>
        </w:numPr>
        <w:spacing w:after="240"/>
        <w:rPr>
          <w:rFonts w:asciiTheme="minorHAnsi" w:hAnsiTheme="minorHAnsi"/>
        </w:rPr>
      </w:pPr>
      <w:bookmarkStart w:id="25" w:name="_Toc110526147"/>
      <w:r w:rsidRPr="00B136AA">
        <w:rPr>
          <w:rFonts w:asciiTheme="minorHAnsi" w:hAnsiTheme="minorHAnsi"/>
        </w:rPr>
        <w:t xml:space="preserve">Description of the </w:t>
      </w:r>
      <w:bookmarkEnd w:id="22"/>
      <w:bookmarkEnd w:id="23"/>
      <w:bookmarkEnd w:id="24"/>
      <w:r w:rsidR="00B82B77" w:rsidRPr="00B136AA">
        <w:rPr>
          <w:rFonts w:asciiTheme="minorHAnsi" w:hAnsiTheme="minorHAnsi"/>
        </w:rPr>
        <w:t>intervention</w:t>
      </w:r>
      <w:bookmarkEnd w:id="25"/>
    </w:p>
    <w:p w14:paraId="49281A61" w14:textId="77777777" w:rsidR="003B002C" w:rsidRPr="00B136AA" w:rsidRDefault="003B002C"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State</w:t>
      </w:r>
      <w:r w:rsidR="003C18C2" w:rsidRPr="00B136AA">
        <w:rPr>
          <w:rFonts w:asciiTheme="minorHAnsi" w:hAnsiTheme="minorHAnsi"/>
          <w:sz w:val="24"/>
          <w:szCs w:val="24"/>
        </w:rPr>
        <w:t xml:space="preserve"> the </w:t>
      </w:r>
      <w:r w:rsidR="00F531D6" w:rsidRPr="00B136AA">
        <w:rPr>
          <w:rFonts w:asciiTheme="minorHAnsi" w:hAnsiTheme="minorHAnsi"/>
          <w:sz w:val="24"/>
          <w:szCs w:val="24"/>
        </w:rPr>
        <w:t>international non-proprietary</w:t>
      </w:r>
      <w:r w:rsidR="003C18C2" w:rsidRPr="00B136AA">
        <w:rPr>
          <w:rFonts w:asciiTheme="minorHAnsi" w:hAnsiTheme="minorHAnsi"/>
          <w:sz w:val="24"/>
          <w:szCs w:val="24"/>
        </w:rPr>
        <w:t xml:space="preserve"> name</w:t>
      </w:r>
      <w:r w:rsidR="00F531D6" w:rsidRPr="00B136AA">
        <w:rPr>
          <w:rFonts w:asciiTheme="minorHAnsi" w:hAnsiTheme="minorHAnsi"/>
          <w:sz w:val="24"/>
          <w:szCs w:val="24"/>
        </w:rPr>
        <w:t xml:space="preserve"> (INN)</w:t>
      </w:r>
      <w:r w:rsidR="003C18C2" w:rsidRPr="00B136AA">
        <w:rPr>
          <w:rFonts w:asciiTheme="minorHAnsi" w:hAnsiTheme="minorHAnsi"/>
          <w:sz w:val="24"/>
          <w:szCs w:val="24"/>
        </w:rPr>
        <w:t xml:space="preserve">, </w:t>
      </w:r>
      <w:r w:rsidRPr="00B136AA">
        <w:rPr>
          <w:rFonts w:asciiTheme="minorHAnsi" w:hAnsiTheme="minorHAnsi"/>
          <w:sz w:val="24"/>
          <w:szCs w:val="24"/>
        </w:rPr>
        <w:t>proprietary name</w:t>
      </w:r>
      <w:r w:rsidR="00B7292D" w:rsidRPr="00B136AA">
        <w:rPr>
          <w:rFonts w:asciiTheme="minorHAnsi" w:hAnsiTheme="minorHAnsi"/>
          <w:sz w:val="24"/>
          <w:szCs w:val="24"/>
        </w:rPr>
        <w:t xml:space="preserve">, </w:t>
      </w:r>
      <w:r w:rsidRPr="00B136AA">
        <w:rPr>
          <w:rFonts w:asciiTheme="minorHAnsi" w:hAnsiTheme="minorHAnsi"/>
          <w:sz w:val="24"/>
          <w:szCs w:val="24"/>
        </w:rPr>
        <w:t xml:space="preserve">formulation, licensed </w:t>
      </w:r>
      <w:r w:rsidR="00B7292D" w:rsidRPr="00B136AA">
        <w:rPr>
          <w:rFonts w:asciiTheme="minorHAnsi" w:hAnsiTheme="minorHAnsi"/>
          <w:sz w:val="24"/>
          <w:szCs w:val="24"/>
        </w:rPr>
        <w:t>dose,</w:t>
      </w:r>
      <w:r w:rsidRPr="00B136AA">
        <w:rPr>
          <w:rFonts w:asciiTheme="minorHAnsi" w:hAnsiTheme="minorHAnsi"/>
          <w:sz w:val="24"/>
          <w:szCs w:val="24"/>
        </w:rPr>
        <w:t xml:space="preserve"> frequency,</w:t>
      </w:r>
      <w:r w:rsidR="00B7292D" w:rsidRPr="00B136AA">
        <w:rPr>
          <w:rFonts w:asciiTheme="minorHAnsi" w:hAnsiTheme="minorHAnsi"/>
          <w:sz w:val="24"/>
          <w:szCs w:val="24"/>
        </w:rPr>
        <w:t xml:space="preserve"> </w:t>
      </w:r>
      <w:r w:rsidRPr="00B136AA">
        <w:rPr>
          <w:rFonts w:asciiTheme="minorHAnsi" w:hAnsiTheme="minorHAnsi"/>
          <w:sz w:val="24"/>
          <w:szCs w:val="24"/>
        </w:rPr>
        <w:t>route of administration and duration of use</w:t>
      </w:r>
      <w:r w:rsidR="003D5E0F" w:rsidRPr="00B136AA">
        <w:rPr>
          <w:rFonts w:asciiTheme="minorHAnsi" w:hAnsiTheme="minorHAnsi"/>
          <w:sz w:val="24"/>
          <w:szCs w:val="24"/>
        </w:rPr>
        <w:t xml:space="preserve"> of the intervention</w:t>
      </w:r>
      <w:r w:rsidR="009C5A28" w:rsidRPr="00B136AA">
        <w:rPr>
          <w:rFonts w:asciiTheme="minorHAnsi" w:hAnsiTheme="minorHAnsi"/>
          <w:sz w:val="24"/>
          <w:szCs w:val="24"/>
        </w:rPr>
        <w:t xml:space="preserve">.  </w:t>
      </w:r>
    </w:p>
    <w:p w14:paraId="2288E869" w14:textId="77777777" w:rsidR="00704810" w:rsidRPr="00B136AA" w:rsidRDefault="00704810"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Indicate if specific tests or investigations are required for targeted therapy e.g. biomarker testing, companion diagnostics etc.</w:t>
      </w:r>
    </w:p>
    <w:p w14:paraId="7948D091" w14:textId="77777777" w:rsidR="00CB5686" w:rsidRPr="00B136AA" w:rsidRDefault="00AC2DDF"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Indicate if there are particular requirements for dispensing or administration of the intervention</w:t>
      </w:r>
      <w:r w:rsidR="00642E0C" w:rsidRPr="00B136AA">
        <w:rPr>
          <w:rFonts w:asciiTheme="minorHAnsi" w:hAnsiTheme="minorHAnsi"/>
          <w:sz w:val="24"/>
          <w:szCs w:val="24"/>
        </w:rPr>
        <w:t xml:space="preserve"> </w:t>
      </w:r>
      <w:r w:rsidR="00704810" w:rsidRPr="00B136AA">
        <w:rPr>
          <w:rFonts w:asciiTheme="minorHAnsi" w:hAnsiTheme="minorHAnsi"/>
          <w:sz w:val="24"/>
          <w:szCs w:val="24"/>
        </w:rPr>
        <w:t xml:space="preserve">or if </w:t>
      </w:r>
      <w:r w:rsidRPr="00B136AA">
        <w:rPr>
          <w:rFonts w:asciiTheme="minorHAnsi" w:hAnsiTheme="minorHAnsi"/>
          <w:sz w:val="24"/>
          <w:szCs w:val="24"/>
        </w:rPr>
        <w:t xml:space="preserve">co-prescribed </w:t>
      </w:r>
      <w:r w:rsidR="00EB62D4">
        <w:rPr>
          <w:rFonts w:asciiTheme="minorHAnsi" w:hAnsiTheme="minorHAnsi"/>
          <w:sz w:val="24"/>
          <w:szCs w:val="24"/>
        </w:rPr>
        <w:t>drugs</w:t>
      </w:r>
      <w:r w:rsidR="00EB62D4" w:rsidRPr="00B136AA">
        <w:rPr>
          <w:rFonts w:asciiTheme="minorHAnsi" w:hAnsiTheme="minorHAnsi"/>
          <w:sz w:val="24"/>
          <w:szCs w:val="24"/>
        </w:rPr>
        <w:t xml:space="preserve"> </w:t>
      </w:r>
      <w:r w:rsidRPr="00B136AA">
        <w:rPr>
          <w:rFonts w:asciiTheme="minorHAnsi" w:hAnsiTheme="minorHAnsi"/>
          <w:sz w:val="24"/>
          <w:szCs w:val="24"/>
        </w:rPr>
        <w:t>are required.</w:t>
      </w:r>
    </w:p>
    <w:p w14:paraId="7976555D" w14:textId="77777777" w:rsidR="00CB5686" w:rsidRPr="00FA29DC" w:rsidRDefault="00C40BB1"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lastRenderedPageBreak/>
        <w:t xml:space="preserve">State the ATC code and </w:t>
      </w:r>
      <w:r w:rsidR="003B002C" w:rsidRPr="00B136AA">
        <w:rPr>
          <w:rFonts w:asciiTheme="minorHAnsi" w:hAnsiTheme="minorHAnsi"/>
          <w:sz w:val="24"/>
          <w:szCs w:val="24"/>
        </w:rPr>
        <w:t>drug class.</w:t>
      </w:r>
      <w:r w:rsidRPr="00B136AA">
        <w:rPr>
          <w:rFonts w:asciiTheme="minorHAnsi" w:hAnsiTheme="minorHAnsi"/>
          <w:sz w:val="24"/>
          <w:szCs w:val="24"/>
        </w:rPr>
        <w:t xml:space="preserve"> Summarise the mode of action and pharmacology, clinically relevant interactions and pharmacokinetics.</w:t>
      </w:r>
    </w:p>
    <w:p w14:paraId="4BB5D961" w14:textId="77777777" w:rsidR="00B7292D" w:rsidRPr="00B136AA" w:rsidRDefault="00B7292D" w:rsidP="00FA29DC">
      <w:pPr>
        <w:pStyle w:val="Heading4"/>
        <w:numPr>
          <w:ilvl w:val="2"/>
          <w:numId w:val="11"/>
        </w:numPr>
        <w:spacing w:after="240"/>
        <w:rPr>
          <w:rFonts w:asciiTheme="minorHAnsi" w:hAnsiTheme="minorHAnsi"/>
        </w:rPr>
      </w:pPr>
      <w:bookmarkStart w:id="26" w:name="_Toc404071593"/>
      <w:bookmarkStart w:id="27" w:name="_Toc404072824"/>
      <w:bookmarkStart w:id="28" w:name="_Toc404080448"/>
      <w:bookmarkStart w:id="29" w:name="_Toc110526148"/>
      <w:r w:rsidRPr="00B136AA">
        <w:rPr>
          <w:rFonts w:asciiTheme="minorHAnsi" w:hAnsiTheme="minorHAnsi"/>
        </w:rPr>
        <w:t>Anticipated place in therapy</w:t>
      </w:r>
      <w:bookmarkEnd w:id="26"/>
      <w:bookmarkEnd w:id="27"/>
      <w:bookmarkEnd w:id="28"/>
      <w:bookmarkEnd w:id="29"/>
    </w:p>
    <w:p w14:paraId="1A613D2D" w14:textId="77777777" w:rsidR="00C66DE7" w:rsidRPr="00B136AA" w:rsidRDefault="0033299C"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State</w:t>
      </w:r>
      <w:r w:rsidR="00FF0B6D" w:rsidRPr="00B136AA">
        <w:rPr>
          <w:rFonts w:asciiTheme="minorHAnsi" w:hAnsiTheme="minorHAnsi"/>
          <w:sz w:val="24"/>
          <w:szCs w:val="24"/>
        </w:rPr>
        <w:t xml:space="preserve"> the anticipated place in therapy of the intervention</w:t>
      </w:r>
      <w:r w:rsidR="006769CE" w:rsidRPr="00B136AA">
        <w:rPr>
          <w:rFonts w:asciiTheme="minorHAnsi" w:hAnsiTheme="minorHAnsi"/>
          <w:sz w:val="24"/>
          <w:szCs w:val="24"/>
        </w:rPr>
        <w:t xml:space="preserve"> with respect to other available therapeutic options</w:t>
      </w:r>
      <w:r w:rsidRPr="00B136AA">
        <w:rPr>
          <w:rFonts w:asciiTheme="minorHAnsi" w:hAnsiTheme="minorHAnsi"/>
          <w:sz w:val="24"/>
          <w:szCs w:val="24"/>
        </w:rPr>
        <w:t xml:space="preserve">, supported by data confirming how this was established.  </w:t>
      </w:r>
      <w:r w:rsidR="003E1040" w:rsidRPr="00B136AA">
        <w:rPr>
          <w:rFonts w:asciiTheme="minorHAnsi" w:hAnsiTheme="minorHAnsi"/>
          <w:sz w:val="24"/>
          <w:szCs w:val="24"/>
        </w:rPr>
        <w:t>Identify relevant comparators for the economic evaluation.</w:t>
      </w:r>
    </w:p>
    <w:p w14:paraId="1F74A025" w14:textId="77777777" w:rsidR="0033299C" w:rsidRPr="00B136AA" w:rsidRDefault="0033299C"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Where evidence is based on expert opinion, provide a detailed description of the methods and results of the expert elicitation process</w:t>
      </w:r>
      <w:r w:rsidR="00025F6B" w:rsidRPr="00B136AA">
        <w:rPr>
          <w:rFonts w:asciiTheme="minorHAnsi" w:hAnsiTheme="minorHAnsi"/>
          <w:sz w:val="24"/>
          <w:szCs w:val="24"/>
        </w:rPr>
        <w:t xml:space="preserve"> (see Appendix 1)</w:t>
      </w:r>
      <w:r w:rsidRPr="00B136AA">
        <w:rPr>
          <w:rFonts w:asciiTheme="minorHAnsi" w:hAnsiTheme="minorHAnsi"/>
          <w:sz w:val="24"/>
          <w:szCs w:val="24"/>
        </w:rPr>
        <w:t>.</w:t>
      </w:r>
    </w:p>
    <w:p w14:paraId="58307924" w14:textId="77777777" w:rsidR="00E3115C" w:rsidRPr="00FA29DC" w:rsidRDefault="00D610CF"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Provide details of any current use of </w:t>
      </w:r>
      <w:r w:rsidR="00232BBC" w:rsidRPr="00B136AA">
        <w:rPr>
          <w:rFonts w:asciiTheme="minorHAnsi" w:hAnsiTheme="minorHAnsi"/>
          <w:sz w:val="24"/>
          <w:szCs w:val="24"/>
        </w:rPr>
        <w:t>the intervention in Ireland e.g. as part of a clinical trial or early access programme, or in an unlicen</w:t>
      </w:r>
      <w:r w:rsidR="00E40FE9" w:rsidRPr="00B136AA">
        <w:rPr>
          <w:rFonts w:asciiTheme="minorHAnsi" w:hAnsiTheme="minorHAnsi"/>
          <w:sz w:val="24"/>
          <w:szCs w:val="24"/>
        </w:rPr>
        <w:t>sed capacity</w:t>
      </w:r>
      <w:r w:rsidRPr="00B136AA">
        <w:rPr>
          <w:rFonts w:asciiTheme="minorHAnsi" w:hAnsiTheme="minorHAnsi"/>
          <w:sz w:val="24"/>
          <w:szCs w:val="24"/>
        </w:rPr>
        <w:t>.</w:t>
      </w:r>
    </w:p>
    <w:p w14:paraId="56A441C7" w14:textId="77777777" w:rsidR="00B7292D" w:rsidRPr="00B136AA" w:rsidRDefault="004A1CAC" w:rsidP="00FA29DC">
      <w:pPr>
        <w:pStyle w:val="Heading4"/>
        <w:numPr>
          <w:ilvl w:val="2"/>
          <w:numId w:val="11"/>
        </w:numPr>
        <w:spacing w:after="240"/>
        <w:rPr>
          <w:rFonts w:asciiTheme="minorHAnsi" w:hAnsiTheme="minorHAnsi"/>
        </w:rPr>
      </w:pPr>
      <w:bookmarkStart w:id="30" w:name="_Toc404071595"/>
      <w:bookmarkStart w:id="31" w:name="_Toc404072826"/>
      <w:bookmarkStart w:id="32" w:name="_Toc404080450"/>
      <w:bookmarkStart w:id="33" w:name="_Toc110526149"/>
      <w:r w:rsidRPr="00B136AA">
        <w:rPr>
          <w:rFonts w:asciiTheme="minorHAnsi" w:hAnsiTheme="minorHAnsi"/>
        </w:rPr>
        <w:t>Previous</w:t>
      </w:r>
      <w:r w:rsidR="00C66DE7" w:rsidRPr="00B136AA">
        <w:rPr>
          <w:rFonts w:asciiTheme="minorHAnsi" w:hAnsiTheme="minorHAnsi"/>
        </w:rPr>
        <w:t xml:space="preserve"> economic evaluations</w:t>
      </w:r>
      <w:r w:rsidRPr="00B136AA">
        <w:rPr>
          <w:rFonts w:asciiTheme="minorHAnsi" w:hAnsiTheme="minorHAnsi"/>
        </w:rPr>
        <w:t xml:space="preserve"> in Ireland</w:t>
      </w:r>
      <w:r w:rsidR="00B7292D" w:rsidRPr="00B136AA">
        <w:rPr>
          <w:rFonts w:asciiTheme="minorHAnsi" w:hAnsiTheme="minorHAnsi"/>
        </w:rPr>
        <w:t xml:space="preserve"> of relevance to the current assessment</w:t>
      </w:r>
      <w:bookmarkEnd w:id="30"/>
      <w:bookmarkEnd w:id="31"/>
      <w:bookmarkEnd w:id="32"/>
      <w:bookmarkEnd w:id="33"/>
    </w:p>
    <w:p w14:paraId="767C581D" w14:textId="77777777" w:rsidR="00CB5686" w:rsidRPr="00FA29DC" w:rsidRDefault="00D610CF"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the outcome of any previous </w:t>
      </w:r>
      <w:r w:rsidR="001830A7" w:rsidRPr="00B136AA">
        <w:rPr>
          <w:rFonts w:asciiTheme="minorHAnsi" w:hAnsiTheme="minorHAnsi"/>
          <w:sz w:val="24"/>
          <w:szCs w:val="24"/>
        </w:rPr>
        <w:t>cost</w:t>
      </w:r>
      <w:r w:rsidR="001830A7">
        <w:rPr>
          <w:rFonts w:asciiTheme="minorHAnsi" w:hAnsiTheme="minorHAnsi"/>
          <w:sz w:val="24"/>
          <w:szCs w:val="24"/>
        </w:rPr>
        <w:t>-</w:t>
      </w:r>
      <w:r w:rsidR="006E1430" w:rsidRPr="00B136AA">
        <w:rPr>
          <w:rFonts w:asciiTheme="minorHAnsi" w:hAnsiTheme="minorHAnsi"/>
          <w:sz w:val="24"/>
          <w:szCs w:val="24"/>
        </w:rPr>
        <w:t>eff</w:t>
      </w:r>
      <w:r w:rsidR="00B7292D" w:rsidRPr="00B136AA">
        <w:rPr>
          <w:rFonts w:asciiTheme="minorHAnsi" w:hAnsiTheme="minorHAnsi"/>
          <w:sz w:val="24"/>
          <w:szCs w:val="24"/>
        </w:rPr>
        <w:t>ectivenes</w:t>
      </w:r>
      <w:r w:rsidR="00C66DE7" w:rsidRPr="00B136AA">
        <w:rPr>
          <w:rFonts w:asciiTheme="minorHAnsi" w:hAnsiTheme="minorHAnsi"/>
          <w:sz w:val="24"/>
          <w:szCs w:val="24"/>
        </w:rPr>
        <w:t>s</w:t>
      </w:r>
      <w:r w:rsidR="00B7292D" w:rsidRPr="00B136AA">
        <w:rPr>
          <w:rFonts w:asciiTheme="minorHAnsi" w:hAnsiTheme="minorHAnsi"/>
          <w:sz w:val="24"/>
          <w:szCs w:val="24"/>
        </w:rPr>
        <w:t xml:space="preserve"> </w:t>
      </w:r>
      <w:r w:rsidRPr="00B136AA">
        <w:rPr>
          <w:rFonts w:asciiTheme="minorHAnsi" w:hAnsiTheme="minorHAnsi"/>
          <w:sz w:val="24"/>
          <w:szCs w:val="24"/>
        </w:rPr>
        <w:t xml:space="preserve">assessments </w:t>
      </w:r>
      <w:r w:rsidR="00B7292D" w:rsidRPr="00B136AA">
        <w:rPr>
          <w:rFonts w:asciiTheme="minorHAnsi" w:hAnsiTheme="minorHAnsi"/>
          <w:sz w:val="24"/>
          <w:szCs w:val="24"/>
        </w:rPr>
        <w:t xml:space="preserve">of </w:t>
      </w:r>
      <w:r w:rsidR="00EB62D4">
        <w:rPr>
          <w:rFonts w:asciiTheme="minorHAnsi" w:hAnsiTheme="minorHAnsi"/>
          <w:sz w:val="24"/>
          <w:szCs w:val="24"/>
        </w:rPr>
        <w:t>the</w:t>
      </w:r>
      <w:r w:rsidR="00EB62D4" w:rsidRPr="00B136AA">
        <w:rPr>
          <w:rFonts w:asciiTheme="minorHAnsi" w:hAnsiTheme="minorHAnsi"/>
          <w:sz w:val="24"/>
          <w:szCs w:val="24"/>
        </w:rPr>
        <w:t xml:space="preserve"> </w:t>
      </w:r>
      <w:r w:rsidR="00EB62D4">
        <w:rPr>
          <w:rFonts w:asciiTheme="minorHAnsi" w:hAnsiTheme="minorHAnsi"/>
          <w:sz w:val="24"/>
          <w:szCs w:val="24"/>
        </w:rPr>
        <w:t>intervention</w:t>
      </w:r>
      <w:r w:rsidR="00C66DE7" w:rsidRPr="00B136AA">
        <w:rPr>
          <w:rFonts w:asciiTheme="minorHAnsi" w:hAnsiTheme="minorHAnsi"/>
          <w:sz w:val="24"/>
          <w:szCs w:val="24"/>
        </w:rPr>
        <w:t>/comparator(s) in Ireland for this/other indication(s)</w:t>
      </w:r>
      <w:r w:rsidRPr="00B136AA">
        <w:rPr>
          <w:rFonts w:asciiTheme="minorHAnsi" w:hAnsiTheme="minorHAnsi"/>
          <w:sz w:val="24"/>
          <w:szCs w:val="24"/>
        </w:rPr>
        <w:t>.</w:t>
      </w:r>
    </w:p>
    <w:p w14:paraId="1B4D5529" w14:textId="77777777" w:rsidR="00675CA5" w:rsidRPr="00260752" w:rsidRDefault="00330900" w:rsidP="00FA29DC">
      <w:pPr>
        <w:pStyle w:val="Heading2"/>
        <w:spacing w:after="240"/>
        <w:rPr>
          <w:rFonts w:asciiTheme="minorHAnsi" w:hAnsiTheme="minorHAnsi"/>
          <w:color w:val="2C37A0"/>
        </w:rPr>
      </w:pPr>
      <w:bookmarkStart w:id="34" w:name="_Toc110526150"/>
      <w:r w:rsidRPr="00260752">
        <w:rPr>
          <w:rFonts w:asciiTheme="minorHAnsi" w:hAnsiTheme="minorHAnsi"/>
          <w:color w:val="2C37A0"/>
        </w:rPr>
        <w:t xml:space="preserve">Clinical </w:t>
      </w:r>
      <w:r w:rsidR="00150E7E" w:rsidRPr="00260752">
        <w:rPr>
          <w:rFonts w:asciiTheme="minorHAnsi" w:hAnsiTheme="minorHAnsi"/>
          <w:color w:val="2C37A0"/>
        </w:rPr>
        <w:t>evidence</w:t>
      </w:r>
      <w:bookmarkEnd w:id="34"/>
    </w:p>
    <w:p w14:paraId="00C8CCDB" w14:textId="77777777" w:rsidR="00745BA2" w:rsidRPr="00FA29DC" w:rsidRDefault="00675CA5" w:rsidP="00FA29DC">
      <w:pPr>
        <w:spacing w:after="240" w:line="360" w:lineRule="auto"/>
        <w:jc w:val="both"/>
        <w:rPr>
          <w:rFonts w:asciiTheme="minorHAnsi" w:hAnsiTheme="minorHAnsi"/>
          <w:sz w:val="24"/>
          <w:szCs w:val="24"/>
        </w:rPr>
      </w:pPr>
      <w:r w:rsidRPr="00B136AA">
        <w:rPr>
          <w:rFonts w:asciiTheme="minorHAnsi" w:hAnsiTheme="minorHAnsi"/>
          <w:i/>
          <w:sz w:val="24"/>
          <w:szCs w:val="24"/>
        </w:rPr>
        <w:t xml:space="preserve">All clinical </w:t>
      </w:r>
      <w:r w:rsidR="00A811E2" w:rsidRPr="00B136AA">
        <w:rPr>
          <w:rFonts w:asciiTheme="minorHAnsi" w:hAnsiTheme="minorHAnsi"/>
          <w:i/>
          <w:sz w:val="24"/>
          <w:szCs w:val="24"/>
        </w:rPr>
        <w:t xml:space="preserve">efficacy and safety </w:t>
      </w:r>
      <w:r w:rsidRPr="00B136AA">
        <w:rPr>
          <w:rFonts w:asciiTheme="minorHAnsi" w:hAnsiTheme="minorHAnsi"/>
          <w:i/>
          <w:sz w:val="24"/>
          <w:szCs w:val="24"/>
        </w:rPr>
        <w:t xml:space="preserve">evidence included in the submission must be selected following a systematic literature </w:t>
      </w:r>
      <w:r w:rsidR="00495A0C" w:rsidRPr="00B136AA">
        <w:rPr>
          <w:rFonts w:asciiTheme="minorHAnsi" w:hAnsiTheme="minorHAnsi"/>
          <w:i/>
          <w:sz w:val="24"/>
          <w:szCs w:val="24"/>
        </w:rPr>
        <w:t>review</w:t>
      </w:r>
      <w:r w:rsidR="009828A5" w:rsidRPr="00B136AA">
        <w:rPr>
          <w:rFonts w:asciiTheme="minorHAnsi" w:hAnsiTheme="minorHAnsi"/>
          <w:i/>
          <w:sz w:val="24"/>
          <w:szCs w:val="24"/>
        </w:rPr>
        <w:t xml:space="preserve"> </w:t>
      </w:r>
      <w:r w:rsidRPr="00B136AA">
        <w:rPr>
          <w:rFonts w:asciiTheme="minorHAnsi" w:hAnsiTheme="minorHAnsi"/>
          <w:i/>
          <w:sz w:val="24"/>
          <w:szCs w:val="24"/>
        </w:rPr>
        <w:t xml:space="preserve">to identify relevant data sources, and reported in accordance with </w:t>
      </w:r>
      <w:hyperlink r:id="rId16" w:history="1">
        <w:r w:rsidRPr="00B136AA">
          <w:rPr>
            <w:rStyle w:val="Hyperlink"/>
            <w:rFonts w:asciiTheme="minorHAnsi" w:hAnsiTheme="minorHAnsi"/>
            <w:i/>
            <w:sz w:val="24"/>
            <w:szCs w:val="24"/>
          </w:rPr>
          <w:t>PRISMA</w:t>
        </w:r>
      </w:hyperlink>
      <w:r w:rsidRPr="00B136AA">
        <w:rPr>
          <w:rFonts w:asciiTheme="minorHAnsi" w:hAnsiTheme="minorHAnsi"/>
          <w:i/>
          <w:sz w:val="24"/>
          <w:szCs w:val="24"/>
        </w:rPr>
        <w:t xml:space="preserve"> guidelines. </w:t>
      </w:r>
      <w:r w:rsidR="00E24D91" w:rsidRPr="00B136AA">
        <w:rPr>
          <w:rFonts w:asciiTheme="minorHAnsi" w:hAnsiTheme="minorHAnsi"/>
          <w:i/>
          <w:sz w:val="24"/>
          <w:szCs w:val="24"/>
        </w:rPr>
        <w:t>The search date of the systematic</w:t>
      </w:r>
      <w:r w:rsidR="00495A0C" w:rsidRPr="00B136AA">
        <w:rPr>
          <w:rFonts w:asciiTheme="minorHAnsi" w:hAnsiTheme="minorHAnsi"/>
          <w:i/>
          <w:sz w:val="24"/>
          <w:szCs w:val="24"/>
        </w:rPr>
        <w:t xml:space="preserve"> literature</w:t>
      </w:r>
      <w:r w:rsidR="00E24D91" w:rsidRPr="00B136AA">
        <w:rPr>
          <w:rFonts w:asciiTheme="minorHAnsi" w:hAnsiTheme="minorHAnsi"/>
          <w:i/>
          <w:sz w:val="24"/>
          <w:szCs w:val="24"/>
        </w:rPr>
        <w:t xml:space="preserve"> review must be no more than six months prior </w:t>
      </w:r>
      <w:r w:rsidR="00E24D91" w:rsidRPr="00B136AA">
        <w:rPr>
          <w:rFonts w:asciiTheme="minorHAnsi" w:hAnsiTheme="minorHAnsi"/>
          <w:i/>
          <w:sz w:val="24"/>
          <w:szCs w:val="24"/>
        </w:rPr>
        <w:lastRenderedPageBreak/>
        <w:t xml:space="preserve">to the date of submission of the HTA. </w:t>
      </w:r>
      <w:r w:rsidRPr="00B136AA">
        <w:rPr>
          <w:rFonts w:asciiTheme="minorHAnsi" w:hAnsiTheme="minorHAnsi"/>
          <w:i/>
          <w:sz w:val="24"/>
          <w:szCs w:val="24"/>
        </w:rPr>
        <w:t>Justify the selection of specific sources.</w:t>
      </w:r>
      <w:r w:rsidR="00745BA2" w:rsidRPr="00B136AA">
        <w:rPr>
          <w:rFonts w:asciiTheme="minorHAnsi" w:hAnsiTheme="minorHAnsi"/>
          <w:i/>
          <w:sz w:val="24"/>
          <w:szCs w:val="24"/>
        </w:rPr>
        <w:t xml:space="preserve">  </w:t>
      </w:r>
      <w:r w:rsidR="009710D1" w:rsidRPr="00B136AA">
        <w:rPr>
          <w:rFonts w:asciiTheme="minorHAnsi" w:hAnsiTheme="minorHAnsi"/>
          <w:i/>
          <w:sz w:val="24"/>
          <w:szCs w:val="24"/>
        </w:rPr>
        <w:t>Wherever possible, clinical evidence should be based on an analysis of pre-specified endpoints when trial follow-up is complete, in accordance with national HTA guidelines.</w:t>
      </w:r>
      <w:r w:rsidR="007C5F43" w:rsidRPr="007C5F43">
        <w:t xml:space="preserve"> </w:t>
      </w:r>
      <w:r w:rsidR="007C5F43">
        <w:rPr>
          <w:rFonts w:asciiTheme="minorHAnsi" w:hAnsiTheme="minorHAnsi"/>
          <w:i/>
          <w:sz w:val="24"/>
          <w:szCs w:val="24"/>
        </w:rPr>
        <w:fldChar w:fldCharType="begin"/>
      </w:r>
      <w:r w:rsidR="003B5EB3">
        <w:rPr>
          <w:rFonts w:asciiTheme="minorHAnsi" w:hAnsiTheme="minorHAnsi"/>
          <w:i/>
          <w:sz w:val="24"/>
          <w:szCs w:val="24"/>
        </w:rPr>
        <w:instrText xml:space="preserve"> ADDIN EN.CITE &lt;EndNote&gt;&lt;Cite ExcludeAuth="1" ExcludeYear="1"&gt;&lt;RecNum&gt;81530&lt;/RecNum&gt;&lt;DisplayText&gt;(4)&lt;/DisplayText&gt;&lt;record&gt;&lt;rec-number&gt;81530&lt;/rec-number&gt;&lt;foreign-keys&gt;&lt;key app="EN" db-id="xa5vxrpf5zfs9ne92atpdsazp5x5d20rt2d9" timestamp="1562765217"&gt;81530&lt;/key&gt;&lt;/foreign-keys&gt;&lt;ref-type name="Journal Article"&gt;17&lt;/ref-type&gt;&lt;contributors&gt;&lt;/contributors&gt;&lt;titles&gt;&lt;title&gt;Health Information and Quality Authority. Guidelines for the Economic Evaluation of Health Technologies in Ireland. Dublin, Ireland: HIQA, 2018&lt;/title&gt;&lt;short-title&gt;HIQA Economic&lt;/short-title&gt;&lt;/titles&gt;&lt;dates&gt;&lt;/dates&gt;&lt;urls&gt;&lt;/urls&gt;&lt;/record&gt;&lt;/Cite&gt;&lt;/EndNote&gt;</w:instrText>
      </w:r>
      <w:r w:rsidR="007C5F43">
        <w:rPr>
          <w:rFonts w:asciiTheme="minorHAnsi" w:hAnsiTheme="minorHAnsi"/>
          <w:i/>
          <w:sz w:val="24"/>
          <w:szCs w:val="24"/>
        </w:rPr>
        <w:fldChar w:fldCharType="separate"/>
      </w:r>
      <w:r w:rsidR="003B5EB3">
        <w:rPr>
          <w:rFonts w:asciiTheme="minorHAnsi" w:hAnsiTheme="minorHAnsi"/>
          <w:i/>
          <w:noProof/>
          <w:sz w:val="24"/>
          <w:szCs w:val="24"/>
        </w:rPr>
        <w:t>(4)</w:t>
      </w:r>
      <w:r w:rsidR="007C5F43">
        <w:rPr>
          <w:rFonts w:asciiTheme="minorHAnsi" w:hAnsiTheme="minorHAnsi"/>
          <w:i/>
          <w:sz w:val="24"/>
          <w:szCs w:val="24"/>
        </w:rPr>
        <w:fldChar w:fldCharType="end"/>
      </w:r>
      <w:r w:rsidR="009710D1" w:rsidRPr="00B136AA">
        <w:rPr>
          <w:rFonts w:asciiTheme="minorHAnsi" w:hAnsiTheme="minorHAnsi"/>
          <w:i/>
          <w:sz w:val="24"/>
          <w:szCs w:val="24"/>
        </w:rPr>
        <w:t xml:space="preserve"> </w:t>
      </w:r>
      <w:r w:rsidR="00346A1C" w:rsidRPr="00B136AA">
        <w:rPr>
          <w:rFonts w:asciiTheme="minorHAnsi" w:hAnsiTheme="minorHAnsi"/>
          <w:i/>
          <w:sz w:val="24"/>
          <w:szCs w:val="24"/>
        </w:rPr>
        <w:t>Where marketing authorisation has been granted on the basis of interim analysis of clinical trial data, ensure that results from the most recent data cut</w:t>
      </w:r>
      <w:r w:rsidR="005D6F45" w:rsidRPr="00B136AA">
        <w:rPr>
          <w:rFonts w:asciiTheme="minorHAnsi" w:hAnsiTheme="minorHAnsi"/>
          <w:i/>
          <w:sz w:val="24"/>
          <w:szCs w:val="24"/>
        </w:rPr>
        <w:t>(s)</w:t>
      </w:r>
      <w:r w:rsidR="00346A1C" w:rsidRPr="00B136AA">
        <w:rPr>
          <w:rFonts w:asciiTheme="minorHAnsi" w:hAnsiTheme="minorHAnsi"/>
          <w:i/>
          <w:sz w:val="24"/>
          <w:szCs w:val="24"/>
        </w:rPr>
        <w:t xml:space="preserve"> are also provided.</w:t>
      </w:r>
      <w:r w:rsidR="009710D1" w:rsidRPr="00B136AA">
        <w:rPr>
          <w:rFonts w:asciiTheme="minorHAnsi" w:hAnsiTheme="minorHAnsi"/>
          <w:i/>
          <w:sz w:val="24"/>
          <w:szCs w:val="24"/>
        </w:rPr>
        <w:t xml:space="preserve"> The submission of supplementary data after the initial submission date may result in realignment of timelines in line with the submission of new data. </w:t>
      </w:r>
      <w:r w:rsidR="00346A1C" w:rsidRPr="00B136AA">
        <w:rPr>
          <w:rFonts w:asciiTheme="minorHAnsi" w:hAnsiTheme="minorHAnsi"/>
          <w:i/>
          <w:sz w:val="24"/>
          <w:szCs w:val="24"/>
        </w:rPr>
        <w:t xml:space="preserve"> </w:t>
      </w:r>
      <w:r w:rsidR="00745BA2" w:rsidRPr="00B136AA">
        <w:rPr>
          <w:rFonts w:asciiTheme="minorHAnsi" w:hAnsiTheme="minorHAnsi"/>
          <w:i/>
          <w:sz w:val="24"/>
          <w:szCs w:val="24"/>
        </w:rPr>
        <w:t>Where evidence is based on expert opinion, provide a detailed description of the methods and results of the expert elicitation process</w:t>
      </w:r>
      <w:r w:rsidR="00025F6B" w:rsidRPr="00B136AA">
        <w:rPr>
          <w:rFonts w:asciiTheme="minorHAnsi" w:hAnsiTheme="minorHAnsi"/>
          <w:i/>
          <w:sz w:val="24"/>
          <w:szCs w:val="24"/>
        </w:rPr>
        <w:t xml:space="preserve"> (see Appendix 1)</w:t>
      </w:r>
      <w:r w:rsidR="00745BA2" w:rsidRPr="00B136AA">
        <w:rPr>
          <w:rFonts w:asciiTheme="minorHAnsi" w:hAnsiTheme="minorHAnsi"/>
          <w:i/>
          <w:sz w:val="24"/>
          <w:szCs w:val="24"/>
        </w:rPr>
        <w:t>.</w:t>
      </w:r>
    </w:p>
    <w:p w14:paraId="3267A18F" w14:textId="77777777" w:rsidR="00945B08" w:rsidRPr="00B136AA" w:rsidRDefault="00945B08" w:rsidP="00FA29DC">
      <w:pPr>
        <w:pStyle w:val="Heading4"/>
        <w:numPr>
          <w:ilvl w:val="2"/>
          <w:numId w:val="16"/>
        </w:numPr>
        <w:spacing w:after="240"/>
        <w:rPr>
          <w:rFonts w:asciiTheme="minorHAnsi" w:hAnsiTheme="minorHAnsi"/>
        </w:rPr>
      </w:pPr>
      <w:bookmarkStart w:id="35" w:name="_Toc404071597"/>
      <w:bookmarkStart w:id="36" w:name="_Toc404072828"/>
      <w:bookmarkStart w:id="37" w:name="_Toc404080452"/>
      <w:bookmarkStart w:id="38" w:name="_Toc110526151"/>
      <w:r w:rsidRPr="00B136AA">
        <w:rPr>
          <w:rFonts w:asciiTheme="minorHAnsi" w:hAnsiTheme="minorHAnsi"/>
        </w:rPr>
        <w:t xml:space="preserve">Clinical </w:t>
      </w:r>
      <w:r w:rsidR="00150E7E" w:rsidRPr="00B136AA">
        <w:rPr>
          <w:rFonts w:asciiTheme="minorHAnsi" w:hAnsiTheme="minorHAnsi"/>
        </w:rPr>
        <w:t xml:space="preserve">efficacy </w:t>
      </w:r>
      <w:r w:rsidRPr="00B136AA">
        <w:rPr>
          <w:rFonts w:asciiTheme="minorHAnsi" w:hAnsiTheme="minorHAnsi"/>
        </w:rPr>
        <w:t>evidence</w:t>
      </w:r>
      <w:bookmarkEnd w:id="35"/>
      <w:bookmarkEnd w:id="36"/>
      <w:bookmarkEnd w:id="37"/>
      <w:bookmarkEnd w:id="38"/>
    </w:p>
    <w:p w14:paraId="4CADC709" w14:textId="77777777" w:rsidR="00EE23C0" w:rsidRPr="00FA29DC" w:rsidRDefault="00F86A0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Provide a brief overview of the clinical development programme </w:t>
      </w:r>
      <w:r w:rsidR="00704810" w:rsidRPr="00B136AA">
        <w:rPr>
          <w:rFonts w:asciiTheme="minorHAnsi" w:hAnsiTheme="minorHAnsi"/>
          <w:sz w:val="24"/>
          <w:szCs w:val="24"/>
        </w:rPr>
        <w:t>supporting product registration</w:t>
      </w:r>
      <w:r w:rsidR="003400A1" w:rsidRPr="00B136AA">
        <w:rPr>
          <w:rFonts w:asciiTheme="minorHAnsi" w:hAnsiTheme="minorHAnsi"/>
          <w:sz w:val="24"/>
          <w:szCs w:val="24"/>
        </w:rPr>
        <w:t>.</w:t>
      </w:r>
      <w:r w:rsidR="003B1626" w:rsidRPr="00B136AA">
        <w:rPr>
          <w:rFonts w:asciiTheme="minorHAnsi" w:hAnsiTheme="minorHAnsi"/>
          <w:sz w:val="24"/>
          <w:szCs w:val="24"/>
        </w:rPr>
        <w:t xml:space="preserve"> </w:t>
      </w:r>
      <w:r w:rsidRPr="00B136AA">
        <w:rPr>
          <w:rFonts w:asciiTheme="minorHAnsi" w:hAnsiTheme="minorHAnsi"/>
          <w:sz w:val="24"/>
          <w:szCs w:val="24"/>
        </w:rPr>
        <w:t xml:space="preserve">Summarise the programme </w:t>
      </w:r>
      <w:r w:rsidR="00DA28B3" w:rsidRPr="00B136AA">
        <w:rPr>
          <w:rFonts w:asciiTheme="minorHAnsi" w:hAnsiTheme="minorHAnsi"/>
          <w:sz w:val="24"/>
          <w:szCs w:val="24"/>
        </w:rPr>
        <w:t xml:space="preserve">under the headings in Table </w:t>
      </w:r>
      <w:r w:rsidR="005F17CA">
        <w:rPr>
          <w:rFonts w:asciiTheme="minorHAnsi" w:hAnsiTheme="minorHAnsi"/>
          <w:sz w:val="24"/>
          <w:szCs w:val="24"/>
        </w:rPr>
        <w:t>2</w:t>
      </w:r>
      <w:r w:rsidR="00DA28B3" w:rsidRPr="00B136AA">
        <w:rPr>
          <w:rFonts w:asciiTheme="minorHAnsi" w:hAnsiTheme="minorHAnsi"/>
          <w:sz w:val="24"/>
          <w:szCs w:val="24"/>
        </w:rPr>
        <w:t>.</w:t>
      </w:r>
    </w:p>
    <w:p w14:paraId="41B992AD" w14:textId="77777777" w:rsidR="00EE23C0" w:rsidRPr="00234509" w:rsidRDefault="00EE23C0" w:rsidP="00FA29DC">
      <w:pPr>
        <w:spacing w:line="360" w:lineRule="auto"/>
        <w:rPr>
          <w:rFonts w:asciiTheme="minorHAnsi" w:hAnsiTheme="minorHAnsi"/>
          <w:color w:val="2C37A0"/>
          <w:sz w:val="24"/>
          <w:szCs w:val="24"/>
        </w:rPr>
      </w:pPr>
      <w:r w:rsidRPr="00234509">
        <w:rPr>
          <w:rFonts w:asciiTheme="minorHAnsi" w:hAnsiTheme="minorHAnsi" w:cs="Arial"/>
          <w:b/>
          <w:color w:val="2C37A0"/>
          <w:sz w:val="24"/>
          <w:szCs w:val="24"/>
        </w:rPr>
        <w:t xml:space="preserve">Table </w:t>
      </w:r>
      <w:r w:rsidR="005F17CA" w:rsidRPr="00234509">
        <w:rPr>
          <w:rFonts w:asciiTheme="minorHAnsi" w:hAnsiTheme="minorHAnsi" w:cs="Arial"/>
          <w:b/>
          <w:color w:val="2C37A0"/>
          <w:sz w:val="24"/>
          <w:szCs w:val="24"/>
        </w:rPr>
        <w:t>2</w:t>
      </w:r>
      <w:r w:rsidRPr="00234509">
        <w:rPr>
          <w:rFonts w:asciiTheme="minorHAnsi" w:hAnsiTheme="minorHAnsi" w:cs="Arial"/>
          <w:b/>
          <w:color w:val="2C37A0"/>
          <w:sz w:val="24"/>
          <w:szCs w:val="24"/>
        </w:rPr>
        <w:t xml:space="preserve"> Summary of clinical development 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426"/>
        <w:gridCol w:w="1246"/>
        <w:gridCol w:w="1411"/>
        <w:gridCol w:w="1264"/>
        <w:gridCol w:w="1648"/>
        <w:gridCol w:w="1646"/>
      </w:tblGrid>
      <w:tr w:rsidR="00704810" w:rsidRPr="00B136AA" w14:paraId="3BEB4514" w14:textId="77777777" w:rsidTr="00642E0C">
        <w:tc>
          <w:tcPr>
            <w:tcW w:w="401" w:type="pct"/>
          </w:tcPr>
          <w:p w14:paraId="073CD64F"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Study</w:t>
            </w:r>
          </w:p>
        </w:tc>
        <w:tc>
          <w:tcPr>
            <w:tcW w:w="759" w:type="pct"/>
          </w:tcPr>
          <w:p w14:paraId="43F657E9"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 xml:space="preserve">Methodology </w:t>
            </w:r>
          </w:p>
        </w:tc>
        <w:tc>
          <w:tcPr>
            <w:tcW w:w="663" w:type="pct"/>
          </w:tcPr>
          <w:p w14:paraId="5C975CDC"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No. of Patients</w:t>
            </w:r>
          </w:p>
        </w:tc>
        <w:tc>
          <w:tcPr>
            <w:tcW w:w="751" w:type="pct"/>
          </w:tcPr>
          <w:p w14:paraId="35D24E3F"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Inclusion criteria</w:t>
            </w:r>
          </w:p>
        </w:tc>
        <w:tc>
          <w:tcPr>
            <w:tcW w:w="673" w:type="pct"/>
          </w:tcPr>
          <w:p w14:paraId="6010970F"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Treatments</w:t>
            </w:r>
          </w:p>
        </w:tc>
        <w:tc>
          <w:tcPr>
            <w:tcW w:w="877" w:type="pct"/>
          </w:tcPr>
          <w:p w14:paraId="778001EC"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Primary endpoints</w:t>
            </w:r>
          </w:p>
        </w:tc>
        <w:tc>
          <w:tcPr>
            <w:tcW w:w="876" w:type="pct"/>
          </w:tcPr>
          <w:p w14:paraId="04D6B505" w14:textId="77777777" w:rsidR="00704810" w:rsidRPr="00B136AA" w:rsidRDefault="00704810" w:rsidP="00FA29DC">
            <w:pPr>
              <w:spacing w:after="240" w:line="360" w:lineRule="auto"/>
              <w:rPr>
                <w:rFonts w:asciiTheme="minorHAnsi" w:hAnsiTheme="minorHAnsi" w:cs="Arial"/>
                <w:b/>
              </w:rPr>
            </w:pPr>
            <w:r w:rsidRPr="00B136AA">
              <w:rPr>
                <w:rFonts w:asciiTheme="minorHAnsi" w:hAnsiTheme="minorHAnsi" w:cs="Arial"/>
                <w:b/>
              </w:rPr>
              <w:t>Secondary endpoints</w:t>
            </w:r>
          </w:p>
        </w:tc>
      </w:tr>
      <w:tr w:rsidR="00704810" w:rsidRPr="00B136AA" w14:paraId="2574E22E" w14:textId="77777777" w:rsidTr="00642E0C">
        <w:tc>
          <w:tcPr>
            <w:tcW w:w="401" w:type="pct"/>
          </w:tcPr>
          <w:p w14:paraId="4BC5D5F3" w14:textId="77777777" w:rsidR="00704810" w:rsidRPr="00B136AA" w:rsidRDefault="00704810" w:rsidP="00FA29DC">
            <w:pPr>
              <w:spacing w:after="240" w:line="360" w:lineRule="auto"/>
              <w:rPr>
                <w:rFonts w:asciiTheme="minorHAnsi" w:hAnsiTheme="minorHAnsi" w:cs="Arial"/>
              </w:rPr>
            </w:pPr>
          </w:p>
        </w:tc>
        <w:tc>
          <w:tcPr>
            <w:tcW w:w="759" w:type="pct"/>
          </w:tcPr>
          <w:p w14:paraId="7FADA244" w14:textId="77777777" w:rsidR="00704810" w:rsidRPr="00B136AA" w:rsidRDefault="00704810" w:rsidP="00FA29DC">
            <w:pPr>
              <w:spacing w:after="240" w:line="360" w:lineRule="auto"/>
              <w:rPr>
                <w:rFonts w:asciiTheme="minorHAnsi" w:hAnsiTheme="minorHAnsi" w:cs="Arial"/>
              </w:rPr>
            </w:pPr>
          </w:p>
        </w:tc>
        <w:tc>
          <w:tcPr>
            <w:tcW w:w="663" w:type="pct"/>
          </w:tcPr>
          <w:p w14:paraId="4337067C" w14:textId="77777777" w:rsidR="00704810" w:rsidRPr="00B136AA" w:rsidRDefault="00704810" w:rsidP="00FA29DC">
            <w:pPr>
              <w:spacing w:after="240" w:line="360" w:lineRule="auto"/>
              <w:rPr>
                <w:rFonts w:asciiTheme="minorHAnsi" w:hAnsiTheme="minorHAnsi" w:cs="Arial"/>
              </w:rPr>
            </w:pPr>
          </w:p>
        </w:tc>
        <w:tc>
          <w:tcPr>
            <w:tcW w:w="751" w:type="pct"/>
          </w:tcPr>
          <w:p w14:paraId="31009F96" w14:textId="77777777" w:rsidR="00704810" w:rsidRPr="00B136AA" w:rsidRDefault="00704810" w:rsidP="00FA29DC">
            <w:pPr>
              <w:spacing w:after="240" w:line="360" w:lineRule="auto"/>
              <w:rPr>
                <w:rFonts w:asciiTheme="minorHAnsi" w:hAnsiTheme="minorHAnsi" w:cs="Arial"/>
              </w:rPr>
            </w:pPr>
          </w:p>
        </w:tc>
        <w:tc>
          <w:tcPr>
            <w:tcW w:w="673" w:type="pct"/>
          </w:tcPr>
          <w:p w14:paraId="7FF6FD7A" w14:textId="77777777" w:rsidR="00704810" w:rsidRPr="00B136AA" w:rsidRDefault="00704810" w:rsidP="00FA29DC">
            <w:pPr>
              <w:spacing w:after="240" w:line="360" w:lineRule="auto"/>
              <w:rPr>
                <w:rFonts w:asciiTheme="minorHAnsi" w:hAnsiTheme="minorHAnsi" w:cs="Arial"/>
              </w:rPr>
            </w:pPr>
          </w:p>
        </w:tc>
        <w:tc>
          <w:tcPr>
            <w:tcW w:w="877" w:type="pct"/>
          </w:tcPr>
          <w:p w14:paraId="4167362B" w14:textId="77777777" w:rsidR="00704810" w:rsidRPr="00B136AA" w:rsidRDefault="00704810" w:rsidP="00FA29DC">
            <w:pPr>
              <w:spacing w:after="240" w:line="360" w:lineRule="auto"/>
              <w:rPr>
                <w:rFonts w:asciiTheme="minorHAnsi" w:hAnsiTheme="minorHAnsi" w:cs="Arial"/>
              </w:rPr>
            </w:pPr>
          </w:p>
        </w:tc>
        <w:tc>
          <w:tcPr>
            <w:tcW w:w="876" w:type="pct"/>
          </w:tcPr>
          <w:p w14:paraId="2F95EB69" w14:textId="77777777" w:rsidR="00704810" w:rsidRPr="00B136AA" w:rsidRDefault="00704810" w:rsidP="00FA29DC">
            <w:pPr>
              <w:spacing w:after="240" w:line="360" w:lineRule="auto"/>
              <w:rPr>
                <w:rFonts w:asciiTheme="minorHAnsi" w:hAnsiTheme="minorHAnsi" w:cs="Arial"/>
              </w:rPr>
            </w:pPr>
          </w:p>
        </w:tc>
      </w:tr>
      <w:tr w:rsidR="00704810" w:rsidRPr="00B136AA" w14:paraId="798ED3BC" w14:textId="77777777" w:rsidTr="00642E0C">
        <w:tc>
          <w:tcPr>
            <w:tcW w:w="401" w:type="pct"/>
          </w:tcPr>
          <w:p w14:paraId="1015B9AF" w14:textId="77777777" w:rsidR="00704810" w:rsidRPr="00B136AA" w:rsidRDefault="00704810" w:rsidP="00FA29DC">
            <w:pPr>
              <w:spacing w:after="240" w:line="360" w:lineRule="auto"/>
              <w:rPr>
                <w:rFonts w:asciiTheme="minorHAnsi" w:hAnsiTheme="minorHAnsi" w:cs="Arial"/>
              </w:rPr>
            </w:pPr>
          </w:p>
        </w:tc>
        <w:tc>
          <w:tcPr>
            <w:tcW w:w="759" w:type="pct"/>
          </w:tcPr>
          <w:p w14:paraId="2C81202E" w14:textId="77777777" w:rsidR="00704810" w:rsidRPr="00B136AA" w:rsidRDefault="00704810" w:rsidP="00FA29DC">
            <w:pPr>
              <w:spacing w:after="240" w:line="360" w:lineRule="auto"/>
              <w:rPr>
                <w:rFonts w:asciiTheme="minorHAnsi" w:hAnsiTheme="minorHAnsi" w:cs="Arial"/>
              </w:rPr>
            </w:pPr>
          </w:p>
        </w:tc>
        <w:tc>
          <w:tcPr>
            <w:tcW w:w="663" w:type="pct"/>
          </w:tcPr>
          <w:p w14:paraId="70BC41A0" w14:textId="77777777" w:rsidR="00704810" w:rsidRPr="00B136AA" w:rsidRDefault="00704810" w:rsidP="00FA29DC">
            <w:pPr>
              <w:spacing w:after="240" w:line="360" w:lineRule="auto"/>
              <w:rPr>
                <w:rFonts w:asciiTheme="minorHAnsi" w:hAnsiTheme="minorHAnsi" w:cs="Arial"/>
              </w:rPr>
            </w:pPr>
          </w:p>
        </w:tc>
        <w:tc>
          <w:tcPr>
            <w:tcW w:w="751" w:type="pct"/>
          </w:tcPr>
          <w:p w14:paraId="012E8AD2" w14:textId="77777777" w:rsidR="00704810" w:rsidRPr="00B136AA" w:rsidRDefault="00704810" w:rsidP="00FA29DC">
            <w:pPr>
              <w:spacing w:after="240" w:line="360" w:lineRule="auto"/>
              <w:rPr>
                <w:rFonts w:asciiTheme="minorHAnsi" w:hAnsiTheme="minorHAnsi" w:cs="Arial"/>
              </w:rPr>
            </w:pPr>
          </w:p>
        </w:tc>
        <w:tc>
          <w:tcPr>
            <w:tcW w:w="673" w:type="pct"/>
          </w:tcPr>
          <w:p w14:paraId="719038C8" w14:textId="77777777" w:rsidR="00704810" w:rsidRPr="00B136AA" w:rsidRDefault="00704810" w:rsidP="00FA29DC">
            <w:pPr>
              <w:spacing w:after="240" w:line="360" w:lineRule="auto"/>
              <w:rPr>
                <w:rFonts w:asciiTheme="minorHAnsi" w:hAnsiTheme="minorHAnsi" w:cs="Arial"/>
              </w:rPr>
            </w:pPr>
          </w:p>
        </w:tc>
        <w:tc>
          <w:tcPr>
            <w:tcW w:w="877" w:type="pct"/>
          </w:tcPr>
          <w:p w14:paraId="44DF4E16" w14:textId="77777777" w:rsidR="00704810" w:rsidRPr="00B136AA" w:rsidRDefault="00704810" w:rsidP="00FA29DC">
            <w:pPr>
              <w:spacing w:after="240" w:line="360" w:lineRule="auto"/>
              <w:rPr>
                <w:rFonts w:asciiTheme="minorHAnsi" w:hAnsiTheme="minorHAnsi" w:cs="Arial"/>
              </w:rPr>
            </w:pPr>
          </w:p>
        </w:tc>
        <w:tc>
          <w:tcPr>
            <w:tcW w:w="876" w:type="pct"/>
          </w:tcPr>
          <w:p w14:paraId="45C389EB" w14:textId="77777777" w:rsidR="00704810" w:rsidRPr="00B136AA" w:rsidRDefault="00704810" w:rsidP="00FA29DC">
            <w:pPr>
              <w:spacing w:after="240" w:line="360" w:lineRule="auto"/>
              <w:rPr>
                <w:rFonts w:asciiTheme="minorHAnsi" w:hAnsiTheme="minorHAnsi" w:cs="Arial"/>
              </w:rPr>
            </w:pPr>
          </w:p>
        </w:tc>
      </w:tr>
      <w:tr w:rsidR="00704810" w:rsidRPr="00B136AA" w14:paraId="07E4701F" w14:textId="77777777" w:rsidTr="00642E0C">
        <w:tc>
          <w:tcPr>
            <w:tcW w:w="401" w:type="pct"/>
          </w:tcPr>
          <w:p w14:paraId="775DCB8E" w14:textId="77777777" w:rsidR="00704810" w:rsidRPr="00B136AA" w:rsidRDefault="00704810" w:rsidP="00FA29DC">
            <w:pPr>
              <w:spacing w:after="240" w:line="360" w:lineRule="auto"/>
              <w:rPr>
                <w:rFonts w:asciiTheme="minorHAnsi" w:hAnsiTheme="minorHAnsi" w:cs="Arial"/>
              </w:rPr>
            </w:pPr>
          </w:p>
        </w:tc>
        <w:tc>
          <w:tcPr>
            <w:tcW w:w="759" w:type="pct"/>
          </w:tcPr>
          <w:p w14:paraId="6456F4F4" w14:textId="77777777" w:rsidR="00704810" w:rsidRPr="00B136AA" w:rsidRDefault="00704810" w:rsidP="00FA29DC">
            <w:pPr>
              <w:spacing w:after="240" w:line="360" w:lineRule="auto"/>
              <w:rPr>
                <w:rFonts w:asciiTheme="minorHAnsi" w:hAnsiTheme="minorHAnsi" w:cs="Arial"/>
              </w:rPr>
            </w:pPr>
          </w:p>
        </w:tc>
        <w:tc>
          <w:tcPr>
            <w:tcW w:w="663" w:type="pct"/>
          </w:tcPr>
          <w:p w14:paraId="770023E8" w14:textId="77777777" w:rsidR="00704810" w:rsidRPr="00B136AA" w:rsidRDefault="00704810" w:rsidP="00FA29DC">
            <w:pPr>
              <w:spacing w:after="240" w:line="360" w:lineRule="auto"/>
              <w:rPr>
                <w:rFonts w:asciiTheme="minorHAnsi" w:hAnsiTheme="minorHAnsi" w:cs="Arial"/>
              </w:rPr>
            </w:pPr>
          </w:p>
        </w:tc>
        <w:tc>
          <w:tcPr>
            <w:tcW w:w="751" w:type="pct"/>
          </w:tcPr>
          <w:p w14:paraId="5B6E715E" w14:textId="77777777" w:rsidR="00704810" w:rsidRPr="00B136AA" w:rsidRDefault="00704810" w:rsidP="00FA29DC">
            <w:pPr>
              <w:spacing w:after="240" w:line="360" w:lineRule="auto"/>
              <w:rPr>
                <w:rFonts w:asciiTheme="minorHAnsi" w:hAnsiTheme="minorHAnsi" w:cs="Arial"/>
              </w:rPr>
            </w:pPr>
          </w:p>
        </w:tc>
        <w:tc>
          <w:tcPr>
            <w:tcW w:w="673" w:type="pct"/>
          </w:tcPr>
          <w:p w14:paraId="3700072E" w14:textId="77777777" w:rsidR="00704810" w:rsidRPr="00B136AA" w:rsidRDefault="00704810" w:rsidP="00FA29DC">
            <w:pPr>
              <w:spacing w:after="240" w:line="360" w:lineRule="auto"/>
              <w:rPr>
                <w:rFonts w:asciiTheme="minorHAnsi" w:hAnsiTheme="minorHAnsi" w:cs="Arial"/>
              </w:rPr>
            </w:pPr>
          </w:p>
        </w:tc>
        <w:tc>
          <w:tcPr>
            <w:tcW w:w="877" w:type="pct"/>
          </w:tcPr>
          <w:p w14:paraId="172035FF" w14:textId="77777777" w:rsidR="00704810" w:rsidRPr="00B136AA" w:rsidRDefault="00704810" w:rsidP="00FA29DC">
            <w:pPr>
              <w:spacing w:after="240" w:line="360" w:lineRule="auto"/>
              <w:rPr>
                <w:rFonts w:asciiTheme="minorHAnsi" w:hAnsiTheme="minorHAnsi" w:cs="Arial"/>
              </w:rPr>
            </w:pPr>
          </w:p>
        </w:tc>
        <w:tc>
          <w:tcPr>
            <w:tcW w:w="876" w:type="pct"/>
          </w:tcPr>
          <w:p w14:paraId="49C439A6" w14:textId="77777777" w:rsidR="00704810" w:rsidRPr="00B136AA" w:rsidRDefault="00704810" w:rsidP="00FA29DC">
            <w:pPr>
              <w:spacing w:after="240" w:line="360" w:lineRule="auto"/>
              <w:rPr>
                <w:rFonts w:asciiTheme="minorHAnsi" w:hAnsiTheme="minorHAnsi" w:cs="Arial"/>
              </w:rPr>
            </w:pPr>
          </w:p>
        </w:tc>
      </w:tr>
    </w:tbl>
    <w:p w14:paraId="61AE0E6E" w14:textId="77777777" w:rsidR="00EE23C0" w:rsidRPr="00B136AA" w:rsidRDefault="00EE23C0" w:rsidP="00FA29DC">
      <w:pPr>
        <w:spacing w:after="240" w:line="360" w:lineRule="auto"/>
        <w:rPr>
          <w:rFonts w:asciiTheme="minorHAnsi" w:hAnsiTheme="minorHAnsi"/>
          <w:sz w:val="24"/>
          <w:szCs w:val="24"/>
        </w:rPr>
      </w:pPr>
    </w:p>
    <w:p w14:paraId="6D6C8280" w14:textId="77777777" w:rsidR="00F86A0E" w:rsidRPr="00B136AA" w:rsidRDefault="00F86A0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the main studies </w:t>
      </w:r>
      <w:r w:rsidR="00704810" w:rsidRPr="00B136AA">
        <w:rPr>
          <w:rFonts w:asciiTheme="minorHAnsi" w:hAnsiTheme="minorHAnsi"/>
          <w:sz w:val="24"/>
          <w:szCs w:val="24"/>
        </w:rPr>
        <w:t xml:space="preserve">from Table 1 </w:t>
      </w:r>
      <w:r w:rsidR="00E84987" w:rsidRPr="00B136AA">
        <w:rPr>
          <w:rFonts w:asciiTheme="minorHAnsi" w:hAnsiTheme="minorHAnsi"/>
          <w:sz w:val="24"/>
          <w:szCs w:val="24"/>
        </w:rPr>
        <w:t xml:space="preserve">in further detail.  Studies directly comparing the intervention with the comparator(s) of interest to the decision-maker are of most relevance.  </w:t>
      </w:r>
      <w:r w:rsidR="00E84987" w:rsidRPr="00B136AA">
        <w:rPr>
          <w:rFonts w:asciiTheme="minorHAnsi" w:hAnsiTheme="minorHAnsi"/>
          <w:sz w:val="24"/>
          <w:szCs w:val="24"/>
        </w:rPr>
        <w:lastRenderedPageBreak/>
        <w:t xml:space="preserve">Provide the rationale for selection of studies for detailed description.  Describe </w:t>
      </w:r>
      <w:r w:rsidR="005F01D1" w:rsidRPr="00B136AA">
        <w:rPr>
          <w:rFonts w:asciiTheme="minorHAnsi" w:hAnsiTheme="minorHAnsi"/>
          <w:sz w:val="24"/>
          <w:szCs w:val="24"/>
        </w:rPr>
        <w:t xml:space="preserve">each of </w:t>
      </w:r>
      <w:r w:rsidR="00E84987" w:rsidRPr="00B136AA">
        <w:rPr>
          <w:rFonts w:asciiTheme="minorHAnsi" w:hAnsiTheme="minorHAnsi"/>
          <w:sz w:val="24"/>
          <w:szCs w:val="24"/>
        </w:rPr>
        <w:t xml:space="preserve">the studies </w:t>
      </w:r>
      <w:r w:rsidRPr="00B136AA">
        <w:rPr>
          <w:rFonts w:asciiTheme="minorHAnsi" w:hAnsiTheme="minorHAnsi"/>
          <w:sz w:val="24"/>
          <w:szCs w:val="24"/>
        </w:rPr>
        <w:t xml:space="preserve">under the </w:t>
      </w:r>
      <w:r w:rsidR="004021C5" w:rsidRPr="00B136AA">
        <w:rPr>
          <w:rFonts w:asciiTheme="minorHAnsi" w:hAnsiTheme="minorHAnsi"/>
          <w:sz w:val="24"/>
          <w:szCs w:val="24"/>
        </w:rPr>
        <w:t>following</w:t>
      </w:r>
      <w:r w:rsidRPr="00B136AA">
        <w:rPr>
          <w:rFonts w:asciiTheme="minorHAnsi" w:hAnsiTheme="minorHAnsi"/>
          <w:sz w:val="24"/>
          <w:szCs w:val="24"/>
        </w:rPr>
        <w:t xml:space="preserve"> headings</w:t>
      </w:r>
      <w:r w:rsidR="005F01D1" w:rsidRPr="00B136AA">
        <w:rPr>
          <w:rFonts w:asciiTheme="minorHAnsi" w:hAnsiTheme="minorHAnsi"/>
          <w:sz w:val="24"/>
          <w:szCs w:val="24"/>
        </w:rPr>
        <w:t xml:space="preserve"> </w:t>
      </w:r>
      <w:r w:rsidR="005F01D1" w:rsidRPr="00B136AA">
        <w:rPr>
          <w:rFonts w:asciiTheme="minorHAnsi" w:hAnsiTheme="minorHAnsi"/>
          <w:i/>
          <w:sz w:val="24"/>
          <w:szCs w:val="24"/>
        </w:rPr>
        <w:t>(may be tabulated as appropriate)</w:t>
      </w:r>
      <w:r w:rsidR="004021C5" w:rsidRPr="00B136AA">
        <w:rPr>
          <w:rFonts w:asciiTheme="minorHAnsi" w:hAnsiTheme="minorHAnsi"/>
          <w:sz w:val="24"/>
          <w:szCs w:val="24"/>
        </w:rPr>
        <w:t>:</w:t>
      </w:r>
    </w:p>
    <w:p w14:paraId="76D761F5" w14:textId="77777777" w:rsidR="00F86A0E" w:rsidRPr="00B136AA" w:rsidRDefault="00F86A0E" w:rsidP="00FA29DC">
      <w:pPr>
        <w:pStyle w:val="ListParagraph"/>
        <w:numPr>
          <w:ilvl w:val="1"/>
          <w:numId w:val="29"/>
        </w:numPr>
        <w:spacing w:after="240" w:line="360" w:lineRule="auto"/>
        <w:rPr>
          <w:rFonts w:asciiTheme="minorHAnsi" w:hAnsiTheme="minorHAnsi"/>
          <w:sz w:val="24"/>
          <w:szCs w:val="24"/>
        </w:rPr>
      </w:pPr>
      <w:bookmarkStart w:id="39" w:name="_Toc406673201"/>
      <w:bookmarkStart w:id="40" w:name="_Toc406673203"/>
      <w:bookmarkStart w:id="41" w:name="_Toc406673204"/>
      <w:bookmarkStart w:id="42" w:name="_Toc406673205"/>
      <w:bookmarkStart w:id="43" w:name="_Toc406673206"/>
      <w:r w:rsidRPr="00B136AA">
        <w:rPr>
          <w:rFonts w:asciiTheme="minorHAnsi" w:hAnsiTheme="minorHAnsi"/>
          <w:sz w:val="24"/>
          <w:szCs w:val="24"/>
        </w:rPr>
        <w:t>Design and methodology</w:t>
      </w:r>
      <w:bookmarkEnd w:id="39"/>
    </w:p>
    <w:p w14:paraId="3FD5DEC7" w14:textId="77777777" w:rsidR="00F86A0E" w:rsidRPr="00B136AA" w:rsidRDefault="00F86A0E" w:rsidP="00FA29DC">
      <w:pPr>
        <w:pStyle w:val="ListParagraph"/>
        <w:numPr>
          <w:ilvl w:val="1"/>
          <w:numId w:val="29"/>
        </w:numPr>
        <w:spacing w:after="240" w:line="360" w:lineRule="auto"/>
        <w:rPr>
          <w:rFonts w:asciiTheme="minorHAnsi" w:hAnsiTheme="minorHAnsi"/>
          <w:sz w:val="24"/>
          <w:szCs w:val="24"/>
        </w:rPr>
      </w:pPr>
      <w:bookmarkStart w:id="44" w:name="_Toc406673202"/>
      <w:r w:rsidRPr="00B136AA">
        <w:rPr>
          <w:rFonts w:asciiTheme="minorHAnsi" w:hAnsiTheme="minorHAnsi"/>
          <w:sz w:val="24"/>
          <w:szCs w:val="24"/>
        </w:rPr>
        <w:t>Inclusion and exclusion criteria</w:t>
      </w:r>
      <w:bookmarkEnd w:id="44"/>
    </w:p>
    <w:p w14:paraId="0AD04BFE" w14:textId="77777777" w:rsidR="00F86A0E" w:rsidRPr="00B136AA" w:rsidRDefault="00F86A0E" w:rsidP="00FA29DC">
      <w:pPr>
        <w:pStyle w:val="ListParagraph"/>
        <w:numPr>
          <w:ilvl w:val="1"/>
          <w:numId w:val="29"/>
        </w:numPr>
        <w:spacing w:after="240" w:line="360" w:lineRule="auto"/>
        <w:rPr>
          <w:rFonts w:asciiTheme="minorHAnsi" w:hAnsiTheme="minorHAnsi"/>
          <w:sz w:val="24"/>
          <w:szCs w:val="24"/>
        </w:rPr>
      </w:pPr>
      <w:r w:rsidRPr="00B136AA">
        <w:rPr>
          <w:rFonts w:asciiTheme="minorHAnsi" w:hAnsiTheme="minorHAnsi"/>
          <w:sz w:val="24"/>
          <w:szCs w:val="24"/>
        </w:rPr>
        <w:t>Treatments, allocation and retention</w:t>
      </w:r>
    </w:p>
    <w:p w14:paraId="73FFFEA0" w14:textId="77777777" w:rsidR="00773A95" w:rsidRPr="00B136AA" w:rsidRDefault="00F86A0E" w:rsidP="00FA29DC">
      <w:pPr>
        <w:pStyle w:val="ListParagraph"/>
        <w:numPr>
          <w:ilvl w:val="1"/>
          <w:numId w:val="29"/>
        </w:numPr>
        <w:spacing w:after="240" w:line="360" w:lineRule="auto"/>
        <w:rPr>
          <w:rFonts w:asciiTheme="minorHAnsi" w:hAnsiTheme="minorHAnsi"/>
          <w:i/>
          <w:sz w:val="24"/>
          <w:szCs w:val="24"/>
        </w:rPr>
      </w:pPr>
      <w:r w:rsidRPr="00B136AA">
        <w:rPr>
          <w:rFonts w:asciiTheme="minorHAnsi" w:hAnsiTheme="minorHAnsi"/>
          <w:sz w:val="24"/>
          <w:szCs w:val="24"/>
        </w:rPr>
        <w:t>Study endpoints</w:t>
      </w:r>
    </w:p>
    <w:p w14:paraId="3ED83889" w14:textId="77777777" w:rsidR="00F952C1" w:rsidRPr="00B136AA" w:rsidRDefault="005F01D1" w:rsidP="00FA29DC">
      <w:pPr>
        <w:pStyle w:val="ListParagraph"/>
        <w:spacing w:after="240" w:line="360" w:lineRule="auto"/>
        <w:ind w:left="1440"/>
        <w:rPr>
          <w:rFonts w:asciiTheme="minorHAnsi" w:hAnsiTheme="minorHAnsi"/>
          <w:i/>
          <w:sz w:val="24"/>
          <w:szCs w:val="24"/>
        </w:rPr>
      </w:pPr>
      <w:r w:rsidRPr="00B136AA">
        <w:rPr>
          <w:rFonts w:asciiTheme="minorHAnsi" w:hAnsiTheme="minorHAnsi"/>
          <w:i/>
          <w:sz w:val="24"/>
          <w:szCs w:val="24"/>
        </w:rPr>
        <w:t xml:space="preserve">Include </w:t>
      </w:r>
      <w:r w:rsidR="00F952C1" w:rsidRPr="00B136AA">
        <w:rPr>
          <w:rFonts w:asciiTheme="minorHAnsi" w:hAnsiTheme="minorHAnsi"/>
          <w:i/>
          <w:sz w:val="24"/>
          <w:szCs w:val="24"/>
        </w:rPr>
        <w:t>both directly measured clinical outcomes and quality of life outcomes where measured</w:t>
      </w:r>
      <w:r w:rsidR="00773A95" w:rsidRPr="00B136AA">
        <w:rPr>
          <w:rFonts w:asciiTheme="minorHAnsi" w:hAnsiTheme="minorHAnsi"/>
          <w:i/>
          <w:sz w:val="24"/>
          <w:szCs w:val="24"/>
        </w:rPr>
        <w:t xml:space="preserve">. </w:t>
      </w:r>
      <w:r w:rsidRPr="00B136AA">
        <w:rPr>
          <w:rFonts w:asciiTheme="minorHAnsi" w:hAnsiTheme="minorHAnsi"/>
          <w:i/>
          <w:sz w:val="24"/>
          <w:szCs w:val="24"/>
        </w:rPr>
        <w:t>Justify the use of</w:t>
      </w:r>
      <w:r w:rsidR="00F952C1" w:rsidRPr="00B136AA">
        <w:rPr>
          <w:rFonts w:asciiTheme="minorHAnsi" w:hAnsiTheme="minorHAnsi"/>
          <w:i/>
          <w:sz w:val="24"/>
          <w:szCs w:val="24"/>
        </w:rPr>
        <w:t xml:space="preserve"> alternative </w:t>
      </w:r>
      <w:r w:rsidR="008D6294" w:rsidRPr="00B136AA">
        <w:rPr>
          <w:rFonts w:asciiTheme="minorHAnsi" w:hAnsiTheme="minorHAnsi"/>
          <w:i/>
          <w:sz w:val="24"/>
          <w:szCs w:val="24"/>
        </w:rPr>
        <w:t>endpoint</w:t>
      </w:r>
      <w:r w:rsidR="00773A95" w:rsidRPr="00B136AA">
        <w:rPr>
          <w:rFonts w:asciiTheme="minorHAnsi" w:hAnsiTheme="minorHAnsi"/>
          <w:i/>
          <w:sz w:val="24"/>
          <w:szCs w:val="24"/>
        </w:rPr>
        <w:t>s</w:t>
      </w:r>
      <w:r w:rsidR="006E6096" w:rsidRPr="00B136AA">
        <w:rPr>
          <w:rFonts w:asciiTheme="minorHAnsi" w:hAnsiTheme="minorHAnsi"/>
          <w:i/>
          <w:sz w:val="24"/>
          <w:szCs w:val="24"/>
        </w:rPr>
        <w:t>.  Discuss the validity of surrogate markers where included</w:t>
      </w:r>
    </w:p>
    <w:p w14:paraId="07FDB5B7" w14:textId="77777777" w:rsidR="00773A95" w:rsidRPr="00B136AA" w:rsidRDefault="00F86A0E" w:rsidP="00FA29DC">
      <w:pPr>
        <w:pStyle w:val="ListParagraph"/>
        <w:numPr>
          <w:ilvl w:val="1"/>
          <w:numId w:val="29"/>
        </w:numPr>
        <w:spacing w:after="240" w:line="360" w:lineRule="auto"/>
        <w:rPr>
          <w:rFonts w:asciiTheme="minorHAnsi" w:hAnsiTheme="minorHAnsi"/>
          <w:sz w:val="24"/>
          <w:szCs w:val="24"/>
        </w:rPr>
      </w:pPr>
      <w:r w:rsidRPr="00B136AA">
        <w:rPr>
          <w:rFonts w:asciiTheme="minorHAnsi" w:hAnsiTheme="minorHAnsi"/>
          <w:sz w:val="24"/>
          <w:szCs w:val="24"/>
        </w:rPr>
        <w:t>Analysis</w:t>
      </w:r>
      <w:bookmarkEnd w:id="40"/>
    </w:p>
    <w:p w14:paraId="2B30EE12" w14:textId="77777777" w:rsidR="00F86A0E" w:rsidRPr="00B136AA" w:rsidRDefault="00376BA6" w:rsidP="00FA29DC">
      <w:pPr>
        <w:pStyle w:val="ListParagraph"/>
        <w:spacing w:after="240" w:line="360" w:lineRule="auto"/>
        <w:ind w:left="1440"/>
        <w:rPr>
          <w:rFonts w:asciiTheme="minorHAnsi" w:hAnsiTheme="minorHAnsi"/>
          <w:sz w:val="24"/>
          <w:szCs w:val="24"/>
        </w:rPr>
      </w:pPr>
      <w:r w:rsidRPr="00B136AA">
        <w:rPr>
          <w:rFonts w:asciiTheme="minorHAnsi" w:hAnsiTheme="minorHAnsi"/>
          <w:i/>
          <w:sz w:val="24"/>
          <w:szCs w:val="24"/>
        </w:rPr>
        <w:t xml:space="preserve">Describe </w:t>
      </w:r>
      <w:r w:rsidR="00773A95" w:rsidRPr="00B136AA">
        <w:rPr>
          <w:rFonts w:asciiTheme="minorHAnsi" w:hAnsiTheme="minorHAnsi"/>
          <w:i/>
          <w:sz w:val="24"/>
          <w:szCs w:val="24"/>
        </w:rPr>
        <w:t xml:space="preserve">data analysis methods including </w:t>
      </w:r>
      <w:r w:rsidRPr="00B136AA">
        <w:rPr>
          <w:rFonts w:asciiTheme="minorHAnsi" w:hAnsiTheme="minorHAnsi"/>
          <w:i/>
          <w:sz w:val="24"/>
          <w:szCs w:val="24"/>
        </w:rPr>
        <w:t>the statistical approach to missing data and to specific trial design features e.g. crossover, switching, responder enrichment etc.</w:t>
      </w:r>
    </w:p>
    <w:bookmarkEnd w:id="41"/>
    <w:p w14:paraId="0F29F20C" w14:textId="77777777" w:rsidR="00F86A0E" w:rsidRPr="00B136AA" w:rsidRDefault="00F86A0E" w:rsidP="00FA29DC">
      <w:pPr>
        <w:pStyle w:val="ListParagraph"/>
        <w:numPr>
          <w:ilvl w:val="1"/>
          <w:numId w:val="29"/>
        </w:numPr>
        <w:spacing w:after="240" w:line="360" w:lineRule="auto"/>
        <w:rPr>
          <w:rFonts w:asciiTheme="minorHAnsi" w:hAnsiTheme="minorHAnsi"/>
          <w:sz w:val="24"/>
          <w:szCs w:val="24"/>
        </w:rPr>
      </w:pPr>
      <w:r w:rsidRPr="00B136AA">
        <w:rPr>
          <w:rFonts w:asciiTheme="minorHAnsi" w:hAnsiTheme="minorHAnsi"/>
          <w:sz w:val="24"/>
          <w:szCs w:val="24"/>
        </w:rPr>
        <w:t>Population</w:t>
      </w:r>
      <w:bookmarkEnd w:id="42"/>
    </w:p>
    <w:p w14:paraId="5737711A" w14:textId="77777777" w:rsidR="003F2084" w:rsidRPr="00B136AA" w:rsidRDefault="00F86A0E" w:rsidP="00FA29DC">
      <w:pPr>
        <w:pStyle w:val="ListParagraph"/>
        <w:numPr>
          <w:ilvl w:val="1"/>
          <w:numId w:val="29"/>
        </w:numPr>
        <w:spacing w:after="240" w:line="360" w:lineRule="auto"/>
        <w:rPr>
          <w:rFonts w:asciiTheme="minorHAnsi" w:hAnsiTheme="minorHAnsi"/>
          <w:sz w:val="24"/>
          <w:szCs w:val="24"/>
        </w:rPr>
      </w:pPr>
      <w:r w:rsidRPr="00B136AA">
        <w:rPr>
          <w:rFonts w:asciiTheme="minorHAnsi" w:hAnsiTheme="minorHAnsi"/>
          <w:sz w:val="24"/>
          <w:szCs w:val="24"/>
        </w:rPr>
        <w:t>Results</w:t>
      </w:r>
      <w:bookmarkEnd w:id="43"/>
    </w:p>
    <w:p w14:paraId="04FADBE0" w14:textId="77777777" w:rsidR="00773A95" w:rsidRPr="00B136AA" w:rsidRDefault="003F2084" w:rsidP="00FA29DC">
      <w:pPr>
        <w:pStyle w:val="ListParagraph"/>
        <w:numPr>
          <w:ilvl w:val="1"/>
          <w:numId w:val="29"/>
        </w:numPr>
        <w:spacing w:after="240" w:line="360" w:lineRule="auto"/>
        <w:rPr>
          <w:rFonts w:asciiTheme="minorHAnsi" w:hAnsiTheme="minorHAnsi"/>
          <w:sz w:val="24"/>
          <w:szCs w:val="24"/>
        </w:rPr>
      </w:pPr>
      <w:r w:rsidRPr="00B136AA">
        <w:rPr>
          <w:rFonts w:asciiTheme="minorHAnsi" w:hAnsiTheme="minorHAnsi"/>
          <w:sz w:val="24"/>
          <w:szCs w:val="24"/>
        </w:rPr>
        <w:t>Quality assessment</w:t>
      </w:r>
    </w:p>
    <w:p w14:paraId="26D1C34B" w14:textId="77777777" w:rsidR="003F2084" w:rsidRPr="00B136AA" w:rsidRDefault="00773A95" w:rsidP="00FA29DC">
      <w:pPr>
        <w:pStyle w:val="ListParagraph"/>
        <w:spacing w:after="240" w:line="360" w:lineRule="auto"/>
        <w:ind w:left="1440"/>
        <w:rPr>
          <w:rFonts w:asciiTheme="minorHAnsi" w:hAnsiTheme="minorHAnsi"/>
          <w:i/>
          <w:sz w:val="24"/>
          <w:szCs w:val="24"/>
        </w:rPr>
      </w:pPr>
      <w:r w:rsidRPr="00B136AA">
        <w:rPr>
          <w:rFonts w:asciiTheme="minorHAnsi" w:eastAsiaTheme="minorHAnsi" w:hAnsiTheme="minorHAnsi"/>
          <w:i/>
          <w:iCs/>
          <w:kern w:val="0"/>
          <w:sz w:val="24"/>
          <w:szCs w:val="24"/>
          <w:lang w:val="en-GB"/>
        </w:rPr>
        <w:t>Us</w:t>
      </w:r>
      <w:r w:rsidR="00CB56BB" w:rsidRPr="00B136AA">
        <w:rPr>
          <w:rFonts w:asciiTheme="minorHAnsi" w:eastAsiaTheme="minorHAnsi" w:hAnsiTheme="minorHAnsi"/>
          <w:i/>
          <w:iCs/>
          <w:kern w:val="0"/>
          <w:sz w:val="24"/>
          <w:szCs w:val="24"/>
          <w:lang w:val="en-GB"/>
        </w:rPr>
        <w:t>e</w:t>
      </w:r>
      <w:r w:rsidRPr="00B136AA">
        <w:rPr>
          <w:rFonts w:asciiTheme="minorHAnsi" w:eastAsiaTheme="minorHAnsi" w:hAnsiTheme="minorHAnsi"/>
          <w:i/>
          <w:iCs/>
          <w:kern w:val="0"/>
          <w:sz w:val="24"/>
          <w:szCs w:val="24"/>
          <w:lang w:val="en-GB"/>
        </w:rPr>
        <w:t xml:space="preserve"> a validated quality assessment tool,</w:t>
      </w:r>
      <w:r w:rsidRPr="00B136AA">
        <w:rPr>
          <w:rFonts w:asciiTheme="minorHAnsi" w:hAnsiTheme="minorHAnsi"/>
          <w:i/>
          <w:sz w:val="24"/>
          <w:szCs w:val="24"/>
        </w:rPr>
        <w:t xml:space="preserve"> </w:t>
      </w:r>
      <w:r w:rsidR="00376BA6" w:rsidRPr="00B136AA">
        <w:rPr>
          <w:rFonts w:asciiTheme="minorHAnsi" w:hAnsiTheme="minorHAnsi"/>
          <w:i/>
          <w:sz w:val="24"/>
          <w:szCs w:val="24"/>
        </w:rPr>
        <w:t>including risk of bias</w:t>
      </w:r>
      <w:r w:rsidRPr="00B136AA">
        <w:rPr>
          <w:rFonts w:asciiTheme="minorHAnsi" w:hAnsiTheme="minorHAnsi"/>
          <w:i/>
          <w:sz w:val="24"/>
          <w:szCs w:val="24"/>
        </w:rPr>
        <w:t>.</w:t>
      </w:r>
      <w:r w:rsidR="00CB56BB" w:rsidRPr="00B136AA">
        <w:rPr>
          <w:rFonts w:asciiTheme="minorHAnsi" w:hAnsiTheme="minorHAnsi"/>
          <w:i/>
          <w:sz w:val="24"/>
          <w:szCs w:val="24"/>
        </w:rPr>
        <w:t xml:space="preserve"> Results of the quality assessment</w:t>
      </w:r>
      <w:r w:rsidR="002E1B53" w:rsidRPr="00B136AA">
        <w:rPr>
          <w:rFonts w:asciiTheme="minorHAnsi" w:hAnsiTheme="minorHAnsi"/>
          <w:i/>
          <w:sz w:val="24"/>
          <w:szCs w:val="24"/>
        </w:rPr>
        <w:t xml:space="preserve"> may be included in an appendix</w:t>
      </w:r>
    </w:p>
    <w:p w14:paraId="583DE072" w14:textId="77777777" w:rsidR="00773A95" w:rsidRPr="00B136AA" w:rsidRDefault="00F86A0E" w:rsidP="00FA29DC">
      <w:pPr>
        <w:pStyle w:val="ListParagraph"/>
        <w:numPr>
          <w:ilvl w:val="1"/>
          <w:numId w:val="29"/>
        </w:numPr>
        <w:spacing w:after="240" w:line="360" w:lineRule="auto"/>
        <w:rPr>
          <w:rFonts w:asciiTheme="minorHAnsi" w:hAnsiTheme="minorHAnsi"/>
          <w:sz w:val="24"/>
          <w:szCs w:val="24"/>
        </w:rPr>
      </w:pPr>
      <w:r w:rsidRPr="00B136AA">
        <w:rPr>
          <w:rFonts w:asciiTheme="minorHAnsi" w:hAnsiTheme="minorHAnsi"/>
          <w:sz w:val="24"/>
          <w:szCs w:val="24"/>
        </w:rPr>
        <w:t xml:space="preserve">Discussion </w:t>
      </w:r>
      <w:r w:rsidR="00D920A0" w:rsidRPr="00B136AA">
        <w:rPr>
          <w:rFonts w:asciiTheme="minorHAnsi" w:hAnsiTheme="minorHAnsi"/>
          <w:sz w:val="24"/>
          <w:szCs w:val="24"/>
        </w:rPr>
        <w:t>of results and limitations</w:t>
      </w:r>
    </w:p>
    <w:p w14:paraId="58D86B33" w14:textId="77777777" w:rsidR="005F01D1" w:rsidRPr="00B136AA" w:rsidRDefault="00773A95" w:rsidP="00FA29DC">
      <w:pPr>
        <w:pStyle w:val="ListParagraph"/>
        <w:spacing w:after="240" w:line="360" w:lineRule="auto"/>
        <w:ind w:left="1440"/>
        <w:rPr>
          <w:rFonts w:asciiTheme="minorHAnsi" w:hAnsiTheme="minorHAnsi"/>
          <w:sz w:val="24"/>
          <w:szCs w:val="24"/>
        </w:rPr>
      </w:pPr>
      <w:r w:rsidRPr="00B136AA">
        <w:rPr>
          <w:rFonts w:asciiTheme="minorHAnsi" w:hAnsiTheme="minorHAnsi"/>
          <w:i/>
          <w:sz w:val="24"/>
          <w:szCs w:val="24"/>
        </w:rPr>
        <w:t>I</w:t>
      </w:r>
      <w:r w:rsidR="002C5F34" w:rsidRPr="00B136AA">
        <w:rPr>
          <w:rFonts w:asciiTheme="minorHAnsi" w:hAnsiTheme="minorHAnsi"/>
          <w:i/>
          <w:sz w:val="24"/>
          <w:szCs w:val="24"/>
        </w:rPr>
        <w:t>nclud</w:t>
      </w:r>
      <w:r w:rsidRPr="00B136AA">
        <w:rPr>
          <w:rFonts w:asciiTheme="minorHAnsi" w:hAnsiTheme="minorHAnsi"/>
          <w:i/>
          <w:sz w:val="24"/>
          <w:szCs w:val="24"/>
        </w:rPr>
        <w:t>e</w:t>
      </w:r>
      <w:r w:rsidR="002C5F34" w:rsidRPr="00B136AA">
        <w:rPr>
          <w:rFonts w:asciiTheme="minorHAnsi" w:hAnsiTheme="minorHAnsi"/>
          <w:i/>
          <w:sz w:val="24"/>
          <w:szCs w:val="24"/>
        </w:rPr>
        <w:t xml:space="preserve"> </w:t>
      </w:r>
      <w:r w:rsidRPr="00B136AA">
        <w:rPr>
          <w:rFonts w:asciiTheme="minorHAnsi" w:hAnsiTheme="minorHAnsi"/>
          <w:i/>
          <w:sz w:val="24"/>
          <w:szCs w:val="24"/>
        </w:rPr>
        <w:t xml:space="preserve">a discussion of the </w:t>
      </w:r>
      <w:r w:rsidR="002C5F34" w:rsidRPr="00B136AA">
        <w:rPr>
          <w:rFonts w:asciiTheme="minorHAnsi" w:hAnsiTheme="minorHAnsi"/>
          <w:i/>
          <w:sz w:val="24"/>
          <w:szCs w:val="24"/>
        </w:rPr>
        <w:t>relevance to the population for the indication under review</w:t>
      </w:r>
    </w:p>
    <w:p w14:paraId="0195720D" w14:textId="77777777" w:rsidR="00773A95" w:rsidRPr="00B136AA" w:rsidRDefault="0038782A"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Provide details of supporting studies of relevance to the decision problem including randomised/non-randomised observational studies, phase IV post-marketing studies etc.</w:t>
      </w:r>
    </w:p>
    <w:p w14:paraId="5D450D20" w14:textId="77777777" w:rsidR="00773A95" w:rsidRPr="00B136AA" w:rsidRDefault="00773A95"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lastRenderedPageBreak/>
        <w:t>Describe the application of treatment effects in the model.</w:t>
      </w:r>
    </w:p>
    <w:p w14:paraId="3D156B81" w14:textId="77777777" w:rsidR="005F01D1" w:rsidRPr="00FA29DC" w:rsidRDefault="00773A95"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Describe the source of treatment effects for the intervention and comparator(s).  If treatment effects were sourced from the studies described above, provide full details of any further analyses conducted to derive (relative) treatment effect estimates. If evidence from different sources was combined in an evidence synthesis analysis, complete Section 2.ii).</w:t>
      </w:r>
      <w:r w:rsidR="001E41F2" w:rsidRPr="00B136AA">
        <w:rPr>
          <w:rFonts w:asciiTheme="minorHAnsi" w:hAnsiTheme="minorHAnsi"/>
          <w:sz w:val="24"/>
          <w:szCs w:val="24"/>
        </w:rPr>
        <w:t xml:space="preserve"> If relevant evidence from different sources was available and </w:t>
      </w:r>
      <w:r w:rsidR="001E41F2" w:rsidRPr="00B136AA">
        <w:rPr>
          <w:rFonts w:asciiTheme="minorHAnsi" w:hAnsiTheme="minorHAnsi"/>
          <w:i/>
          <w:sz w:val="24"/>
          <w:szCs w:val="24"/>
        </w:rPr>
        <w:t xml:space="preserve">not </w:t>
      </w:r>
      <w:r w:rsidR="001E41F2" w:rsidRPr="00B136AA">
        <w:rPr>
          <w:rFonts w:asciiTheme="minorHAnsi" w:hAnsiTheme="minorHAnsi"/>
          <w:sz w:val="24"/>
          <w:szCs w:val="24"/>
        </w:rPr>
        <w:t xml:space="preserve">combined in an evidence synthesis analysis, justify this omission. </w:t>
      </w:r>
    </w:p>
    <w:p w14:paraId="79CA01DC" w14:textId="77777777" w:rsidR="00330900" w:rsidRPr="00B136AA" w:rsidRDefault="00330900" w:rsidP="00FA29DC">
      <w:pPr>
        <w:pStyle w:val="Heading4"/>
        <w:numPr>
          <w:ilvl w:val="2"/>
          <w:numId w:val="6"/>
        </w:numPr>
        <w:spacing w:after="240"/>
        <w:rPr>
          <w:rFonts w:asciiTheme="minorHAnsi" w:hAnsiTheme="minorHAnsi"/>
        </w:rPr>
      </w:pPr>
      <w:bookmarkStart w:id="45" w:name="_Toc110526152"/>
      <w:bookmarkStart w:id="46" w:name="_Toc404071598"/>
      <w:bookmarkStart w:id="47" w:name="_Toc404072829"/>
      <w:bookmarkStart w:id="48" w:name="_Toc404080453"/>
      <w:r w:rsidRPr="00B136AA">
        <w:rPr>
          <w:rFonts w:asciiTheme="minorHAnsi" w:hAnsiTheme="minorHAnsi"/>
        </w:rPr>
        <w:t>Clinical evidence synthesis</w:t>
      </w:r>
      <w:bookmarkEnd w:id="45"/>
    </w:p>
    <w:p w14:paraId="55B6587F" w14:textId="77777777" w:rsidR="00A51215" w:rsidRPr="00B136AA" w:rsidRDefault="001E41F2" w:rsidP="00FA29DC">
      <w:pPr>
        <w:spacing w:after="240" w:line="360" w:lineRule="auto"/>
        <w:jc w:val="both"/>
        <w:rPr>
          <w:rFonts w:asciiTheme="minorHAnsi" w:hAnsiTheme="minorHAnsi"/>
          <w:i/>
          <w:sz w:val="24"/>
          <w:szCs w:val="24"/>
        </w:rPr>
      </w:pPr>
      <w:r w:rsidRPr="00B136AA">
        <w:rPr>
          <w:rFonts w:asciiTheme="minorHAnsi" w:hAnsiTheme="minorHAnsi"/>
          <w:i/>
          <w:sz w:val="24"/>
          <w:szCs w:val="24"/>
        </w:rPr>
        <w:t>Complete this section if evidence synthesis methods were used to combine multiple sources of evidence to estimate comparative effectiveness</w:t>
      </w:r>
      <w:r w:rsidR="00E4710B" w:rsidRPr="00B136AA">
        <w:rPr>
          <w:rFonts w:asciiTheme="minorHAnsi" w:hAnsiTheme="minorHAnsi"/>
          <w:i/>
          <w:sz w:val="24"/>
          <w:szCs w:val="24"/>
        </w:rPr>
        <w:t xml:space="preserve"> and/or safety</w:t>
      </w:r>
      <w:r w:rsidRPr="00B136AA">
        <w:rPr>
          <w:rFonts w:asciiTheme="minorHAnsi" w:hAnsiTheme="minorHAnsi"/>
          <w:i/>
          <w:sz w:val="24"/>
          <w:szCs w:val="24"/>
        </w:rPr>
        <w:t xml:space="preserve"> e.g. a pairwise meta-analysis, indirect comparison or network meta-analysis. If not applicable, write “N/A”. </w:t>
      </w:r>
    </w:p>
    <w:p w14:paraId="4F6DD87A" w14:textId="77777777" w:rsidR="004F1C07" w:rsidRPr="00B136AA" w:rsidRDefault="004F1C07" w:rsidP="00FA29DC">
      <w:pPr>
        <w:spacing w:after="240" w:line="360" w:lineRule="auto"/>
        <w:jc w:val="both"/>
        <w:rPr>
          <w:rFonts w:asciiTheme="minorHAnsi" w:hAnsiTheme="minorHAnsi"/>
          <w:i/>
          <w:sz w:val="24"/>
          <w:szCs w:val="24"/>
        </w:rPr>
      </w:pPr>
      <w:r w:rsidRPr="00B136AA">
        <w:rPr>
          <w:rFonts w:asciiTheme="minorHAnsi" w:hAnsiTheme="minorHAnsi"/>
          <w:sz w:val="24"/>
          <w:szCs w:val="24"/>
        </w:rPr>
        <w:t>Describe the clinical evidence synthesis under the following headings.</w:t>
      </w:r>
      <w:r w:rsidRPr="00B136AA">
        <w:rPr>
          <w:rFonts w:asciiTheme="minorHAnsi" w:hAnsiTheme="minorHAnsi"/>
          <w:i/>
          <w:sz w:val="24"/>
          <w:szCs w:val="24"/>
        </w:rPr>
        <w:t xml:space="preserve"> </w:t>
      </w:r>
      <w:r w:rsidRPr="00B136AA">
        <w:rPr>
          <w:rFonts w:asciiTheme="minorHAnsi" w:hAnsiTheme="minorHAnsi"/>
          <w:sz w:val="24"/>
          <w:szCs w:val="24"/>
        </w:rPr>
        <w:t xml:space="preserve">Refer to the NCPE </w:t>
      </w:r>
      <w:r w:rsidR="004166F1" w:rsidRPr="00B136AA">
        <w:rPr>
          <w:rFonts w:asciiTheme="minorHAnsi" w:hAnsiTheme="minorHAnsi"/>
          <w:sz w:val="24"/>
          <w:szCs w:val="24"/>
        </w:rPr>
        <w:t>r</w:t>
      </w:r>
      <w:r w:rsidRPr="00B136AA">
        <w:rPr>
          <w:rFonts w:asciiTheme="minorHAnsi" w:hAnsiTheme="minorHAnsi"/>
          <w:sz w:val="24"/>
          <w:szCs w:val="24"/>
        </w:rPr>
        <w:t xml:space="preserve">equirements for </w:t>
      </w:r>
      <w:r w:rsidR="004166F1" w:rsidRPr="00B136AA">
        <w:rPr>
          <w:rFonts w:asciiTheme="minorHAnsi" w:hAnsiTheme="minorHAnsi"/>
          <w:sz w:val="24"/>
          <w:szCs w:val="24"/>
        </w:rPr>
        <w:t xml:space="preserve">conducting and reporting clinical evidence synthesis analysis </w:t>
      </w:r>
      <w:r w:rsidRPr="00B136AA">
        <w:rPr>
          <w:rFonts w:asciiTheme="minorHAnsi" w:hAnsiTheme="minorHAnsi"/>
          <w:sz w:val="24"/>
          <w:szCs w:val="24"/>
        </w:rPr>
        <w:t>for detailed guidance.</w:t>
      </w:r>
    </w:p>
    <w:p w14:paraId="4416A014" w14:textId="77777777" w:rsidR="006E6096" w:rsidRPr="00B136AA" w:rsidRDefault="004F1C07" w:rsidP="00FA29DC">
      <w:pPr>
        <w:numPr>
          <w:ilvl w:val="0"/>
          <w:numId w:val="2"/>
        </w:numPr>
        <w:spacing w:line="360" w:lineRule="auto"/>
        <w:rPr>
          <w:rFonts w:asciiTheme="minorHAnsi" w:hAnsiTheme="minorHAnsi"/>
          <w:sz w:val="24"/>
          <w:szCs w:val="24"/>
        </w:rPr>
      </w:pPr>
      <w:r w:rsidRPr="00B136AA">
        <w:rPr>
          <w:rFonts w:asciiTheme="minorHAnsi" w:hAnsiTheme="minorHAnsi"/>
          <w:sz w:val="24"/>
          <w:szCs w:val="24"/>
        </w:rPr>
        <w:t>Background</w:t>
      </w:r>
    </w:p>
    <w:p w14:paraId="3307FE5A" w14:textId="77777777" w:rsidR="00A51215" w:rsidRPr="00B136AA" w:rsidRDefault="004F1C07" w:rsidP="00FA29DC">
      <w:pPr>
        <w:numPr>
          <w:ilvl w:val="0"/>
          <w:numId w:val="2"/>
        </w:numPr>
        <w:spacing w:line="360" w:lineRule="auto"/>
        <w:rPr>
          <w:rFonts w:asciiTheme="minorHAnsi" w:hAnsiTheme="minorHAnsi"/>
          <w:sz w:val="24"/>
          <w:szCs w:val="24"/>
        </w:rPr>
      </w:pPr>
      <w:r w:rsidRPr="00B136AA">
        <w:rPr>
          <w:rFonts w:asciiTheme="minorHAnsi" w:hAnsiTheme="minorHAnsi"/>
          <w:sz w:val="24"/>
          <w:szCs w:val="24"/>
        </w:rPr>
        <w:t>Objective</w:t>
      </w:r>
    </w:p>
    <w:p w14:paraId="54B5896D" w14:textId="77777777" w:rsidR="0014373F" w:rsidRPr="00B136AA" w:rsidRDefault="004F1C07" w:rsidP="00FA29DC">
      <w:pPr>
        <w:numPr>
          <w:ilvl w:val="0"/>
          <w:numId w:val="2"/>
        </w:numPr>
        <w:spacing w:line="360" w:lineRule="auto"/>
        <w:rPr>
          <w:rFonts w:asciiTheme="minorHAnsi" w:hAnsiTheme="minorHAnsi"/>
          <w:sz w:val="24"/>
          <w:szCs w:val="24"/>
        </w:rPr>
      </w:pPr>
      <w:r w:rsidRPr="00B136AA">
        <w:rPr>
          <w:rFonts w:asciiTheme="minorHAnsi" w:hAnsiTheme="minorHAnsi"/>
          <w:sz w:val="24"/>
          <w:szCs w:val="24"/>
        </w:rPr>
        <w:t>Methods</w:t>
      </w:r>
    </w:p>
    <w:p w14:paraId="5366066B" w14:textId="77777777" w:rsidR="004F1C07" w:rsidRPr="00B136AA" w:rsidRDefault="004F1C07" w:rsidP="00FA29DC">
      <w:pPr>
        <w:numPr>
          <w:ilvl w:val="0"/>
          <w:numId w:val="2"/>
        </w:numPr>
        <w:spacing w:line="360" w:lineRule="auto"/>
        <w:rPr>
          <w:rFonts w:asciiTheme="minorHAnsi" w:hAnsiTheme="minorHAnsi"/>
          <w:sz w:val="24"/>
          <w:szCs w:val="24"/>
        </w:rPr>
      </w:pPr>
      <w:r w:rsidRPr="00B136AA">
        <w:rPr>
          <w:rFonts w:asciiTheme="minorHAnsi" w:hAnsiTheme="minorHAnsi"/>
          <w:sz w:val="24"/>
          <w:szCs w:val="24"/>
        </w:rPr>
        <w:t>Results</w:t>
      </w:r>
    </w:p>
    <w:p w14:paraId="0C111F53" w14:textId="77777777" w:rsidR="004F1C07" w:rsidRPr="00B136AA" w:rsidRDefault="004F1C07" w:rsidP="00FA29DC">
      <w:pPr>
        <w:numPr>
          <w:ilvl w:val="0"/>
          <w:numId w:val="2"/>
        </w:numPr>
        <w:spacing w:line="360" w:lineRule="auto"/>
        <w:rPr>
          <w:rFonts w:asciiTheme="minorHAnsi" w:hAnsiTheme="minorHAnsi"/>
          <w:sz w:val="24"/>
          <w:szCs w:val="24"/>
        </w:rPr>
      </w:pPr>
      <w:r w:rsidRPr="00B136AA">
        <w:rPr>
          <w:rFonts w:asciiTheme="minorHAnsi" w:hAnsiTheme="minorHAnsi"/>
          <w:sz w:val="24"/>
          <w:szCs w:val="24"/>
        </w:rPr>
        <w:t>Discussion</w:t>
      </w:r>
    </w:p>
    <w:p w14:paraId="07EB6E93" w14:textId="77777777" w:rsidR="00330900" w:rsidRPr="00B136AA" w:rsidRDefault="00330900" w:rsidP="00FA29DC">
      <w:pPr>
        <w:spacing w:line="360" w:lineRule="auto"/>
        <w:ind w:left="360"/>
        <w:rPr>
          <w:rFonts w:asciiTheme="minorHAnsi" w:hAnsiTheme="minorHAnsi"/>
          <w:sz w:val="24"/>
          <w:szCs w:val="24"/>
        </w:rPr>
      </w:pPr>
    </w:p>
    <w:p w14:paraId="6DFDB273" w14:textId="77777777" w:rsidR="00460B87" w:rsidRPr="00B136AA" w:rsidRDefault="00972160" w:rsidP="00FA29DC">
      <w:pPr>
        <w:pStyle w:val="Heading4"/>
        <w:numPr>
          <w:ilvl w:val="2"/>
          <w:numId w:val="6"/>
        </w:numPr>
        <w:spacing w:after="240"/>
        <w:rPr>
          <w:rFonts w:asciiTheme="minorHAnsi" w:hAnsiTheme="minorHAnsi"/>
        </w:rPr>
      </w:pPr>
      <w:bookmarkStart w:id="49" w:name="_Toc110526153"/>
      <w:r w:rsidRPr="00B136AA">
        <w:rPr>
          <w:rFonts w:asciiTheme="minorHAnsi" w:hAnsiTheme="minorHAnsi"/>
        </w:rPr>
        <w:lastRenderedPageBreak/>
        <w:t>Clinical s</w:t>
      </w:r>
      <w:r w:rsidR="00460B87" w:rsidRPr="00B136AA">
        <w:rPr>
          <w:rFonts w:asciiTheme="minorHAnsi" w:hAnsiTheme="minorHAnsi"/>
        </w:rPr>
        <w:t>afety</w:t>
      </w:r>
      <w:bookmarkEnd w:id="49"/>
    </w:p>
    <w:bookmarkEnd w:id="46"/>
    <w:bookmarkEnd w:id="47"/>
    <w:bookmarkEnd w:id="48"/>
    <w:p w14:paraId="38B3D6B2" w14:textId="77777777" w:rsidR="00D9054B" w:rsidRPr="00B136AA" w:rsidRDefault="00D9054B"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Provide details of the adverse events occurring in the identified studies, </w:t>
      </w:r>
      <w:r w:rsidR="004277FE" w:rsidRPr="00B136AA">
        <w:rPr>
          <w:rFonts w:asciiTheme="minorHAnsi" w:hAnsiTheme="minorHAnsi"/>
          <w:sz w:val="24"/>
          <w:szCs w:val="24"/>
        </w:rPr>
        <w:t xml:space="preserve">in terms of absolute and relative statistical measures, </w:t>
      </w:r>
      <w:r w:rsidRPr="00B136AA">
        <w:rPr>
          <w:rFonts w:asciiTheme="minorHAnsi" w:hAnsiTheme="minorHAnsi"/>
          <w:sz w:val="24"/>
          <w:szCs w:val="24"/>
        </w:rPr>
        <w:t>specifying the population to which the results relate</w:t>
      </w:r>
      <w:r w:rsidR="009108D7" w:rsidRPr="00B136AA">
        <w:rPr>
          <w:rFonts w:asciiTheme="minorHAnsi" w:hAnsiTheme="minorHAnsi"/>
          <w:sz w:val="24"/>
          <w:szCs w:val="24"/>
        </w:rPr>
        <w:t>, and highlighting significant differences between the intervention and comparator</w:t>
      </w:r>
      <w:r w:rsidR="004277FE" w:rsidRPr="00B136AA">
        <w:rPr>
          <w:rFonts w:asciiTheme="minorHAnsi" w:hAnsiTheme="minorHAnsi"/>
          <w:sz w:val="24"/>
          <w:szCs w:val="24"/>
        </w:rPr>
        <w:t>(s)</w:t>
      </w:r>
      <w:r w:rsidR="009108D7" w:rsidRPr="00B136AA">
        <w:rPr>
          <w:rFonts w:asciiTheme="minorHAnsi" w:hAnsiTheme="minorHAnsi"/>
          <w:sz w:val="24"/>
          <w:szCs w:val="24"/>
        </w:rPr>
        <w:t>.</w:t>
      </w:r>
    </w:p>
    <w:p w14:paraId="66403A50" w14:textId="77777777" w:rsidR="009108D7" w:rsidRPr="00B136AA" w:rsidRDefault="009108D7"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Summarise the key safety issues related to the </w:t>
      </w:r>
      <w:r w:rsidR="002532B4" w:rsidRPr="00B136AA">
        <w:rPr>
          <w:rFonts w:asciiTheme="minorHAnsi" w:hAnsiTheme="minorHAnsi"/>
          <w:sz w:val="24"/>
          <w:szCs w:val="24"/>
        </w:rPr>
        <w:t xml:space="preserve">intervention, and associated risk management </w:t>
      </w:r>
      <w:r w:rsidR="00D930F0" w:rsidRPr="00B136AA">
        <w:rPr>
          <w:rFonts w:asciiTheme="minorHAnsi" w:hAnsiTheme="minorHAnsi"/>
          <w:sz w:val="24"/>
          <w:szCs w:val="24"/>
        </w:rPr>
        <w:t>requirements</w:t>
      </w:r>
      <w:r w:rsidR="002532B4" w:rsidRPr="00B136AA">
        <w:rPr>
          <w:rFonts w:asciiTheme="minorHAnsi" w:hAnsiTheme="minorHAnsi"/>
          <w:sz w:val="24"/>
          <w:szCs w:val="24"/>
        </w:rPr>
        <w:t>.</w:t>
      </w:r>
    </w:p>
    <w:p w14:paraId="4909EC20" w14:textId="77777777" w:rsidR="00B82B77" w:rsidRPr="00FA29DC" w:rsidRDefault="009108D7"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Summarise the differences in safety profiles between the intervention and comparator(s)</w:t>
      </w:r>
      <w:r w:rsidR="000D09DD" w:rsidRPr="00B136AA">
        <w:rPr>
          <w:rFonts w:asciiTheme="minorHAnsi" w:hAnsiTheme="minorHAnsi"/>
          <w:sz w:val="24"/>
          <w:szCs w:val="24"/>
        </w:rPr>
        <w:t xml:space="preserve">, including results of </w:t>
      </w:r>
      <w:r w:rsidR="002153F1" w:rsidRPr="00B136AA">
        <w:rPr>
          <w:rFonts w:asciiTheme="minorHAnsi" w:hAnsiTheme="minorHAnsi"/>
          <w:sz w:val="24"/>
          <w:szCs w:val="24"/>
        </w:rPr>
        <w:t>any</w:t>
      </w:r>
      <w:r w:rsidR="000D09DD" w:rsidRPr="00B136AA">
        <w:rPr>
          <w:rFonts w:asciiTheme="minorHAnsi" w:hAnsiTheme="minorHAnsi"/>
          <w:sz w:val="24"/>
          <w:szCs w:val="24"/>
        </w:rPr>
        <w:t xml:space="preserve"> evidence synthesis analys</w:t>
      </w:r>
      <w:r w:rsidR="002153F1" w:rsidRPr="00B136AA">
        <w:rPr>
          <w:rFonts w:asciiTheme="minorHAnsi" w:hAnsiTheme="minorHAnsi"/>
          <w:sz w:val="24"/>
          <w:szCs w:val="24"/>
        </w:rPr>
        <w:t>es.</w:t>
      </w:r>
    </w:p>
    <w:p w14:paraId="1CB45208" w14:textId="77777777" w:rsidR="00857E19" w:rsidRPr="00260752" w:rsidRDefault="00460B87" w:rsidP="00FA29DC">
      <w:pPr>
        <w:pStyle w:val="Heading2"/>
        <w:spacing w:after="240"/>
        <w:rPr>
          <w:rFonts w:asciiTheme="minorHAnsi" w:hAnsiTheme="minorHAnsi"/>
          <w:color w:val="2C37A0"/>
        </w:rPr>
      </w:pPr>
      <w:bookmarkStart w:id="50" w:name="_Toc110526154"/>
      <w:r w:rsidRPr="00260752">
        <w:rPr>
          <w:rFonts w:asciiTheme="minorHAnsi" w:hAnsiTheme="minorHAnsi"/>
          <w:color w:val="2C37A0"/>
        </w:rPr>
        <w:t>The</w:t>
      </w:r>
      <w:r w:rsidR="00857E19" w:rsidRPr="00260752">
        <w:rPr>
          <w:rFonts w:asciiTheme="minorHAnsi" w:hAnsiTheme="minorHAnsi"/>
          <w:color w:val="2C37A0"/>
        </w:rPr>
        <w:t xml:space="preserve"> decision problem and </w:t>
      </w:r>
      <w:r w:rsidRPr="00260752">
        <w:rPr>
          <w:rFonts w:asciiTheme="minorHAnsi" w:hAnsiTheme="minorHAnsi"/>
          <w:color w:val="2C37A0"/>
        </w:rPr>
        <w:t>model structure</w:t>
      </w:r>
      <w:bookmarkEnd w:id="50"/>
    </w:p>
    <w:p w14:paraId="4CBBBE8B" w14:textId="77777777" w:rsidR="00857E19" w:rsidRPr="00B136AA" w:rsidRDefault="00857E19" w:rsidP="00FA29DC">
      <w:pPr>
        <w:pStyle w:val="Heading4"/>
        <w:numPr>
          <w:ilvl w:val="2"/>
          <w:numId w:val="22"/>
        </w:numPr>
        <w:spacing w:after="240"/>
        <w:rPr>
          <w:rFonts w:asciiTheme="minorHAnsi" w:hAnsiTheme="minorHAnsi"/>
        </w:rPr>
      </w:pPr>
      <w:bookmarkStart w:id="51" w:name="_Toc404071600"/>
      <w:bookmarkStart w:id="52" w:name="_Toc404072831"/>
      <w:bookmarkStart w:id="53" w:name="_Toc404080455"/>
      <w:bookmarkStart w:id="54" w:name="_Toc110526155"/>
      <w:r w:rsidRPr="00B136AA">
        <w:rPr>
          <w:rFonts w:asciiTheme="minorHAnsi" w:hAnsiTheme="minorHAnsi"/>
        </w:rPr>
        <w:t>Population</w:t>
      </w:r>
      <w:bookmarkEnd w:id="51"/>
      <w:bookmarkEnd w:id="52"/>
      <w:bookmarkEnd w:id="53"/>
      <w:bookmarkEnd w:id="54"/>
    </w:p>
    <w:p w14:paraId="5989B8D4" w14:textId="77777777" w:rsidR="00857E19" w:rsidRPr="00B136AA" w:rsidRDefault="002709B7"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Define the population included in the economic evaluation</w:t>
      </w:r>
      <w:r w:rsidR="007A4B64" w:rsidRPr="00B136AA">
        <w:rPr>
          <w:rFonts w:asciiTheme="minorHAnsi" w:hAnsiTheme="minorHAnsi"/>
          <w:sz w:val="24"/>
          <w:szCs w:val="24"/>
        </w:rPr>
        <w:t xml:space="preserve"> including subgroups if relevant</w:t>
      </w:r>
      <w:r w:rsidRPr="00B136AA">
        <w:rPr>
          <w:rFonts w:asciiTheme="minorHAnsi" w:hAnsiTheme="minorHAnsi"/>
          <w:sz w:val="24"/>
          <w:szCs w:val="24"/>
        </w:rPr>
        <w:t>.  Provide justification if this does not reflect the licensed therapeutic indication.</w:t>
      </w:r>
    </w:p>
    <w:p w14:paraId="13849128" w14:textId="77777777" w:rsidR="00857E19" w:rsidRPr="00FA29DC" w:rsidRDefault="006758F3"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Populations or population subgroups should not be defined on the basis of response/non-response to treatment. This is more appropriately captured in the model using a treatment stopping-rule following response assessment.</w:t>
      </w:r>
    </w:p>
    <w:p w14:paraId="5FC173D6" w14:textId="77777777" w:rsidR="00163012" w:rsidRPr="00B136AA" w:rsidRDefault="00163012" w:rsidP="00FA29DC">
      <w:pPr>
        <w:pStyle w:val="Heading4"/>
        <w:numPr>
          <w:ilvl w:val="2"/>
          <w:numId w:val="11"/>
        </w:numPr>
        <w:spacing w:after="240"/>
        <w:rPr>
          <w:rFonts w:asciiTheme="minorHAnsi" w:hAnsiTheme="minorHAnsi"/>
        </w:rPr>
      </w:pPr>
      <w:bookmarkStart w:id="55" w:name="_Toc110526156"/>
      <w:bookmarkStart w:id="56" w:name="_Toc404071601"/>
      <w:bookmarkStart w:id="57" w:name="_Toc404072832"/>
      <w:bookmarkStart w:id="58" w:name="_Toc404080456"/>
      <w:r w:rsidRPr="00B136AA">
        <w:rPr>
          <w:rFonts w:asciiTheme="minorHAnsi" w:hAnsiTheme="minorHAnsi"/>
        </w:rPr>
        <w:t>Intervention</w:t>
      </w:r>
      <w:bookmarkEnd w:id="55"/>
    </w:p>
    <w:p w14:paraId="1B85BD73" w14:textId="77777777" w:rsidR="00D640A7" w:rsidRPr="00B136AA" w:rsidRDefault="00D640A7"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Define the intervention included in the economic evaluation in terms of </w:t>
      </w:r>
      <w:r w:rsidR="00F531D6" w:rsidRPr="00B136AA">
        <w:rPr>
          <w:rFonts w:asciiTheme="minorHAnsi" w:hAnsiTheme="minorHAnsi"/>
          <w:sz w:val="24"/>
          <w:szCs w:val="24"/>
        </w:rPr>
        <w:t>international non-</w:t>
      </w:r>
      <w:r w:rsidR="00F531D6" w:rsidRPr="00B136AA">
        <w:rPr>
          <w:rFonts w:asciiTheme="minorHAnsi" w:hAnsiTheme="minorHAnsi"/>
          <w:sz w:val="24"/>
          <w:szCs w:val="24"/>
        </w:rPr>
        <w:lastRenderedPageBreak/>
        <w:t xml:space="preserve">proprietary </w:t>
      </w:r>
      <w:r w:rsidRPr="00B136AA">
        <w:rPr>
          <w:rFonts w:asciiTheme="minorHAnsi" w:hAnsiTheme="minorHAnsi"/>
          <w:sz w:val="24"/>
          <w:szCs w:val="24"/>
        </w:rPr>
        <w:t>name, proprietary name, formulation, dose, frequency, route of administration and duration of use.  Provide justification if this does not reflect the licensed therapeutic indication.</w:t>
      </w:r>
    </w:p>
    <w:p w14:paraId="74C19D0C" w14:textId="77777777" w:rsidR="00163012" w:rsidRPr="00FA29DC" w:rsidRDefault="0014589F"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If </w:t>
      </w:r>
      <w:r w:rsidR="00E3115C" w:rsidRPr="00B136AA">
        <w:rPr>
          <w:rFonts w:asciiTheme="minorHAnsi" w:hAnsiTheme="minorHAnsi"/>
          <w:sz w:val="24"/>
          <w:szCs w:val="24"/>
        </w:rPr>
        <w:t>treatment discontinuation is based on the observed duration of use in a clinical trial, or the application of a respond</w:t>
      </w:r>
      <w:r w:rsidRPr="00B136AA">
        <w:rPr>
          <w:rFonts w:asciiTheme="minorHAnsi" w:hAnsiTheme="minorHAnsi"/>
          <w:sz w:val="24"/>
          <w:szCs w:val="24"/>
        </w:rPr>
        <w:t>e</w:t>
      </w:r>
      <w:r w:rsidR="00E3115C" w:rsidRPr="00B136AA">
        <w:rPr>
          <w:rFonts w:asciiTheme="minorHAnsi" w:hAnsiTheme="minorHAnsi"/>
          <w:sz w:val="24"/>
          <w:szCs w:val="24"/>
        </w:rPr>
        <w:t>r</w:t>
      </w:r>
      <w:r w:rsidRPr="00B136AA">
        <w:rPr>
          <w:rFonts w:asciiTheme="minorHAnsi" w:hAnsiTheme="minorHAnsi"/>
          <w:sz w:val="24"/>
          <w:szCs w:val="24"/>
        </w:rPr>
        <w:t xml:space="preserve"> rule, </w:t>
      </w:r>
      <w:r w:rsidR="00E3115C" w:rsidRPr="00B136AA">
        <w:rPr>
          <w:rFonts w:asciiTheme="minorHAnsi" w:hAnsiTheme="minorHAnsi"/>
          <w:sz w:val="24"/>
          <w:szCs w:val="24"/>
        </w:rPr>
        <w:t>describe the relevance of treatment discontinuation assumptions to clinical practice.</w:t>
      </w:r>
    </w:p>
    <w:p w14:paraId="42B2BF02" w14:textId="77777777" w:rsidR="00857E19" w:rsidRPr="00B136AA" w:rsidRDefault="00857E19" w:rsidP="00FA29DC">
      <w:pPr>
        <w:pStyle w:val="Heading4"/>
        <w:numPr>
          <w:ilvl w:val="2"/>
          <w:numId w:val="11"/>
        </w:numPr>
        <w:spacing w:after="240"/>
        <w:rPr>
          <w:rFonts w:asciiTheme="minorHAnsi" w:hAnsiTheme="minorHAnsi"/>
        </w:rPr>
      </w:pPr>
      <w:bookmarkStart w:id="59" w:name="_Toc110526157"/>
      <w:r w:rsidRPr="00B136AA">
        <w:rPr>
          <w:rFonts w:asciiTheme="minorHAnsi" w:hAnsiTheme="minorHAnsi"/>
        </w:rPr>
        <w:t>Comparators</w:t>
      </w:r>
      <w:bookmarkEnd w:id="56"/>
      <w:bookmarkEnd w:id="57"/>
      <w:bookmarkEnd w:id="58"/>
      <w:bookmarkEnd w:id="59"/>
    </w:p>
    <w:p w14:paraId="5E568E0F" w14:textId="77777777" w:rsidR="00702F5D" w:rsidRPr="00B136AA" w:rsidRDefault="001B6B53"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List all the relevant comparators </w:t>
      </w:r>
      <w:r w:rsidR="00702F5D" w:rsidRPr="00B136AA">
        <w:rPr>
          <w:rFonts w:asciiTheme="minorHAnsi" w:hAnsiTheme="minorHAnsi"/>
          <w:sz w:val="24"/>
          <w:szCs w:val="24"/>
        </w:rPr>
        <w:t xml:space="preserve">included in the economic evaluation in terms of </w:t>
      </w:r>
      <w:r w:rsidR="00F531D6" w:rsidRPr="00B136AA">
        <w:rPr>
          <w:rFonts w:asciiTheme="minorHAnsi" w:hAnsiTheme="minorHAnsi"/>
          <w:sz w:val="24"/>
          <w:szCs w:val="24"/>
        </w:rPr>
        <w:t>international non-proprietary</w:t>
      </w:r>
      <w:r w:rsidR="00702F5D" w:rsidRPr="00B136AA">
        <w:rPr>
          <w:rFonts w:asciiTheme="minorHAnsi" w:hAnsiTheme="minorHAnsi"/>
          <w:sz w:val="24"/>
          <w:szCs w:val="24"/>
        </w:rPr>
        <w:t xml:space="preserve"> name, proprietary name, formulation, dose, frequency, route of administration and duration of use.  Provide justification if </w:t>
      </w:r>
      <w:r w:rsidR="0033299C" w:rsidRPr="00B136AA">
        <w:rPr>
          <w:rFonts w:asciiTheme="minorHAnsi" w:hAnsiTheme="minorHAnsi"/>
          <w:sz w:val="24"/>
          <w:szCs w:val="24"/>
        </w:rPr>
        <w:t>these details</w:t>
      </w:r>
      <w:r w:rsidR="00702F5D" w:rsidRPr="00B136AA">
        <w:rPr>
          <w:rFonts w:asciiTheme="minorHAnsi" w:hAnsiTheme="minorHAnsi"/>
          <w:sz w:val="24"/>
          <w:szCs w:val="24"/>
        </w:rPr>
        <w:t xml:space="preserve"> </w:t>
      </w:r>
      <w:r w:rsidR="0033299C" w:rsidRPr="00B136AA">
        <w:rPr>
          <w:rFonts w:asciiTheme="minorHAnsi" w:hAnsiTheme="minorHAnsi"/>
          <w:sz w:val="24"/>
          <w:szCs w:val="24"/>
        </w:rPr>
        <w:t xml:space="preserve">do </w:t>
      </w:r>
      <w:r w:rsidR="00702F5D" w:rsidRPr="00B136AA">
        <w:rPr>
          <w:rFonts w:asciiTheme="minorHAnsi" w:hAnsiTheme="minorHAnsi"/>
          <w:sz w:val="24"/>
          <w:szCs w:val="24"/>
        </w:rPr>
        <w:t>not reflect the licensed therapeutic indication</w:t>
      </w:r>
      <w:r w:rsidR="00DF3B30" w:rsidRPr="00B136AA">
        <w:rPr>
          <w:rFonts w:asciiTheme="minorHAnsi" w:hAnsiTheme="minorHAnsi"/>
          <w:sz w:val="24"/>
          <w:szCs w:val="24"/>
        </w:rPr>
        <w:t>(s)</w:t>
      </w:r>
      <w:r w:rsidR="00F64C7E" w:rsidRPr="00B136AA">
        <w:rPr>
          <w:rFonts w:asciiTheme="minorHAnsi" w:hAnsiTheme="minorHAnsi"/>
          <w:sz w:val="24"/>
          <w:szCs w:val="24"/>
        </w:rPr>
        <w:t xml:space="preserve">, </w:t>
      </w:r>
      <w:r w:rsidR="0033299C" w:rsidRPr="00B136AA">
        <w:rPr>
          <w:rFonts w:asciiTheme="minorHAnsi" w:hAnsiTheme="minorHAnsi"/>
          <w:sz w:val="24"/>
          <w:szCs w:val="24"/>
        </w:rPr>
        <w:t>posology</w:t>
      </w:r>
      <w:r w:rsidR="00F64C7E" w:rsidRPr="00B136AA">
        <w:rPr>
          <w:rFonts w:asciiTheme="minorHAnsi" w:hAnsiTheme="minorHAnsi"/>
          <w:sz w:val="24"/>
          <w:szCs w:val="24"/>
        </w:rPr>
        <w:t xml:space="preserve"> and method of administration.</w:t>
      </w:r>
    </w:p>
    <w:p w14:paraId="3994C997" w14:textId="77777777" w:rsidR="00857E19" w:rsidRPr="00FA29DC" w:rsidRDefault="001B6B53"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Provide the rationale for the </w:t>
      </w:r>
      <w:r w:rsidR="009606E0" w:rsidRPr="00B136AA">
        <w:rPr>
          <w:rFonts w:asciiTheme="minorHAnsi" w:hAnsiTheme="minorHAnsi"/>
          <w:sz w:val="24"/>
          <w:szCs w:val="24"/>
        </w:rPr>
        <w:t xml:space="preserve">inclusion (and exclusion) of relevant comparators identified in Sections </w:t>
      </w:r>
      <w:r w:rsidR="00F65669" w:rsidRPr="00B136AA">
        <w:rPr>
          <w:rFonts w:asciiTheme="minorHAnsi" w:hAnsiTheme="minorHAnsi"/>
          <w:sz w:val="24"/>
          <w:szCs w:val="24"/>
        </w:rPr>
        <w:t>2</w:t>
      </w:r>
      <w:r w:rsidR="009606E0" w:rsidRPr="00B136AA">
        <w:rPr>
          <w:rFonts w:asciiTheme="minorHAnsi" w:hAnsiTheme="minorHAnsi"/>
          <w:sz w:val="24"/>
          <w:szCs w:val="24"/>
        </w:rPr>
        <w:t xml:space="preserve">.iii) and </w:t>
      </w:r>
      <w:r w:rsidR="00F65669" w:rsidRPr="00B136AA">
        <w:rPr>
          <w:rFonts w:asciiTheme="minorHAnsi" w:hAnsiTheme="minorHAnsi"/>
          <w:sz w:val="24"/>
          <w:szCs w:val="24"/>
        </w:rPr>
        <w:t>3</w:t>
      </w:r>
      <w:r w:rsidR="009606E0" w:rsidRPr="00B136AA">
        <w:rPr>
          <w:rFonts w:asciiTheme="minorHAnsi" w:hAnsiTheme="minorHAnsi"/>
          <w:sz w:val="24"/>
          <w:szCs w:val="24"/>
        </w:rPr>
        <w:t>.iii).</w:t>
      </w:r>
    </w:p>
    <w:p w14:paraId="1C066E2A" w14:textId="77777777" w:rsidR="00857E19" w:rsidRPr="00B136AA" w:rsidRDefault="00857E19" w:rsidP="00FA29DC">
      <w:pPr>
        <w:pStyle w:val="Heading4"/>
        <w:numPr>
          <w:ilvl w:val="2"/>
          <w:numId w:val="11"/>
        </w:numPr>
        <w:spacing w:after="240"/>
        <w:rPr>
          <w:rFonts w:asciiTheme="minorHAnsi" w:hAnsiTheme="minorHAnsi"/>
        </w:rPr>
      </w:pPr>
      <w:bookmarkStart w:id="60" w:name="_Toc404071603"/>
      <w:bookmarkStart w:id="61" w:name="_Toc404072834"/>
      <w:bookmarkStart w:id="62" w:name="_Toc404080458"/>
      <w:bookmarkStart w:id="63" w:name="_Toc110526158"/>
      <w:r w:rsidRPr="00B136AA">
        <w:rPr>
          <w:rFonts w:asciiTheme="minorHAnsi" w:hAnsiTheme="minorHAnsi"/>
        </w:rPr>
        <w:t>Model structure</w:t>
      </w:r>
      <w:bookmarkEnd w:id="60"/>
      <w:bookmarkEnd w:id="61"/>
      <w:bookmarkEnd w:id="62"/>
      <w:bookmarkEnd w:id="63"/>
    </w:p>
    <w:p w14:paraId="3DBCFF99" w14:textId="77777777" w:rsidR="00BF691D" w:rsidRPr="00B136AA" w:rsidRDefault="00BF691D"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Describe the type of model used</w:t>
      </w:r>
      <w:r w:rsidR="005A07F7" w:rsidRPr="00B136AA">
        <w:rPr>
          <w:rFonts w:asciiTheme="minorHAnsi" w:hAnsiTheme="minorHAnsi"/>
          <w:sz w:val="24"/>
          <w:szCs w:val="24"/>
        </w:rPr>
        <w:t>, time horizon</w:t>
      </w:r>
      <w:r w:rsidR="00762D54" w:rsidRPr="00B136AA">
        <w:rPr>
          <w:rFonts w:asciiTheme="minorHAnsi" w:hAnsiTheme="minorHAnsi"/>
          <w:sz w:val="24"/>
          <w:szCs w:val="24"/>
        </w:rPr>
        <w:t xml:space="preserve"> </w:t>
      </w:r>
      <w:r w:rsidR="005A07F7" w:rsidRPr="00B136AA">
        <w:rPr>
          <w:rFonts w:asciiTheme="minorHAnsi" w:hAnsiTheme="minorHAnsi"/>
          <w:sz w:val="24"/>
          <w:szCs w:val="24"/>
        </w:rPr>
        <w:t>and cycle length.</w:t>
      </w:r>
      <w:r w:rsidR="00793E15" w:rsidRPr="00B136AA">
        <w:rPr>
          <w:rFonts w:asciiTheme="minorHAnsi" w:hAnsiTheme="minorHAnsi"/>
          <w:sz w:val="24"/>
          <w:szCs w:val="24"/>
        </w:rPr>
        <w:t xml:space="preserve">  </w:t>
      </w:r>
      <w:r w:rsidR="008C05C4" w:rsidRPr="00B136AA">
        <w:rPr>
          <w:rFonts w:asciiTheme="minorHAnsi" w:hAnsiTheme="minorHAnsi"/>
          <w:sz w:val="24"/>
          <w:szCs w:val="24"/>
        </w:rPr>
        <w:t>State if a half-cycle correction was applied.</w:t>
      </w:r>
      <w:r w:rsidR="00BE40C8" w:rsidRPr="00B136AA">
        <w:rPr>
          <w:rFonts w:asciiTheme="minorHAnsi" w:hAnsiTheme="minorHAnsi"/>
          <w:sz w:val="24"/>
          <w:szCs w:val="24"/>
        </w:rPr>
        <w:t xml:space="preserve"> Provide the rationale for these model choices.</w:t>
      </w:r>
    </w:p>
    <w:p w14:paraId="16A66F38" w14:textId="77777777" w:rsidR="00EC6022" w:rsidRPr="00B136AA" w:rsidRDefault="00BF691D"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Describe the model structure</w:t>
      </w:r>
      <w:r w:rsidR="00EC6022" w:rsidRPr="00B136AA">
        <w:rPr>
          <w:rFonts w:asciiTheme="minorHAnsi" w:hAnsiTheme="minorHAnsi"/>
          <w:sz w:val="24"/>
          <w:szCs w:val="24"/>
        </w:rPr>
        <w:t xml:space="preserve"> and provide a model diagram</w:t>
      </w:r>
      <w:r w:rsidR="00CB5686" w:rsidRPr="00B136AA">
        <w:rPr>
          <w:rFonts w:asciiTheme="minorHAnsi" w:hAnsiTheme="minorHAnsi"/>
          <w:sz w:val="24"/>
          <w:szCs w:val="24"/>
        </w:rPr>
        <w:t>.</w:t>
      </w:r>
    </w:p>
    <w:p w14:paraId="0A057AA2" w14:textId="77777777" w:rsidR="00BE40C8" w:rsidRPr="00B136AA" w:rsidRDefault="00EC6022"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If a state tran</w:t>
      </w:r>
      <w:r w:rsidR="00762D54" w:rsidRPr="00B136AA">
        <w:rPr>
          <w:rFonts w:asciiTheme="minorHAnsi" w:hAnsiTheme="minorHAnsi"/>
          <w:sz w:val="24"/>
          <w:szCs w:val="24"/>
        </w:rPr>
        <w:t>sition model was used, describe</w:t>
      </w:r>
      <w:r w:rsidR="00BF691D" w:rsidRPr="00B136AA">
        <w:rPr>
          <w:rFonts w:asciiTheme="minorHAnsi" w:hAnsiTheme="minorHAnsi"/>
          <w:sz w:val="24"/>
          <w:szCs w:val="24"/>
        </w:rPr>
        <w:t xml:space="preserve"> the</w:t>
      </w:r>
      <w:r w:rsidR="00A673AD" w:rsidRPr="00B136AA">
        <w:rPr>
          <w:rFonts w:asciiTheme="minorHAnsi" w:hAnsiTheme="minorHAnsi"/>
          <w:sz w:val="24"/>
          <w:szCs w:val="24"/>
        </w:rPr>
        <w:t xml:space="preserve"> </w:t>
      </w:r>
      <w:r w:rsidRPr="00B136AA">
        <w:rPr>
          <w:rFonts w:asciiTheme="minorHAnsi" w:hAnsiTheme="minorHAnsi"/>
          <w:sz w:val="24"/>
          <w:szCs w:val="24"/>
        </w:rPr>
        <w:t xml:space="preserve">model </w:t>
      </w:r>
      <w:r w:rsidR="00A673AD" w:rsidRPr="00B136AA">
        <w:rPr>
          <w:rFonts w:asciiTheme="minorHAnsi" w:hAnsiTheme="minorHAnsi"/>
          <w:sz w:val="24"/>
          <w:szCs w:val="24"/>
        </w:rPr>
        <w:t xml:space="preserve">health states, </w:t>
      </w:r>
      <w:r w:rsidR="00857E19" w:rsidRPr="00B136AA">
        <w:rPr>
          <w:rFonts w:asciiTheme="minorHAnsi" w:hAnsiTheme="minorHAnsi"/>
          <w:sz w:val="24"/>
          <w:szCs w:val="24"/>
        </w:rPr>
        <w:t>pat</w:t>
      </w:r>
      <w:r w:rsidR="00825A9F" w:rsidRPr="00B136AA">
        <w:rPr>
          <w:rFonts w:asciiTheme="minorHAnsi" w:hAnsiTheme="minorHAnsi"/>
          <w:sz w:val="24"/>
          <w:szCs w:val="24"/>
        </w:rPr>
        <w:t xml:space="preserve">ient pathways </w:t>
      </w:r>
      <w:r w:rsidR="00825A9F" w:rsidRPr="00B136AA">
        <w:rPr>
          <w:rFonts w:asciiTheme="minorHAnsi" w:hAnsiTheme="minorHAnsi"/>
          <w:sz w:val="24"/>
          <w:szCs w:val="24"/>
        </w:rPr>
        <w:lastRenderedPageBreak/>
        <w:t>through the model</w:t>
      </w:r>
      <w:r w:rsidR="005A07F7" w:rsidRPr="00B136AA">
        <w:rPr>
          <w:rFonts w:asciiTheme="minorHAnsi" w:hAnsiTheme="minorHAnsi"/>
          <w:sz w:val="24"/>
          <w:szCs w:val="24"/>
        </w:rPr>
        <w:t xml:space="preserve"> and</w:t>
      </w:r>
      <w:r w:rsidR="00A673AD" w:rsidRPr="00B136AA">
        <w:rPr>
          <w:rFonts w:asciiTheme="minorHAnsi" w:hAnsiTheme="minorHAnsi"/>
          <w:sz w:val="24"/>
          <w:szCs w:val="24"/>
        </w:rPr>
        <w:t xml:space="preserve"> </w:t>
      </w:r>
      <w:r w:rsidRPr="00B136AA">
        <w:rPr>
          <w:rFonts w:asciiTheme="minorHAnsi" w:hAnsiTheme="minorHAnsi"/>
          <w:sz w:val="24"/>
          <w:szCs w:val="24"/>
        </w:rPr>
        <w:t xml:space="preserve">clinical </w:t>
      </w:r>
      <w:r w:rsidR="00A673AD" w:rsidRPr="00B136AA">
        <w:rPr>
          <w:rFonts w:asciiTheme="minorHAnsi" w:hAnsiTheme="minorHAnsi"/>
          <w:sz w:val="24"/>
          <w:szCs w:val="24"/>
        </w:rPr>
        <w:t>outcomes.</w:t>
      </w:r>
    </w:p>
    <w:p w14:paraId="0F3E50AD" w14:textId="77777777" w:rsidR="00A673AD" w:rsidRPr="00B136AA" w:rsidRDefault="00A673AD"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Provide the rationale for the model structure in terms of the natural course of the disease/condition and the clinical relevance/importance of model outcomes to patients.</w:t>
      </w:r>
    </w:p>
    <w:p w14:paraId="64A9BCAF" w14:textId="77777777" w:rsidR="00054A08" w:rsidRPr="00B136AA" w:rsidRDefault="00134144"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If progression through the model is based on a surrogate marker, provide the rationale and evidence base for use of the marker</w:t>
      </w:r>
      <w:r w:rsidR="00CB5686" w:rsidRPr="00B136AA">
        <w:rPr>
          <w:rFonts w:asciiTheme="minorHAnsi" w:hAnsiTheme="minorHAnsi"/>
          <w:sz w:val="24"/>
          <w:szCs w:val="24"/>
        </w:rPr>
        <w:t>.</w:t>
      </w:r>
    </w:p>
    <w:p w14:paraId="5EB87C7C" w14:textId="77777777" w:rsidR="00EC6022" w:rsidRPr="00B136AA" w:rsidRDefault="00EC6022"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Describe all methods and assumptions used to derive </w:t>
      </w:r>
      <w:r w:rsidR="00054A08" w:rsidRPr="00B136AA">
        <w:rPr>
          <w:rFonts w:asciiTheme="minorHAnsi" w:hAnsiTheme="minorHAnsi"/>
          <w:sz w:val="24"/>
          <w:szCs w:val="24"/>
        </w:rPr>
        <w:t xml:space="preserve">baseline </w:t>
      </w:r>
      <w:r w:rsidRPr="00B136AA">
        <w:rPr>
          <w:rFonts w:asciiTheme="minorHAnsi" w:hAnsiTheme="minorHAnsi"/>
          <w:sz w:val="24"/>
          <w:szCs w:val="24"/>
        </w:rPr>
        <w:t xml:space="preserve">model transition probabilities </w:t>
      </w:r>
      <w:r w:rsidR="00054A08" w:rsidRPr="00B136AA">
        <w:rPr>
          <w:rFonts w:asciiTheme="minorHAnsi" w:hAnsiTheme="minorHAnsi"/>
          <w:sz w:val="24"/>
          <w:szCs w:val="24"/>
        </w:rPr>
        <w:t>including a description of the systematic search employed to identify relevant sources</w:t>
      </w:r>
      <w:r w:rsidR="00054A08" w:rsidRPr="00B136AA">
        <w:rPr>
          <w:rFonts w:asciiTheme="minorHAnsi" w:hAnsiTheme="minorHAnsi"/>
          <w:i/>
          <w:sz w:val="24"/>
          <w:szCs w:val="24"/>
        </w:rPr>
        <w:t xml:space="preserve">.  </w:t>
      </w:r>
      <w:r w:rsidR="00054A08" w:rsidRPr="00B136AA">
        <w:rPr>
          <w:rFonts w:asciiTheme="minorHAnsi" w:hAnsiTheme="minorHAnsi"/>
          <w:sz w:val="24"/>
          <w:szCs w:val="24"/>
        </w:rPr>
        <w:t>P</w:t>
      </w:r>
      <w:r w:rsidRPr="00B136AA">
        <w:rPr>
          <w:rFonts w:asciiTheme="minorHAnsi" w:hAnsiTheme="minorHAnsi"/>
          <w:sz w:val="24"/>
          <w:szCs w:val="24"/>
        </w:rPr>
        <w:t>resent the transition probability matrix</w:t>
      </w:r>
      <w:r w:rsidR="00CB5686" w:rsidRPr="00B136AA">
        <w:rPr>
          <w:rFonts w:asciiTheme="minorHAnsi" w:hAnsiTheme="minorHAnsi"/>
          <w:sz w:val="24"/>
          <w:szCs w:val="24"/>
        </w:rPr>
        <w:t>.</w:t>
      </w:r>
    </w:p>
    <w:p w14:paraId="668C8500" w14:textId="77777777" w:rsidR="00054A08" w:rsidRPr="00B136AA" w:rsidRDefault="00054A08"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Justify the relevance of the model to the Irish population in question</w:t>
      </w:r>
      <w:r w:rsidR="00CB5686" w:rsidRPr="00B136AA">
        <w:rPr>
          <w:rFonts w:asciiTheme="minorHAnsi" w:hAnsiTheme="minorHAnsi"/>
          <w:sz w:val="24"/>
          <w:szCs w:val="24"/>
        </w:rPr>
        <w:t>.</w:t>
      </w:r>
    </w:p>
    <w:p w14:paraId="37D736AE" w14:textId="77777777" w:rsidR="00A673AD" w:rsidRPr="00B136AA" w:rsidRDefault="006758F3"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A comprehensive suite of quality assurance checks should be conducted and reported, to ensure the internal and external validity of the model. </w:t>
      </w:r>
      <w:r w:rsidR="002C74B9" w:rsidRPr="00B136AA">
        <w:rPr>
          <w:rFonts w:asciiTheme="minorHAnsi" w:hAnsiTheme="minorHAnsi"/>
          <w:sz w:val="24"/>
          <w:szCs w:val="24"/>
        </w:rPr>
        <w:t xml:space="preserve">Provide details </w:t>
      </w:r>
      <w:r w:rsidRPr="00B136AA">
        <w:rPr>
          <w:rFonts w:asciiTheme="minorHAnsi" w:hAnsiTheme="minorHAnsi"/>
          <w:sz w:val="24"/>
          <w:szCs w:val="24"/>
        </w:rPr>
        <w:t xml:space="preserve">and results </w:t>
      </w:r>
      <w:r w:rsidR="002C74B9" w:rsidRPr="00B136AA">
        <w:rPr>
          <w:rFonts w:asciiTheme="minorHAnsi" w:hAnsiTheme="minorHAnsi"/>
          <w:sz w:val="24"/>
          <w:szCs w:val="24"/>
        </w:rPr>
        <w:t>of</w:t>
      </w:r>
      <w:r w:rsidRPr="00B136AA">
        <w:rPr>
          <w:rFonts w:asciiTheme="minorHAnsi" w:hAnsiTheme="minorHAnsi"/>
          <w:sz w:val="24"/>
          <w:szCs w:val="24"/>
        </w:rPr>
        <w:t xml:space="preserve"> all</w:t>
      </w:r>
      <w:r w:rsidR="002C74B9" w:rsidRPr="00B136AA">
        <w:rPr>
          <w:rFonts w:asciiTheme="minorHAnsi" w:hAnsiTheme="minorHAnsi"/>
          <w:sz w:val="24"/>
          <w:szCs w:val="24"/>
        </w:rPr>
        <w:t xml:space="preserve"> model verification</w:t>
      </w:r>
      <w:r w:rsidRPr="00B136AA">
        <w:rPr>
          <w:rFonts w:asciiTheme="minorHAnsi" w:hAnsiTheme="minorHAnsi"/>
          <w:sz w:val="24"/>
          <w:szCs w:val="24"/>
        </w:rPr>
        <w:t>, external validation</w:t>
      </w:r>
      <w:r w:rsidR="00CB5686" w:rsidRPr="00B136AA">
        <w:rPr>
          <w:rFonts w:asciiTheme="minorHAnsi" w:hAnsiTheme="minorHAnsi"/>
          <w:sz w:val="24"/>
          <w:szCs w:val="24"/>
        </w:rPr>
        <w:t xml:space="preserve"> </w:t>
      </w:r>
      <w:r w:rsidR="005A07F7" w:rsidRPr="00B136AA">
        <w:rPr>
          <w:rFonts w:asciiTheme="minorHAnsi" w:hAnsiTheme="minorHAnsi"/>
          <w:sz w:val="24"/>
          <w:szCs w:val="24"/>
        </w:rPr>
        <w:t xml:space="preserve">and </w:t>
      </w:r>
      <w:r w:rsidR="00CB5686" w:rsidRPr="00B136AA">
        <w:rPr>
          <w:rFonts w:asciiTheme="minorHAnsi" w:hAnsiTheme="minorHAnsi"/>
          <w:sz w:val="24"/>
          <w:szCs w:val="24"/>
        </w:rPr>
        <w:t>quality assurance exercises.</w:t>
      </w:r>
    </w:p>
    <w:p w14:paraId="56597758" w14:textId="77777777" w:rsidR="005A07F7" w:rsidRPr="00FA29DC" w:rsidRDefault="002126DA"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In tabular format, clearly detail and justify all assumptions regarding the model structure</w:t>
      </w:r>
      <w:r w:rsidR="00152581" w:rsidRPr="00B136AA">
        <w:rPr>
          <w:rFonts w:asciiTheme="minorHAnsi" w:hAnsiTheme="minorHAnsi"/>
          <w:sz w:val="24"/>
          <w:szCs w:val="24"/>
        </w:rPr>
        <w:t>.</w:t>
      </w:r>
    </w:p>
    <w:p w14:paraId="41444568" w14:textId="77777777" w:rsidR="00EC7E9D" w:rsidRPr="00B136AA" w:rsidRDefault="00EC7E9D" w:rsidP="00FA29DC">
      <w:pPr>
        <w:pStyle w:val="Heading4"/>
        <w:numPr>
          <w:ilvl w:val="2"/>
          <w:numId w:val="11"/>
        </w:numPr>
        <w:spacing w:after="240"/>
        <w:rPr>
          <w:rFonts w:asciiTheme="minorHAnsi" w:hAnsiTheme="minorHAnsi"/>
        </w:rPr>
      </w:pPr>
      <w:bookmarkStart w:id="64" w:name="_Toc406676283"/>
      <w:bookmarkStart w:id="65" w:name="_Toc110526159"/>
      <w:r w:rsidRPr="00B136AA">
        <w:rPr>
          <w:rFonts w:asciiTheme="minorHAnsi" w:hAnsiTheme="minorHAnsi"/>
        </w:rPr>
        <w:t>Perspective</w:t>
      </w:r>
      <w:bookmarkEnd w:id="64"/>
      <w:bookmarkEnd w:id="65"/>
    </w:p>
    <w:p w14:paraId="732789D5" w14:textId="77777777" w:rsidR="00EC7E9D" w:rsidRPr="00FA29DC" w:rsidRDefault="00EC7E9D"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The perspective of the analysis should be that of the Health Service Executive (HSE) in Ireland.  A wider, societal perspective may be presented as a scenario analysis.  State the perspective of the primary analysis and of any secondary analyses conducted.</w:t>
      </w:r>
    </w:p>
    <w:p w14:paraId="4EDFB587" w14:textId="77777777" w:rsidR="008B71C1" w:rsidRPr="00260752" w:rsidRDefault="00857E19" w:rsidP="00FA29DC">
      <w:pPr>
        <w:pStyle w:val="Heading2"/>
        <w:spacing w:after="240"/>
        <w:rPr>
          <w:rFonts w:asciiTheme="minorHAnsi" w:hAnsiTheme="minorHAnsi"/>
          <w:color w:val="2C37A0"/>
        </w:rPr>
      </w:pPr>
      <w:bookmarkStart w:id="66" w:name="_Toc404071605"/>
      <w:bookmarkStart w:id="67" w:name="_Toc404072836"/>
      <w:bookmarkStart w:id="68" w:name="_Toc404080460"/>
      <w:bookmarkStart w:id="69" w:name="_Toc110526160"/>
      <w:bookmarkStart w:id="70" w:name="_Toc404071606"/>
      <w:bookmarkStart w:id="71" w:name="_Toc404072837"/>
      <w:bookmarkStart w:id="72" w:name="_Toc404080461"/>
      <w:r w:rsidRPr="00260752">
        <w:rPr>
          <w:rFonts w:asciiTheme="minorHAnsi" w:hAnsiTheme="minorHAnsi"/>
          <w:color w:val="2C37A0"/>
        </w:rPr>
        <w:lastRenderedPageBreak/>
        <w:t xml:space="preserve">Economic </w:t>
      </w:r>
      <w:r w:rsidR="007B30B0" w:rsidRPr="00260752">
        <w:rPr>
          <w:rFonts w:asciiTheme="minorHAnsi" w:hAnsiTheme="minorHAnsi"/>
          <w:color w:val="2C37A0"/>
        </w:rPr>
        <w:t>model inputs</w:t>
      </w:r>
      <w:bookmarkEnd w:id="66"/>
      <w:bookmarkEnd w:id="67"/>
      <w:bookmarkEnd w:id="68"/>
      <w:bookmarkEnd w:id="69"/>
    </w:p>
    <w:p w14:paraId="7743CD56" w14:textId="77777777" w:rsidR="003F343D" w:rsidRPr="00FA29DC" w:rsidRDefault="003F343D" w:rsidP="00FA29DC">
      <w:pPr>
        <w:spacing w:after="240" w:line="360" w:lineRule="auto"/>
        <w:jc w:val="both"/>
        <w:rPr>
          <w:rFonts w:asciiTheme="minorHAnsi" w:hAnsiTheme="minorHAnsi"/>
        </w:rPr>
      </w:pPr>
      <w:r w:rsidRPr="00B136AA">
        <w:rPr>
          <w:rFonts w:asciiTheme="minorHAnsi" w:hAnsiTheme="minorHAnsi"/>
          <w:i/>
          <w:sz w:val="24"/>
          <w:szCs w:val="24"/>
        </w:rPr>
        <w:t xml:space="preserve">Select </w:t>
      </w:r>
      <w:r w:rsidR="00CE21E9" w:rsidRPr="00B136AA">
        <w:rPr>
          <w:rFonts w:asciiTheme="minorHAnsi" w:hAnsiTheme="minorHAnsi"/>
          <w:i/>
          <w:sz w:val="24"/>
          <w:szCs w:val="24"/>
        </w:rPr>
        <w:t>economic model</w:t>
      </w:r>
      <w:r w:rsidRPr="00B136AA">
        <w:rPr>
          <w:rFonts w:asciiTheme="minorHAnsi" w:hAnsiTheme="minorHAnsi"/>
          <w:i/>
          <w:sz w:val="24"/>
          <w:szCs w:val="24"/>
        </w:rPr>
        <w:t xml:space="preserve"> inputs following a systematic search to </w:t>
      </w:r>
      <w:r w:rsidR="006E6096" w:rsidRPr="00B136AA">
        <w:rPr>
          <w:rFonts w:asciiTheme="minorHAnsi" w:hAnsiTheme="minorHAnsi"/>
          <w:i/>
          <w:sz w:val="24"/>
          <w:szCs w:val="24"/>
        </w:rPr>
        <w:t>identify relevant data source</w:t>
      </w:r>
      <w:r w:rsidR="00495A0C" w:rsidRPr="00B136AA">
        <w:rPr>
          <w:rFonts w:asciiTheme="minorHAnsi" w:hAnsiTheme="minorHAnsi"/>
          <w:i/>
          <w:sz w:val="24"/>
          <w:szCs w:val="24"/>
        </w:rPr>
        <w:t xml:space="preserve">s. </w:t>
      </w:r>
      <w:r w:rsidR="00CD13B7" w:rsidRPr="00B136AA">
        <w:rPr>
          <w:rFonts w:asciiTheme="minorHAnsi" w:hAnsiTheme="minorHAnsi"/>
          <w:i/>
          <w:sz w:val="24"/>
          <w:szCs w:val="24"/>
        </w:rPr>
        <w:t xml:space="preserve">The date of the systematic search must be no more than six months prior to the date of submission of the HTA. </w:t>
      </w:r>
      <w:r w:rsidR="00495A0C" w:rsidRPr="00B136AA">
        <w:rPr>
          <w:rFonts w:asciiTheme="minorHAnsi" w:hAnsiTheme="minorHAnsi"/>
          <w:i/>
          <w:sz w:val="24"/>
          <w:szCs w:val="24"/>
        </w:rPr>
        <w:t xml:space="preserve">Inputs relating to treatment effects and health outcomes should be selected following a </w:t>
      </w:r>
      <w:r w:rsidR="00346A1C" w:rsidRPr="00B136AA">
        <w:rPr>
          <w:rFonts w:asciiTheme="minorHAnsi" w:hAnsiTheme="minorHAnsi"/>
          <w:i/>
          <w:sz w:val="24"/>
          <w:szCs w:val="24"/>
        </w:rPr>
        <w:t>systematic literature review</w:t>
      </w:r>
      <w:r w:rsidR="006E6096" w:rsidRPr="00B136AA">
        <w:rPr>
          <w:rFonts w:asciiTheme="minorHAnsi" w:hAnsiTheme="minorHAnsi"/>
          <w:i/>
          <w:sz w:val="24"/>
          <w:szCs w:val="24"/>
        </w:rPr>
        <w:t xml:space="preserve">, </w:t>
      </w:r>
      <w:r w:rsidR="00495A0C" w:rsidRPr="00B136AA">
        <w:rPr>
          <w:rFonts w:asciiTheme="minorHAnsi" w:hAnsiTheme="minorHAnsi"/>
          <w:i/>
          <w:sz w:val="24"/>
          <w:szCs w:val="24"/>
        </w:rPr>
        <w:t>with</w:t>
      </w:r>
      <w:r w:rsidR="006E6096" w:rsidRPr="00B136AA">
        <w:rPr>
          <w:rFonts w:asciiTheme="minorHAnsi" w:hAnsiTheme="minorHAnsi"/>
          <w:i/>
          <w:sz w:val="24"/>
          <w:szCs w:val="24"/>
        </w:rPr>
        <w:t xml:space="preserve"> search results </w:t>
      </w:r>
      <w:r w:rsidR="00495A0C" w:rsidRPr="00B136AA">
        <w:rPr>
          <w:rFonts w:asciiTheme="minorHAnsi" w:hAnsiTheme="minorHAnsi"/>
          <w:i/>
          <w:sz w:val="24"/>
          <w:szCs w:val="24"/>
        </w:rPr>
        <w:t xml:space="preserve">reported </w:t>
      </w:r>
      <w:r w:rsidR="006E6096" w:rsidRPr="00B136AA">
        <w:rPr>
          <w:rFonts w:asciiTheme="minorHAnsi" w:hAnsiTheme="minorHAnsi"/>
          <w:i/>
          <w:sz w:val="24"/>
          <w:szCs w:val="24"/>
        </w:rPr>
        <w:t>in accordance with PRISMA guidelines.</w:t>
      </w:r>
      <w:r w:rsidR="00495A0C" w:rsidRPr="00234509">
        <w:rPr>
          <w:rFonts w:asciiTheme="minorHAnsi" w:hAnsiTheme="minorHAnsi"/>
          <w:i/>
          <w:sz w:val="24"/>
          <w:szCs w:val="24"/>
        </w:rPr>
        <w:t xml:space="preserve"> </w:t>
      </w:r>
      <w:r w:rsidR="00495A0C" w:rsidRPr="00B136AA">
        <w:rPr>
          <w:rFonts w:asciiTheme="minorHAnsi" w:hAnsiTheme="minorHAnsi"/>
          <w:i/>
          <w:sz w:val="24"/>
          <w:szCs w:val="24"/>
        </w:rPr>
        <w:t xml:space="preserve">For all other inputs, </w:t>
      </w:r>
      <w:r w:rsidR="00495A0C" w:rsidRPr="00234509">
        <w:rPr>
          <w:rFonts w:asciiTheme="minorHAnsi" w:hAnsiTheme="minorHAnsi"/>
          <w:i/>
          <w:sz w:val="24"/>
          <w:szCs w:val="24"/>
        </w:rPr>
        <w:t>a description of the systematic search employed to identify relevant studies</w:t>
      </w:r>
      <w:r w:rsidR="00495A0C" w:rsidRPr="00B136AA">
        <w:rPr>
          <w:rFonts w:asciiTheme="minorHAnsi" w:hAnsiTheme="minorHAnsi"/>
          <w:i/>
          <w:sz w:val="24"/>
          <w:szCs w:val="24"/>
        </w:rPr>
        <w:t xml:space="preserve"> should be included. </w:t>
      </w:r>
      <w:r w:rsidR="006E6096" w:rsidRPr="00B136AA">
        <w:rPr>
          <w:rFonts w:asciiTheme="minorHAnsi" w:hAnsiTheme="minorHAnsi"/>
          <w:i/>
          <w:sz w:val="24"/>
          <w:szCs w:val="24"/>
        </w:rPr>
        <w:t>Justify the selection of specific sources.</w:t>
      </w:r>
      <w:r w:rsidR="00EB1A72" w:rsidRPr="00B136AA">
        <w:rPr>
          <w:rFonts w:asciiTheme="minorHAnsi" w:hAnsiTheme="minorHAnsi"/>
          <w:i/>
          <w:sz w:val="24"/>
          <w:szCs w:val="24"/>
        </w:rPr>
        <w:t xml:space="preserve"> </w:t>
      </w:r>
      <w:r w:rsidR="00745BA2" w:rsidRPr="00B136AA">
        <w:rPr>
          <w:rFonts w:asciiTheme="minorHAnsi" w:hAnsiTheme="minorHAnsi"/>
          <w:i/>
          <w:sz w:val="24"/>
          <w:szCs w:val="24"/>
        </w:rPr>
        <w:t>Where evidence is based on expert opinion, provide a detailed description of the methods and results of the expert elicitation process</w:t>
      </w:r>
      <w:r w:rsidR="00025F6B" w:rsidRPr="00B136AA">
        <w:rPr>
          <w:rFonts w:asciiTheme="minorHAnsi" w:hAnsiTheme="minorHAnsi"/>
          <w:i/>
          <w:sz w:val="24"/>
          <w:szCs w:val="24"/>
        </w:rPr>
        <w:t xml:space="preserve"> (see Appendix 1)</w:t>
      </w:r>
      <w:r w:rsidR="00745BA2" w:rsidRPr="00B136AA">
        <w:rPr>
          <w:rFonts w:asciiTheme="minorHAnsi" w:hAnsiTheme="minorHAnsi"/>
          <w:i/>
          <w:sz w:val="24"/>
          <w:szCs w:val="24"/>
        </w:rPr>
        <w:t xml:space="preserve">. </w:t>
      </w:r>
      <w:r w:rsidR="002153F1" w:rsidRPr="00B136AA">
        <w:rPr>
          <w:rFonts w:asciiTheme="minorHAnsi" w:hAnsiTheme="minorHAnsi"/>
          <w:i/>
          <w:sz w:val="24"/>
          <w:szCs w:val="24"/>
        </w:rPr>
        <w:t>M</w:t>
      </w:r>
      <w:r w:rsidR="00EB1A72" w:rsidRPr="00B136AA">
        <w:rPr>
          <w:rFonts w:asciiTheme="minorHAnsi" w:hAnsiTheme="minorHAnsi"/>
          <w:i/>
          <w:sz w:val="24"/>
          <w:szCs w:val="24"/>
        </w:rPr>
        <w:t>odel inputs should be derived from an Irish population, where available.</w:t>
      </w:r>
      <w:r w:rsidR="00895414" w:rsidRPr="00B136AA">
        <w:rPr>
          <w:rFonts w:asciiTheme="minorHAnsi" w:hAnsiTheme="minorHAnsi"/>
          <w:i/>
          <w:sz w:val="24"/>
          <w:szCs w:val="24"/>
        </w:rPr>
        <w:t xml:space="preserve">  All </w:t>
      </w:r>
      <w:r w:rsidR="008B71C1" w:rsidRPr="00B136AA">
        <w:rPr>
          <w:rFonts w:asciiTheme="minorHAnsi" w:hAnsiTheme="minorHAnsi"/>
          <w:i/>
          <w:sz w:val="24"/>
          <w:szCs w:val="24"/>
        </w:rPr>
        <w:t>parameter values</w:t>
      </w:r>
      <w:r w:rsidR="00895414" w:rsidRPr="00B136AA">
        <w:rPr>
          <w:rFonts w:asciiTheme="minorHAnsi" w:hAnsiTheme="minorHAnsi"/>
          <w:i/>
          <w:sz w:val="24"/>
          <w:szCs w:val="24"/>
        </w:rPr>
        <w:t xml:space="preserve"> should be presented together with measures of precision e.g. mean value and 95% confidence interval.</w:t>
      </w:r>
    </w:p>
    <w:p w14:paraId="7F295F83" w14:textId="77777777" w:rsidR="0024157F" w:rsidRPr="00B136AA" w:rsidRDefault="0024157F" w:rsidP="00FA29DC">
      <w:pPr>
        <w:pStyle w:val="Heading4"/>
        <w:numPr>
          <w:ilvl w:val="2"/>
          <w:numId w:val="31"/>
        </w:numPr>
        <w:spacing w:after="240"/>
        <w:rPr>
          <w:rFonts w:asciiTheme="minorHAnsi" w:hAnsiTheme="minorHAnsi"/>
        </w:rPr>
      </w:pPr>
      <w:bookmarkStart w:id="73" w:name="_Toc110526161"/>
      <w:r w:rsidRPr="00B136AA">
        <w:rPr>
          <w:rFonts w:asciiTheme="minorHAnsi" w:hAnsiTheme="minorHAnsi"/>
        </w:rPr>
        <w:t>Treatment effectiveness</w:t>
      </w:r>
      <w:bookmarkEnd w:id="73"/>
    </w:p>
    <w:p w14:paraId="71422DC8" w14:textId="77777777" w:rsidR="00054A08" w:rsidRPr="00B136AA" w:rsidRDefault="00054A08"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Describe the mechanism by which the intervention alters the disease course in the model.</w:t>
      </w:r>
    </w:p>
    <w:p w14:paraId="12E341FA" w14:textId="77777777" w:rsidR="00877B0D" w:rsidRPr="00B136AA" w:rsidRDefault="00877B0D"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w:t>
      </w:r>
      <w:r w:rsidR="00D232C2" w:rsidRPr="00B136AA">
        <w:rPr>
          <w:rFonts w:asciiTheme="minorHAnsi" w:hAnsiTheme="minorHAnsi"/>
          <w:sz w:val="24"/>
          <w:szCs w:val="24"/>
        </w:rPr>
        <w:t>the application of</w:t>
      </w:r>
      <w:r w:rsidR="0024157F" w:rsidRPr="00B136AA">
        <w:rPr>
          <w:rFonts w:asciiTheme="minorHAnsi" w:hAnsiTheme="minorHAnsi"/>
          <w:sz w:val="24"/>
          <w:szCs w:val="24"/>
        </w:rPr>
        <w:t xml:space="preserve"> treatme</w:t>
      </w:r>
      <w:r w:rsidRPr="00B136AA">
        <w:rPr>
          <w:rFonts w:asciiTheme="minorHAnsi" w:hAnsiTheme="minorHAnsi"/>
          <w:sz w:val="24"/>
          <w:szCs w:val="24"/>
        </w:rPr>
        <w:t>nt effects in the model.</w:t>
      </w:r>
    </w:p>
    <w:p w14:paraId="3366D216" w14:textId="77777777" w:rsidR="007C4312" w:rsidRPr="00B136AA" w:rsidRDefault="00D232C2"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the source of treatment effects for the intervention and comparator(s) in the model, </w:t>
      </w:r>
      <w:r w:rsidR="007C4312" w:rsidRPr="00B136AA">
        <w:rPr>
          <w:rFonts w:asciiTheme="minorHAnsi" w:hAnsiTheme="minorHAnsi"/>
          <w:sz w:val="24"/>
          <w:szCs w:val="24"/>
        </w:rPr>
        <w:t xml:space="preserve">including a description of the systematic </w:t>
      </w:r>
      <w:r w:rsidR="00495A0C" w:rsidRPr="00B136AA">
        <w:rPr>
          <w:rFonts w:asciiTheme="minorHAnsi" w:hAnsiTheme="minorHAnsi"/>
          <w:sz w:val="24"/>
          <w:szCs w:val="24"/>
        </w:rPr>
        <w:t xml:space="preserve">literature review </w:t>
      </w:r>
      <w:r w:rsidR="007C4312" w:rsidRPr="00B136AA">
        <w:rPr>
          <w:rFonts w:asciiTheme="minorHAnsi" w:hAnsiTheme="minorHAnsi"/>
          <w:sz w:val="24"/>
          <w:szCs w:val="24"/>
        </w:rPr>
        <w:t xml:space="preserve">employed to identify relevant </w:t>
      </w:r>
      <w:r w:rsidR="00054A08" w:rsidRPr="00B136AA">
        <w:rPr>
          <w:rFonts w:asciiTheme="minorHAnsi" w:hAnsiTheme="minorHAnsi"/>
          <w:sz w:val="24"/>
          <w:szCs w:val="24"/>
        </w:rPr>
        <w:t>sources</w:t>
      </w:r>
      <w:r w:rsidR="00902129" w:rsidRPr="00B136AA">
        <w:rPr>
          <w:rFonts w:asciiTheme="minorHAnsi" w:hAnsiTheme="minorHAnsi"/>
          <w:sz w:val="24"/>
          <w:szCs w:val="24"/>
        </w:rPr>
        <w:t>.</w:t>
      </w:r>
    </w:p>
    <w:p w14:paraId="0A966DA9" w14:textId="77777777" w:rsidR="00B13B2B" w:rsidRPr="00B136AA" w:rsidRDefault="00B13B2B" w:rsidP="00FA29DC">
      <w:pPr>
        <w:numPr>
          <w:ilvl w:val="0"/>
          <w:numId w:val="27"/>
        </w:numPr>
        <w:spacing w:after="240" w:line="360" w:lineRule="auto"/>
        <w:rPr>
          <w:rFonts w:asciiTheme="minorHAnsi" w:hAnsiTheme="minorHAnsi"/>
          <w:sz w:val="24"/>
          <w:szCs w:val="24"/>
        </w:rPr>
      </w:pPr>
      <w:r w:rsidRPr="00B136AA">
        <w:rPr>
          <w:rFonts w:asciiTheme="minorHAnsi" w:hAnsiTheme="minorHAnsi"/>
          <w:sz w:val="24"/>
          <w:szCs w:val="24"/>
        </w:rPr>
        <w:t xml:space="preserve">If treatment effects </w:t>
      </w:r>
      <w:r w:rsidR="00AC5A2D" w:rsidRPr="00B136AA">
        <w:rPr>
          <w:rFonts w:asciiTheme="minorHAnsi" w:hAnsiTheme="minorHAnsi"/>
          <w:sz w:val="24"/>
          <w:szCs w:val="24"/>
        </w:rPr>
        <w:t xml:space="preserve">were </w:t>
      </w:r>
      <w:r w:rsidRPr="00B136AA">
        <w:rPr>
          <w:rFonts w:asciiTheme="minorHAnsi" w:hAnsiTheme="minorHAnsi"/>
          <w:sz w:val="24"/>
          <w:szCs w:val="24"/>
        </w:rPr>
        <w:t xml:space="preserve">determined by patient-level data, analysed using non-parametric or parametric survival analysis methods, present a range of models within the </w:t>
      </w:r>
      <w:r w:rsidR="009D2954" w:rsidRPr="00B136AA">
        <w:rPr>
          <w:rFonts w:asciiTheme="minorHAnsi" w:hAnsiTheme="minorHAnsi"/>
          <w:sz w:val="24"/>
          <w:szCs w:val="24"/>
        </w:rPr>
        <w:t xml:space="preserve">written </w:t>
      </w:r>
      <w:r w:rsidRPr="00B136AA">
        <w:rPr>
          <w:rFonts w:asciiTheme="minorHAnsi" w:hAnsiTheme="minorHAnsi"/>
          <w:sz w:val="24"/>
          <w:szCs w:val="24"/>
        </w:rPr>
        <w:t>submission</w:t>
      </w:r>
      <w:r w:rsidR="009D2954" w:rsidRPr="00B136AA">
        <w:rPr>
          <w:rFonts w:asciiTheme="minorHAnsi" w:hAnsiTheme="minorHAnsi"/>
          <w:sz w:val="24"/>
          <w:szCs w:val="24"/>
        </w:rPr>
        <w:t xml:space="preserve"> and electronic model</w:t>
      </w:r>
      <w:r w:rsidRPr="00B136AA">
        <w:rPr>
          <w:rFonts w:asciiTheme="minorHAnsi" w:hAnsiTheme="minorHAnsi"/>
          <w:sz w:val="24"/>
          <w:szCs w:val="24"/>
        </w:rPr>
        <w:t xml:space="preserve"> and systematically assess model fit</w:t>
      </w:r>
      <w:r w:rsidRPr="00B136AA">
        <w:rPr>
          <w:rFonts w:asciiTheme="minorHAnsi" w:hAnsiTheme="minorHAnsi"/>
          <w:i/>
          <w:color w:val="0070C0"/>
          <w:sz w:val="24"/>
          <w:szCs w:val="24"/>
        </w:rPr>
        <w:t>.</w:t>
      </w:r>
      <w:r w:rsidR="003D47F4" w:rsidRPr="00B136AA">
        <w:rPr>
          <w:rFonts w:asciiTheme="minorHAnsi" w:hAnsiTheme="minorHAnsi"/>
          <w:i/>
          <w:color w:val="0070C0"/>
          <w:sz w:val="24"/>
          <w:szCs w:val="24"/>
        </w:rPr>
        <w:t xml:space="preserve"> </w:t>
      </w:r>
      <w:r w:rsidR="003D47F4" w:rsidRPr="00B136AA">
        <w:rPr>
          <w:rFonts w:asciiTheme="minorHAnsi" w:hAnsiTheme="minorHAnsi"/>
          <w:sz w:val="24"/>
          <w:szCs w:val="24"/>
        </w:rPr>
        <w:t xml:space="preserve">Provide the corresponding </w:t>
      </w:r>
      <w:r w:rsidR="003D47F4" w:rsidRPr="00B136AA">
        <w:rPr>
          <w:rFonts w:asciiTheme="minorHAnsi" w:hAnsiTheme="minorHAnsi"/>
          <w:sz w:val="24"/>
          <w:szCs w:val="24"/>
        </w:rPr>
        <w:lastRenderedPageBreak/>
        <w:t xml:space="preserve">summary outcomes predicted by the models e.g. mean overall survival, </w:t>
      </w:r>
      <w:r w:rsidR="00BA16B7" w:rsidRPr="00B136AA">
        <w:rPr>
          <w:rFonts w:asciiTheme="minorHAnsi" w:hAnsiTheme="minorHAnsi"/>
          <w:sz w:val="24"/>
          <w:szCs w:val="24"/>
        </w:rPr>
        <w:t xml:space="preserve">mean </w:t>
      </w:r>
      <w:r w:rsidR="003D47F4" w:rsidRPr="00B136AA">
        <w:rPr>
          <w:rFonts w:asciiTheme="minorHAnsi" w:hAnsiTheme="minorHAnsi"/>
          <w:sz w:val="24"/>
          <w:szCs w:val="24"/>
        </w:rPr>
        <w:t xml:space="preserve">progression free survival etc, and compare with </w:t>
      </w:r>
      <w:r w:rsidR="003C354C" w:rsidRPr="00B136AA">
        <w:rPr>
          <w:rFonts w:asciiTheme="minorHAnsi" w:hAnsiTheme="minorHAnsi"/>
          <w:sz w:val="24"/>
          <w:szCs w:val="24"/>
        </w:rPr>
        <w:t>equivalent</w:t>
      </w:r>
      <w:r w:rsidR="003D47F4" w:rsidRPr="00B136AA">
        <w:rPr>
          <w:rFonts w:asciiTheme="minorHAnsi" w:hAnsiTheme="minorHAnsi"/>
          <w:sz w:val="24"/>
          <w:szCs w:val="24"/>
        </w:rPr>
        <w:t xml:space="preserve"> outcome results from clinical trials.</w:t>
      </w:r>
    </w:p>
    <w:p w14:paraId="47F9B3CD" w14:textId="77777777" w:rsidR="00285EE5" w:rsidRPr="00B136AA" w:rsidRDefault="002126DA" w:rsidP="00FA29DC">
      <w:pPr>
        <w:numPr>
          <w:ilvl w:val="0"/>
          <w:numId w:val="27"/>
        </w:numPr>
        <w:spacing w:after="240" w:line="360" w:lineRule="auto"/>
        <w:rPr>
          <w:rFonts w:asciiTheme="minorHAnsi" w:hAnsiTheme="minorHAnsi"/>
          <w:sz w:val="24"/>
          <w:szCs w:val="24"/>
        </w:rPr>
      </w:pPr>
      <w:r w:rsidRPr="00B136AA">
        <w:rPr>
          <w:rFonts w:asciiTheme="minorHAnsi" w:hAnsiTheme="minorHAnsi"/>
          <w:sz w:val="24"/>
          <w:szCs w:val="24"/>
        </w:rPr>
        <w:t xml:space="preserve">If treatment effects </w:t>
      </w:r>
      <w:r w:rsidR="00AC5A2D" w:rsidRPr="00B136AA">
        <w:rPr>
          <w:rFonts w:asciiTheme="minorHAnsi" w:hAnsiTheme="minorHAnsi"/>
          <w:sz w:val="24"/>
          <w:szCs w:val="24"/>
        </w:rPr>
        <w:t xml:space="preserve">were </w:t>
      </w:r>
      <w:r w:rsidRPr="00B136AA">
        <w:rPr>
          <w:rFonts w:asciiTheme="minorHAnsi" w:hAnsiTheme="minorHAnsi"/>
          <w:sz w:val="24"/>
          <w:szCs w:val="24"/>
        </w:rPr>
        <w:t>extrapolated over the model time horizon, d</w:t>
      </w:r>
      <w:r w:rsidR="00F03366" w:rsidRPr="00B136AA">
        <w:rPr>
          <w:rFonts w:asciiTheme="minorHAnsi" w:hAnsiTheme="minorHAnsi"/>
          <w:sz w:val="24"/>
          <w:szCs w:val="24"/>
        </w:rPr>
        <w:t xml:space="preserve">escribe the persistence or durability of treatment effects </w:t>
      </w:r>
      <w:r w:rsidRPr="00B136AA">
        <w:rPr>
          <w:rFonts w:asciiTheme="minorHAnsi" w:hAnsiTheme="minorHAnsi"/>
          <w:sz w:val="24"/>
          <w:szCs w:val="24"/>
        </w:rPr>
        <w:t>of both the intervention and comparator(s)</w:t>
      </w:r>
      <w:r w:rsidR="00B13B2B" w:rsidRPr="00B136AA">
        <w:rPr>
          <w:rFonts w:asciiTheme="minorHAnsi" w:hAnsiTheme="minorHAnsi"/>
          <w:sz w:val="24"/>
          <w:szCs w:val="24"/>
        </w:rPr>
        <w:t>.</w:t>
      </w:r>
      <w:r w:rsidR="00666EBA" w:rsidRPr="00B136AA">
        <w:rPr>
          <w:rFonts w:asciiTheme="minorHAnsi" w:hAnsiTheme="minorHAnsi"/>
          <w:sz w:val="24"/>
          <w:szCs w:val="24"/>
        </w:rPr>
        <w:t xml:space="preserve"> </w:t>
      </w:r>
      <w:r w:rsidR="00F03366" w:rsidRPr="00B136AA">
        <w:rPr>
          <w:rFonts w:asciiTheme="minorHAnsi" w:hAnsiTheme="minorHAnsi"/>
          <w:sz w:val="24"/>
          <w:szCs w:val="24"/>
        </w:rPr>
        <w:t xml:space="preserve">Provide the rationale and evidence to support </w:t>
      </w:r>
      <w:r w:rsidRPr="00B136AA">
        <w:rPr>
          <w:rFonts w:asciiTheme="minorHAnsi" w:hAnsiTheme="minorHAnsi"/>
          <w:sz w:val="24"/>
          <w:szCs w:val="24"/>
        </w:rPr>
        <w:t>the extrapolation of treatment effects.</w:t>
      </w:r>
    </w:p>
    <w:p w14:paraId="51739D48" w14:textId="77777777" w:rsidR="00184BF0" w:rsidRPr="00B136AA" w:rsidRDefault="00EF5575"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Provide details of all analyses conducted to derive and extrapolate</w:t>
      </w:r>
      <w:r w:rsidR="00184BF0" w:rsidRPr="00B136AA">
        <w:rPr>
          <w:rFonts w:asciiTheme="minorHAnsi" w:hAnsiTheme="minorHAnsi"/>
          <w:sz w:val="24"/>
          <w:szCs w:val="24"/>
        </w:rPr>
        <w:t xml:space="preserve"> treatment effects.</w:t>
      </w:r>
    </w:p>
    <w:p w14:paraId="5B65BCE1" w14:textId="77777777" w:rsidR="00D577C7" w:rsidRPr="00B136AA" w:rsidRDefault="002F6164"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C</w:t>
      </w:r>
      <w:r w:rsidR="002126DA" w:rsidRPr="00B136AA">
        <w:rPr>
          <w:rFonts w:asciiTheme="minorHAnsi" w:hAnsiTheme="minorHAnsi"/>
          <w:sz w:val="24"/>
          <w:szCs w:val="24"/>
        </w:rPr>
        <w:t xml:space="preserve">learly </w:t>
      </w:r>
      <w:r w:rsidR="00A0172D" w:rsidRPr="00B136AA">
        <w:rPr>
          <w:rFonts w:asciiTheme="minorHAnsi" w:hAnsiTheme="minorHAnsi"/>
          <w:sz w:val="24"/>
          <w:szCs w:val="24"/>
        </w:rPr>
        <w:t xml:space="preserve">detail and justify </w:t>
      </w:r>
      <w:r w:rsidR="002126DA" w:rsidRPr="00B136AA">
        <w:rPr>
          <w:rFonts w:asciiTheme="minorHAnsi" w:hAnsiTheme="minorHAnsi"/>
          <w:sz w:val="24"/>
          <w:szCs w:val="24"/>
        </w:rPr>
        <w:t>all assumptions regarding treatment effectiveness.</w:t>
      </w:r>
    </w:p>
    <w:p w14:paraId="690BE8E4" w14:textId="77777777" w:rsidR="00AC5A2D" w:rsidRPr="00B136AA" w:rsidRDefault="00154C1B"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Tabulate the mean parameter values and ranges </w:t>
      </w:r>
      <w:r w:rsidR="00AC5A2D" w:rsidRPr="00B136AA">
        <w:rPr>
          <w:rFonts w:asciiTheme="minorHAnsi" w:hAnsiTheme="minorHAnsi"/>
          <w:sz w:val="24"/>
          <w:szCs w:val="24"/>
        </w:rPr>
        <w:t>applied in probabilistic analyses and deterministic sensitivity analyses, including justification for the chosen ranges and probability distributions.</w:t>
      </w:r>
    </w:p>
    <w:p w14:paraId="08F254EA" w14:textId="77777777" w:rsidR="00857E19" w:rsidRPr="00FA29DC" w:rsidRDefault="004D42B4"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Outline the approach taken to sensitivity analysis and scenario analysis in order to explore uncertainty in treatment effectiveness.</w:t>
      </w:r>
      <w:bookmarkEnd w:id="70"/>
      <w:bookmarkEnd w:id="71"/>
      <w:bookmarkEnd w:id="72"/>
    </w:p>
    <w:p w14:paraId="53B03F91" w14:textId="77777777" w:rsidR="00857E19" w:rsidRPr="00B136AA" w:rsidRDefault="00895414" w:rsidP="00FA29DC">
      <w:pPr>
        <w:pStyle w:val="Heading4"/>
        <w:numPr>
          <w:ilvl w:val="2"/>
          <w:numId w:val="11"/>
        </w:numPr>
        <w:spacing w:after="240"/>
        <w:rPr>
          <w:rFonts w:asciiTheme="minorHAnsi" w:hAnsiTheme="minorHAnsi"/>
        </w:rPr>
      </w:pPr>
      <w:bookmarkStart w:id="74" w:name="_Toc110526162"/>
      <w:r w:rsidRPr="00B136AA">
        <w:rPr>
          <w:rFonts w:asciiTheme="minorHAnsi" w:hAnsiTheme="minorHAnsi"/>
        </w:rPr>
        <w:t>Health-</w:t>
      </w:r>
      <w:r w:rsidR="00D70791" w:rsidRPr="00B136AA">
        <w:rPr>
          <w:rFonts w:asciiTheme="minorHAnsi" w:hAnsiTheme="minorHAnsi"/>
        </w:rPr>
        <w:t>outcomes</w:t>
      </w:r>
      <w:bookmarkEnd w:id="74"/>
    </w:p>
    <w:p w14:paraId="2B837E1C" w14:textId="77777777" w:rsidR="000F2FF9" w:rsidRPr="00B136AA" w:rsidRDefault="00C705CF"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Describe the health outcomes captured by the model in terms of the expected health-related benefits</w:t>
      </w:r>
      <w:r w:rsidR="007442CB" w:rsidRPr="00B136AA">
        <w:rPr>
          <w:rFonts w:asciiTheme="minorHAnsi" w:hAnsiTheme="minorHAnsi"/>
          <w:sz w:val="24"/>
          <w:szCs w:val="24"/>
        </w:rPr>
        <w:t xml:space="preserve"> and </w:t>
      </w:r>
      <w:r w:rsidRPr="00B136AA">
        <w:rPr>
          <w:rFonts w:asciiTheme="minorHAnsi" w:hAnsiTheme="minorHAnsi"/>
          <w:sz w:val="24"/>
          <w:szCs w:val="24"/>
        </w:rPr>
        <w:t xml:space="preserve">harms represented by </w:t>
      </w:r>
      <w:r w:rsidR="00D70791" w:rsidRPr="00B136AA">
        <w:rPr>
          <w:rFonts w:asciiTheme="minorHAnsi" w:hAnsiTheme="minorHAnsi"/>
          <w:sz w:val="24"/>
          <w:szCs w:val="24"/>
        </w:rPr>
        <w:t xml:space="preserve">model </w:t>
      </w:r>
      <w:r w:rsidRPr="00B136AA">
        <w:rPr>
          <w:rFonts w:asciiTheme="minorHAnsi" w:hAnsiTheme="minorHAnsi"/>
          <w:sz w:val="24"/>
          <w:szCs w:val="24"/>
        </w:rPr>
        <w:t>health states</w:t>
      </w:r>
      <w:r w:rsidR="00D70791" w:rsidRPr="00B136AA">
        <w:rPr>
          <w:rFonts w:asciiTheme="minorHAnsi" w:hAnsiTheme="minorHAnsi"/>
          <w:sz w:val="24"/>
          <w:szCs w:val="24"/>
        </w:rPr>
        <w:t xml:space="preserve"> and/or events</w:t>
      </w:r>
      <w:r w:rsidRPr="00B136AA">
        <w:rPr>
          <w:rFonts w:asciiTheme="minorHAnsi" w:hAnsiTheme="minorHAnsi"/>
          <w:sz w:val="24"/>
          <w:szCs w:val="24"/>
        </w:rPr>
        <w:t>.</w:t>
      </w:r>
      <w:r w:rsidR="00F80BD7" w:rsidRPr="00B136AA">
        <w:rPr>
          <w:rFonts w:asciiTheme="minorHAnsi" w:hAnsiTheme="minorHAnsi"/>
          <w:sz w:val="24"/>
          <w:szCs w:val="24"/>
        </w:rPr>
        <w:t xml:space="preserve"> </w:t>
      </w:r>
      <w:r w:rsidR="00B36049" w:rsidRPr="00B136AA">
        <w:rPr>
          <w:rFonts w:asciiTheme="minorHAnsi" w:hAnsiTheme="minorHAnsi"/>
          <w:sz w:val="24"/>
          <w:szCs w:val="24"/>
        </w:rPr>
        <w:t>The preferred evaluation type is a cost-utility analysis with the outcomes expressed in quality-adjusted life years (QALYs).</w:t>
      </w:r>
      <w:r w:rsidR="00B0552C" w:rsidRPr="00B136AA">
        <w:rPr>
          <w:rFonts w:asciiTheme="minorHAnsi" w:hAnsiTheme="minorHAnsi"/>
          <w:sz w:val="24"/>
          <w:szCs w:val="24"/>
        </w:rPr>
        <w:t>The EQ-5D-3L descriptive system is the preferred method of measuring health-re</w:t>
      </w:r>
      <w:r w:rsidR="00B0552C" w:rsidRPr="00B136AA">
        <w:rPr>
          <w:rFonts w:asciiTheme="minorHAnsi" w:hAnsiTheme="minorHAnsi"/>
          <w:sz w:val="24"/>
          <w:szCs w:val="24"/>
        </w:rPr>
        <w:lastRenderedPageBreak/>
        <w:t>lated quality of life (HRQoL), with utilities derived from an EQ-5D-3L valuation set from a representative sample of the general population</w:t>
      </w:r>
      <w:r w:rsidR="00F62A35" w:rsidRPr="00B136AA">
        <w:rPr>
          <w:rFonts w:asciiTheme="minorHAnsi" w:hAnsiTheme="minorHAnsi"/>
          <w:sz w:val="24"/>
          <w:szCs w:val="24"/>
        </w:rPr>
        <w:t xml:space="preserve">. </w:t>
      </w:r>
      <w:r w:rsidR="00B36049" w:rsidRPr="00B136AA">
        <w:rPr>
          <w:rFonts w:asciiTheme="minorHAnsi" w:hAnsiTheme="minorHAnsi"/>
          <w:sz w:val="24"/>
          <w:szCs w:val="24"/>
        </w:rPr>
        <w:t>Additional outcomes such as life years gained may also be presented.</w:t>
      </w:r>
    </w:p>
    <w:p w14:paraId="6E89C93E" w14:textId="77777777" w:rsidR="00C705CF" w:rsidRPr="00B136AA" w:rsidRDefault="00CD13B7"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All </w:t>
      </w:r>
      <w:r w:rsidR="00491C70" w:rsidRPr="00B136AA">
        <w:rPr>
          <w:rFonts w:asciiTheme="minorHAnsi" w:hAnsiTheme="minorHAnsi"/>
          <w:sz w:val="24"/>
          <w:szCs w:val="24"/>
        </w:rPr>
        <w:t>outcomes</w:t>
      </w:r>
      <w:r w:rsidRPr="00B136AA">
        <w:rPr>
          <w:rFonts w:asciiTheme="minorHAnsi" w:hAnsiTheme="minorHAnsi"/>
          <w:sz w:val="24"/>
          <w:szCs w:val="24"/>
        </w:rPr>
        <w:t xml:space="preserve"> which impact on patients’ HRQoL should be included. </w:t>
      </w:r>
      <w:r w:rsidR="0099208D" w:rsidRPr="00B136AA">
        <w:rPr>
          <w:rFonts w:asciiTheme="minorHAnsi" w:hAnsiTheme="minorHAnsi"/>
          <w:sz w:val="24"/>
          <w:szCs w:val="24"/>
        </w:rPr>
        <w:t xml:space="preserve">Justify the </w:t>
      </w:r>
      <w:r w:rsidR="00F80BD7" w:rsidRPr="00B136AA">
        <w:rPr>
          <w:rFonts w:asciiTheme="minorHAnsi" w:hAnsiTheme="minorHAnsi"/>
          <w:sz w:val="24"/>
          <w:szCs w:val="24"/>
        </w:rPr>
        <w:t xml:space="preserve">inclusion </w:t>
      </w:r>
      <w:r w:rsidR="0099208D" w:rsidRPr="00B136AA">
        <w:rPr>
          <w:rFonts w:asciiTheme="minorHAnsi" w:hAnsiTheme="minorHAnsi"/>
          <w:sz w:val="24"/>
          <w:szCs w:val="24"/>
        </w:rPr>
        <w:t>or</w:t>
      </w:r>
      <w:r w:rsidR="00F80BD7" w:rsidRPr="00B136AA">
        <w:rPr>
          <w:rFonts w:asciiTheme="minorHAnsi" w:hAnsiTheme="minorHAnsi"/>
          <w:sz w:val="24"/>
          <w:szCs w:val="24"/>
        </w:rPr>
        <w:t xml:space="preserve"> exclusion of selected </w:t>
      </w:r>
      <w:r w:rsidR="007442CB" w:rsidRPr="00B136AA">
        <w:rPr>
          <w:rFonts w:asciiTheme="minorHAnsi" w:hAnsiTheme="minorHAnsi"/>
          <w:sz w:val="24"/>
          <w:szCs w:val="24"/>
        </w:rPr>
        <w:t>benefits and harms (</w:t>
      </w:r>
      <w:r w:rsidR="009D2954" w:rsidRPr="00B136AA">
        <w:rPr>
          <w:rFonts w:asciiTheme="minorHAnsi" w:hAnsiTheme="minorHAnsi"/>
          <w:sz w:val="24"/>
          <w:szCs w:val="24"/>
        </w:rPr>
        <w:t>adverse event</w:t>
      </w:r>
      <w:r w:rsidR="007442CB" w:rsidRPr="00B136AA">
        <w:rPr>
          <w:rFonts w:asciiTheme="minorHAnsi" w:hAnsiTheme="minorHAnsi"/>
          <w:sz w:val="24"/>
          <w:szCs w:val="24"/>
        </w:rPr>
        <w:t>s)</w:t>
      </w:r>
      <w:r w:rsidR="00F80BD7" w:rsidRPr="00B136AA">
        <w:rPr>
          <w:rFonts w:asciiTheme="minorHAnsi" w:hAnsiTheme="minorHAnsi"/>
          <w:sz w:val="24"/>
          <w:szCs w:val="24"/>
        </w:rPr>
        <w:t xml:space="preserve"> in the model.</w:t>
      </w:r>
    </w:p>
    <w:p w14:paraId="36FA3DE5" w14:textId="77777777" w:rsidR="00270DF7" w:rsidRPr="00B136AA" w:rsidRDefault="00270DF7"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the sources of </w:t>
      </w:r>
      <w:r w:rsidR="007442CB" w:rsidRPr="00B136AA">
        <w:rPr>
          <w:rFonts w:asciiTheme="minorHAnsi" w:hAnsiTheme="minorHAnsi"/>
          <w:sz w:val="24"/>
          <w:szCs w:val="24"/>
        </w:rPr>
        <w:t xml:space="preserve">HRQoL </w:t>
      </w:r>
      <w:r w:rsidRPr="00B136AA">
        <w:rPr>
          <w:rFonts w:asciiTheme="minorHAnsi" w:hAnsiTheme="minorHAnsi"/>
          <w:sz w:val="24"/>
          <w:szCs w:val="24"/>
        </w:rPr>
        <w:t xml:space="preserve">utility data used in the model, including a description of the systematic </w:t>
      </w:r>
      <w:r w:rsidR="00495A0C" w:rsidRPr="00B136AA">
        <w:rPr>
          <w:rFonts w:asciiTheme="minorHAnsi" w:hAnsiTheme="minorHAnsi"/>
          <w:sz w:val="24"/>
          <w:szCs w:val="24"/>
        </w:rPr>
        <w:t xml:space="preserve">literature review </w:t>
      </w:r>
      <w:r w:rsidRPr="00B136AA">
        <w:rPr>
          <w:rFonts w:asciiTheme="minorHAnsi" w:hAnsiTheme="minorHAnsi"/>
          <w:sz w:val="24"/>
          <w:szCs w:val="24"/>
        </w:rPr>
        <w:t>employed to identify relevant studies.  Provide the rationale for the choice of data sources.</w:t>
      </w:r>
    </w:p>
    <w:p w14:paraId="39254319" w14:textId="77777777" w:rsidR="00270DF7" w:rsidRPr="00B136AA" w:rsidRDefault="00270DF7"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If </w:t>
      </w:r>
      <w:r w:rsidR="007442CB" w:rsidRPr="00B136AA">
        <w:rPr>
          <w:rFonts w:asciiTheme="minorHAnsi" w:hAnsiTheme="minorHAnsi"/>
          <w:sz w:val="24"/>
          <w:szCs w:val="24"/>
        </w:rPr>
        <w:t>HRQoL</w:t>
      </w:r>
      <w:r w:rsidRPr="00B136AA">
        <w:rPr>
          <w:rFonts w:asciiTheme="minorHAnsi" w:hAnsiTheme="minorHAnsi"/>
          <w:sz w:val="24"/>
          <w:szCs w:val="24"/>
        </w:rPr>
        <w:t xml:space="preserve"> outcomes were measured during the clinical development programme, describe the methods and results of the </w:t>
      </w:r>
      <w:r w:rsidR="00952FC9" w:rsidRPr="00B136AA">
        <w:rPr>
          <w:rFonts w:asciiTheme="minorHAnsi" w:hAnsiTheme="minorHAnsi"/>
          <w:sz w:val="24"/>
          <w:szCs w:val="24"/>
        </w:rPr>
        <w:t>analysis.  P</w:t>
      </w:r>
      <w:r w:rsidRPr="00B136AA">
        <w:rPr>
          <w:rFonts w:asciiTheme="minorHAnsi" w:hAnsiTheme="minorHAnsi"/>
          <w:sz w:val="24"/>
          <w:szCs w:val="24"/>
        </w:rPr>
        <w:t xml:space="preserve">rovide </w:t>
      </w:r>
      <w:r w:rsidR="00952FC9" w:rsidRPr="00B136AA">
        <w:rPr>
          <w:rFonts w:asciiTheme="minorHAnsi" w:hAnsiTheme="minorHAnsi"/>
          <w:sz w:val="24"/>
          <w:szCs w:val="24"/>
        </w:rPr>
        <w:t>rationale</w:t>
      </w:r>
      <w:r w:rsidRPr="00B136AA">
        <w:rPr>
          <w:rFonts w:asciiTheme="minorHAnsi" w:hAnsiTheme="minorHAnsi"/>
          <w:sz w:val="24"/>
          <w:szCs w:val="24"/>
        </w:rPr>
        <w:t xml:space="preserve"> for</w:t>
      </w:r>
      <w:r w:rsidR="00952FC9" w:rsidRPr="00B136AA">
        <w:rPr>
          <w:rFonts w:asciiTheme="minorHAnsi" w:hAnsiTheme="minorHAnsi"/>
          <w:sz w:val="24"/>
          <w:szCs w:val="24"/>
        </w:rPr>
        <w:t xml:space="preserve"> inclusion/omission of trial results in the model</w:t>
      </w:r>
      <w:r w:rsidRPr="00B136AA">
        <w:rPr>
          <w:rFonts w:asciiTheme="minorHAnsi" w:hAnsiTheme="minorHAnsi"/>
          <w:sz w:val="24"/>
          <w:szCs w:val="24"/>
        </w:rPr>
        <w:t>.</w:t>
      </w:r>
    </w:p>
    <w:p w14:paraId="658BE5CE" w14:textId="77777777" w:rsidR="00857E19" w:rsidRPr="00B136AA" w:rsidRDefault="00270DF7"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Provide details of all analyses conducted to estimate utility values</w:t>
      </w:r>
      <w:r w:rsidR="00BC0814" w:rsidRPr="00B136AA">
        <w:rPr>
          <w:rFonts w:asciiTheme="minorHAnsi" w:hAnsiTheme="minorHAnsi"/>
          <w:sz w:val="24"/>
          <w:szCs w:val="24"/>
        </w:rPr>
        <w:t xml:space="preserve"> including details of the population, the timepoint of measurement, </w:t>
      </w:r>
      <w:r w:rsidR="00A266EC" w:rsidRPr="00B136AA">
        <w:rPr>
          <w:rFonts w:asciiTheme="minorHAnsi" w:hAnsiTheme="minorHAnsi"/>
          <w:sz w:val="24"/>
          <w:szCs w:val="24"/>
        </w:rPr>
        <w:t xml:space="preserve">response rates, </w:t>
      </w:r>
      <w:r w:rsidR="00BC0814" w:rsidRPr="00B136AA">
        <w:rPr>
          <w:rFonts w:asciiTheme="minorHAnsi" w:hAnsiTheme="minorHAnsi"/>
          <w:sz w:val="24"/>
          <w:szCs w:val="24"/>
        </w:rPr>
        <w:t>the instrument and valuation methods</w:t>
      </w:r>
      <w:r w:rsidR="007D3978" w:rsidRPr="00B136AA">
        <w:rPr>
          <w:rFonts w:asciiTheme="minorHAnsi" w:hAnsiTheme="minorHAnsi"/>
          <w:sz w:val="24"/>
          <w:szCs w:val="24"/>
        </w:rPr>
        <w:t xml:space="preserve">, </w:t>
      </w:r>
      <w:r w:rsidR="00052EC7" w:rsidRPr="00B136AA">
        <w:rPr>
          <w:rFonts w:asciiTheme="minorHAnsi" w:hAnsiTheme="minorHAnsi"/>
          <w:sz w:val="24"/>
          <w:szCs w:val="24"/>
        </w:rPr>
        <w:t xml:space="preserve">the approach to missing data </w:t>
      </w:r>
      <w:r w:rsidR="007D3978" w:rsidRPr="00B136AA">
        <w:rPr>
          <w:rFonts w:asciiTheme="minorHAnsi" w:hAnsiTheme="minorHAnsi"/>
          <w:sz w:val="24"/>
          <w:szCs w:val="24"/>
        </w:rPr>
        <w:t>and mapping technique if</w:t>
      </w:r>
      <w:r w:rsidR="00BC0814" w:rsidRPr="00B136AA">
        <w:rPr>
          <w:rFonts w:asciiTheme="minorHAnsi" w:hAnsiTheme="minorHAnsi"/>
          <w:sz w:val="24"/>
          <w:szCs w:val="24"/>
        </w:rPr>
        <w:t xml:space="preserve"> used. D</w:t>
      </w:r>
      <w:r w:rsidRPr="00B136AA">
        <w:rPr>
          <w:rFonts w:asciiTheme="minorHAnsi" w:hAnsiTheme="minorHAnsi"/>
          <w:sz w:val="24"/>
          <w:szCs w:val="24"/>
        </w:rPr>
        <w:t>iscuss the relevance of the population from which estimates were derived to the Irish population in question.</w:t>
      </w:r>
    </w:p>
    <w:p w14:paraId="42FBF3DE" w14:textId="77777777" w:rsidR="00270DF7" w:rsidRPr="00B136AA" w:rsidRDefault="002F6164"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C</w:t>
      </w:r>
      <w:r w:rsidR="00270DF7" w:rsidRPr="00B136AA">
        <w:rPr>
          <w:rFonts w:asciiTheme="minorHAnsi" w:hAnsiTheme="minorHAnsi"/>
          <w:sz w:val="24"/>
          <w:szCs w:val="24"/>
        </w:rPr>
        <w:t>learly detail and justify all assumptions regarding the application of utility values in the model.</w:t>
      </w:r>
    </w:p>
    <w:p w14:paraId="56C751EE" w14:textId="77777777" w:rsidR="00B36049" w:rsidRPr="00B136AA" w:rsidRDefault="00B3604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Tabulate the mean parameter values and ranges applied in probabilistic analyses and deter</w:t>
      </w:r>
      <w:r w:rsidRPr="00B136AA">
        <w:rPr>
          <w:rFonts w:asciiTheme="minorHAnsi" w:hAnsiTheme="minorHAnsi"/>
          <w:sz w:val="24"/>
          <w:szCs w:val="24"/>
        </w:rPr>
        <w:lastRenderedPageBreak/>
        <w:t xml:space="preserve">ministic sensitivity analyses, including justification for the chosen ranges and probability distributions. </w:t>
      </w:r>
    </w:p>
    <w:p w14:paraId="379EFFD6" w14:textId="77777777" w:rsidR="00EF7B07" w:rsidRPr="00FA29DC" w:rsidRDefault="00F96965"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Outline the approach taken to sensitivity analysis and scenario analysis in order to explore uncertainty in health-related benefits</w:t>
      </w:r>
      <w:r w:rsidR="007442CB" w:rsidRPr="00B136AA">
        <w:rPr>
          <w:rFonts w:asciiTheme="minorHAnsi" w:hAnsiTheme="minorHAnsi"/>
          <w:sz w:val="24"/>
          <w:szCs w:val="24"/>
        </w:rPr>
        <w:t xml:space="preserve"> and </w:t>
      </w:r>
      <w:r w:rsidRPr="00B136AA">
        <w:rPr>
          <w:rFonts w:asciiTheme="minorHAnsi" w:hAnsiTheme="minorHAnsi"/>
          <w:sz w:val="24"/>
          <w:szCs w:val="24"/>
        </w:rPr>
        <w:t>harms.</w:t>
      </w:r>
    </w:p>
    <w:p w14:paraId="69C98F8E" w14:textId="77777777" w:rsidR="00EF7B07" w:rsidRPr="00B136AA" w:rsidRDefault="004278FA" w:rsidP="00FA29DC">
      <w:pPr>
        <w:pStyle w:val="Heading4"/>
        <w:numPr>
          <w:ilvl w:val="2"/>
          <w:numId w:val="11"/>
        </w:numPr>
        <w:spacing w:after="240"/>
        <w:rPr>
          <w:rFonts w:asciiTheme="minorHAnsi" w:hAnsiTheme="minorHAnsi"/>
        </w:rPr>
      </w:pPr>
      <w:bookmarkStart w:id="75" w:name="_Toc110526163"/>
      <w:r w:rsidRPr="00B136AA">
        <w:rPr>
          <w:rFonts w:asciiTheme="minorHAnsi" w:hAnsiTheme="minorHAnsi"/>
        </w:rPr>
        <w:t>Resource use and costs</w:t>
      </w:r>
      <w:bookmarkEnd w:id="75"/>
    </w:p>
    <w:p w14:paraId="74951A1E" w14:textId="77777777" w:rsidR="00A66440" w:rsidRPr="00B136AA" w:rsidRDefault="008B71C1"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all costs </w:t>
      </w:r>
      <w:r w:rsidR="00A556DA" w:rsidRPr="00B136AA">
        <w:rPr>
          <w:rFonts w:asciiTheme="minorHAnsi" w:hAnsiTheme="minorHAnsi"/>
          <w:sz w:val="24"/>
          <w:szCs w:val="24"/>
        </w:rPr>
        <w:t>captured by</w:t>
      </w:r>
      <w:r w:rsidRPr="00B136AA">
        <w:rPr>
          <w:rFonts w:asciiTheme="minorHAnsi" w:hAnsiTheme="minorHAnsi"/>
          <w:sz w:val="24"/>
          <w:szCs w:val="24"/>
        </w:rPr>
        <w:t xml:space="preserve"> the model including </w:t>
      </w:r>
      <w:r w:rsidR="00321598" w:rsidRPr="00B136AA">
        <w:rPr>
          <w:rFonts w:asciiTheme="minorHAnsi" w:hAnsiTheme="minorHAnsi"/>
          <w:sz w:val="24"/>
          <w:szCs w:val="24"/>
        </w:rPr>
        <w:t xml:space="preserve">intervention and comparator costs (drug acquisition, administration, monitoring etc.), adverse event, </w:t>
      </w:r>
      <w:r w:rsidR="00EF7B07" w:rsidRPr="00B136AA">
        <w:rPr>
          <w:rFonts w:asciiTheme="minorHAnsi" w:hAnsiTheme="minorHAnsi"/>
          <w:sz w:val="24"/>
          <w:szCs w:val="24"/>
        </w:rPr>
        <w:t xml:space="preserve">health state </w:t>
      </w:r>
      <w:r w:rsidR="00321598" w:rsidRPr="00B136AA">
        <w:rPr>
          <w:rFonts w:asciiTheme="minorHAnsi" w:hAnsiTheme="minorHAnsi"/>
          <w:sz w:val="24"/>
          <w:szCs w:val="24"/>
        </w:rPr>
        <w:t xml:space="preserve">and other </w:t>
      </w:r>
      <w:r w:rsidR="00EF7B07" w:rsidRPr="00B136AA">
        <w:rPr>
          <w:rFonts w:asciiTheme="minorHAnsi" w:hAnsiTheme="minorHAnsi"/>
          <w:sz w:val="24"/>
          <w:szCs w:val="24"/>
        </w:rPr>
        <w:t>costs.</w:t>
      </w:r>
      <w:r w:rsidR="006916D7" w:rsidRPr="00B136AA">
        <w:rPr>
          <w:rFonts w:asciiTheme="minorHAnsi" w:hAnsiTheme="minorHAnsi"/>
          <w:sz w:val="24"/>
          <w:szCs w:val="24"/>
        </w:rPr>
        <w:t xml:space="preserve">  </w:t>
      </w:r>
      <w:r w:rsidR="00B41380" w:rsidRPr="00B136AA">
        <w:rPr>
          <w:rFonts w:asciiTheme="minorHAnsi" w:hAnsiTheme="minorHAnsi"/>
          <w:sz w:val="24"/>
          <w:szCs w:val="24"/>
        </w:rPr>
        <w:t>D</w:t>
      </w:r>
      <w:r w:rsidR="00A66440" w:rsidRPr="00B136AA">
        <w:rPr>
          <w:rFonts w:asciiTheme="minorHAnsi" w:hAnsiTheme="minorHAnsi"/>
          <w:sz w:val="24"/>
          <w:szCs w:val="24"/>
        </w:rPr>
        <w:t xml:space="preserve">irect costs relevant to the healthcare payer </w:t>
      </w:r>
      <w:r w:rsidR="00B41380" w:rsidRPr="00B136AA">
        <w:rPr>
          <w:rFonts w:asciiTheme="minorHAnsi" w:hAnsiTheme="minorHAnsi"/>
          <w:sz w:val="24"/>
          <w:szCs w:val="24"/>
        </w:rPr>
        <w:t xml:space="preserve">should be </w:t>
      </w:r>
      <w:r w:rsidR="00A66440" w:rsidRPr="00B136AA">
        <w:rPr>
          <w:rFonts w:asciiTheme="minorHAnsi" w:hAnsiTheme="minorHAnsi"/>
          <w:sz w:val="24"/>
          <w:szCs w:val="24"/>
        </w:rPr>
        <w:t>included in costs from the HSE perspective</w:t>
      </w:r>
      <w:r w:rsidR="00AC2DDF" w:rsidRPr="00B136AA">
        <w:rPr>
          <w:rFonts w:asciiTheme="minorHAnsi" w:hAnsiTheme="minorHAnsi"/>
          <w:sz w:val="24"/>
          <w:szCs w:val="24"/>
        </w:rPr>
        <w:t>.  N</w:t>
      </w:r>
      <w:r w:rsidR="00A66440" w:rsidRPr="00B136AA">
        <w:rPr>
          <w:rFonts w:asciiTheme="minorHAnsi" w:hAnsiTheme="minorHAnsi"/>
          <w:sz w:val="24"/>
          <w:szCs w:val="24"/>
        </w:rPr>
        <w:t xml:space="preserve">on-healthcare/wider societal costs, productivity losses associated with informal care, absenteeism from work etc. </w:t>
      </w:r>
      <w:r w:rsidR="00B41380" w:rsidRPr="00B136AA">
        <w:rPr>
          <w:rFonts w:asciiTheme="minorHAnsi" w:hAnsiTheme="minorHAnsi"/>
          <w:sz w:val="24"/>
          <w:szCs w:val="24"/>
        </w:rPr>
        <w:t>may</w:t>
      </w:r>
      <w:r w:rsidR="00A66440" w:rsidRPr="00B136AA">
        <w:rPr>
          <w:rFonts w:asciiTheme="minorHAnsi" w:hAnsiTheme="minorHAnsi"/>
          <w:sz w:val="24"/>
          <w:szCs w:val="24"/>
        </w:rPr>
        <w:t xml:space="preserve"> be included in sensitivit</w:t>
      </w:r>
      <w:r w:rsidR="00B41380" w:rsidRPr="00B136AA">
        <w:rPr>
          <w:rFonts w:asciiTheme="minorHAnsi" w:hAnsiTheme="minorHAnsi"/>
          <w:sz w:val="24"/>
          <w:szCs w:val="24"/>
        </w:rPr>
        <w:t>y analysis.</w:t>
      </w:r>
    </w:p>
    <w:p w14:paraId="1717E172" w14:textId="77777777" w:rsidR="00AC2DDF" w:rsidRPr="00FA29DC" w:rsidRDefault="00491C70"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All outcomes which impact on costs or healthcare resource use should be included. </w:t>
      </w:r>
      <w:r w:rsidR="00321598" w:rsidRPr="00B136AA">
        <w:rPr>
          <w:rFonts w:asciiTheme="minorHAnsi" w:hAnsiTheme="minorHAnsi"/>
          <w:sz w:val="24"/>
          <w:szCs w:val="24"/>
        </w:rPr>
        <w:t>Justify the inclusion or exclusion of selected costs in the model.</w:t>
      </w:r>
    </w:p>
    <w:p w14:paraId="0A307F4D" w14:textId="77777777" w:rsidR="00AC2DDF" w:rsidRPr="00B136AA" w:rsidRDefault="00AC2DDF" w:rsidP="00FA29DC">
      <w:pPr>
        <w:spacing w:after="240" w:line="360" w:lineRule="auto"/>
        <w:ind w:left="720" w:firstLine="720"/>
        <w:rPr>
          <w:rFonts w:asciiTheme="minorHAnsi" w:hAnsiTheme="minorHAnsi"/>
          <w:i/>
          <w:sz w:val="24"/>
          <w:szCs w:val="24"/>
        </w:rPr>
      </w:pPr>
      <w:r w:rsidRPr="00B136AA">
        <w:rPr>
          <w:rFonts w:asciiTheme="minorHAnsi" w:hAnsiTheme="minorHAnsi"/>
          <w:i/>
          <w:sz w:val="24"/>
          <w:szCs w:val="24"/>
        </w:rPr>
        <w:t>Intervention and comparator costs</w:t>
      </w:r>
    </w:p>
    <w:p w14:paraId="019058E3" w14:textId="77777777" w:rsidR="007C4FE8" w:rsidRDefault="007C4FE8" w:rsidP="00FA29DC">
      <w:pPr>
        <w:numPr>
          <w:ilvl w:val="0"/>
          <w:numId w:val="2"/>
        </w:numPr>
        <w:spacing w:after="240" w:line="360" w:lineRule="auto"/>
        <w:rPr>
          <w:rFonts w:asciiTheme="minorHAnsi" w:hAnsiTheme="minorHAnsi"/>
          <w:sz w:val="24"/>
          <w:szCs w:val="24"/>
        </w:rPr>
      </w:pPr>
      <w:r>
        <w:rPr>
          <w:rFonts w:asciiTheme="minorHAnsi" w:hAnsiTheme="minorHAnsi"/>
          <w:color w:val="000000" w:themeColor="text1"/>
          <w:sz w:val="24"/>
          <w:szCs w:val="24"/>
        </w:rPr>
        <w:t>Please</w:t>
      </w:r>
      <w:r w:rsidRPr="00B136AA">
        <w:rPr>
          <w:rFonts w:asciiTheme="minorHAnsi" w:hAnsiTheme="minorHAnsi"/>
          <w:color w:val="000000" w:themeColor="text1"/>
          <w:sz w:val="24"/>
          <w:szCs w:val="24"/>
        </w:rPr>
        <w:t xml:space="preserve"> refer to the Guidelines for Inclusion of Drug Costs in Pharmacoeconomic Evaluation</w:t>
      </w:r>
      <w:r>
        <w:rPr>
          <w:rFonts w:asciiTheme="minorHAnsi" w:hAnsiTheme="minorHAnsi"/>
          <w:color w:val="000000" w:themeColor="text1"/>
          <w:sz w:val="24"/>
          <w:szCs w:val="24"/>
        </w:rPr>
        <w:t xml:space="preserve"> when completing this section. </w:t>
      </w:r>
      <w:r w:rsidRPr="00B136AA">
        <w:rPr>
          <w:rFonts w:asciiTheme="minorHAnsi" w:hAnsiTheme="minorHAnsi"/>
          <w:color w:val="000000" w:themeColor="text1"/>
          <w:sz w:val="24"/>
          <w:szCs w:val="24"/>
        </w:rPr>
        <w:t xml:space="preserve"> (</w:t>
      </w:r>
      <w:hyperlink r:id="rId17" w:history="1">
        <w:r w:rsidRPr="00B136AA">
          <w:rPr>
            <w:rStyle w:val="Hyperlink"/>
            <w:rFonts w:asciiTheme="minorHAnsi" w:hAnsiTheme="minorHAnsi"/>
            <w:color w:val="000000" w:themeColor="text1"/>
            <w:sz w:val="24"/>
            <w:szCs w:val="24"/>
          </w:rPr>
          <w:t>http://www.ncpe.ie/submission-process/hta-guidelines/guidelines-for-inclusion-of-drug-costs/</w:t>
        </w:r>
      </w:hyperlink>
      <w:r w:rsidRPr="00B136AA">
        <w:rPr>
          <w:rFonts w:asciiTheme="minorHAnsi" w:hAnsiTheme="minorHAnsi"/>
          <w:color w:val="000000" w:themeColor="text1"/>
          <w:sz w:val="24"/>
          <w:szCs w:val="24"/>
        </w:rPr>
        <w:t>).</w:t>
      </w:r>
    </w:p>
    <w:p w14:paraId="19AE9A84" w14:textId="77777777" w:rsidR="007C4FE8" w:rsidRDefault="007C4FE8" w:rsidP="00FA29DC">
      <w:pPr>
        <w:numPr>
          <w:ilvl w:val="0"/>
          <w:numId w:val="2"/>
        </w:numPr>
        <w:spacing w:after="240" w:line="360" w:lineRule="auto"/>
        <w:rPr>
          <w:rFonts w:asciiTheme="minorHAnsi" w:hAnsiTheme="minorHAnsi"/>
          <w:sz w:val="24"/>
          <w:szCs w:val="24"/>
        </w:rPr>
      </w:pPr>
      <w:r>
        <w:rPr>
          <w:rFonts w:asciiTheme="minorHAnsi" w:hAnsiTheme="minorHAnsi"/>
          <w:sz w:val="24"/>
          <w:szCs w:val="24"/>
        </w:rPr>
        <w:t xml:space="preserve">Complete the </w:t>
      </w:r>
      <w:r w:rsidR="00EA2A73">
        <w:rPr>
          <w:rFonts w:asciiTheme="minorHAnsi" w:hAnsiTheme="minorHAnsi"/>
          <w:sz w:val="24"/>
          <w:szCs w:val="24"/>
        </w:rPr>
        <w:t>T</w:t>
      </w:r>
      <w:r>
        <w:rPr>
          <w:rFonts w:asciiTheme="minorHAnsi" w:hAnsiTheme="minorHAnsi"/>
          <w:sz w:val="24"/>
          <w:szCs w:val="24"/>
        </w:rPr>
        <w:t>able</w:t>
      </w:r>
      <w:r w:rsidR="00972396">
        <w:rPr>
          <w:rFonts w:asciiTheme="minorHAnsi" w:hAnsiTheme="minorHAnsi"/>
          <w:sz w:val="24"/>
          <w:szCs w:val="24"/>
        </w:rPr>
        <w:t xml:space="preserve"> 3</w:t>
      </w:r>
      <w:r>
        <w:rPr>
          <w:rFonts w:asciiTheme="minorHAnsi" w:hAnsiTheme="minorHAnsi"/>
          <w:sz w:val="24"/>
          <w:szCs w:val="24"/>
        </w:rPr>
        <w:t xml:space="preserve"> template</w:t>
      </w:r>
      <w:r w:rsidR="008A00D0">
        <w:rPr>
          <w:rFonts w:asciiTheme="minorHAnsi" w:hAnsiTheme="minorHAnsi"/>
          <w:sz w:val="24"/>
          <w:szCs w:val="24"/>
        </w:rPr>
        <w:t>s</w:t>
      </w:r>
      <w:r>
        <w:rPr>
          <w:rFonts w:asciiTheme="minorHAnsi" w:hAnsiTheme="minorHAnsi"/>
          <w:sz w:val="24"/>
          <w:szCs w:val="24"/>
        </w:rPr>
        <w:t xml:space="preserve"> below including the relevant prices to wholesaler and total </w:t>
      </w:r>
      <w:r>
        <w:rPr>
          <w:rFonts w:asciiTheme="minorHAnsi" w:hAnsiTheme="minorHAnsi"/>
          <w:sz w:val="24"/>
          <w:szCs w:val="24"/>
        </w:rPr>
        <w:lastRenderedPageBreak/>
        <w:t>prices to the HSE for the intervention and comparator(s) per pack and per unit time, as applicable.</w:t>
      </w:r>
      <w:r w:rsidRPr="00E40399">
        <w:rPr>
          <w:rFonts w:asciiTheme="minorHAnsi" w:hAnsiTheme="minorHAnsi"/>
          <w:sz w:val="24"/>
          <w:szCs w:val="24"/>
        </w:rPr>
        <w:t xml:space="preserve"> </w:t>
      </w:r>
      <w:r w:rsidR="00972396">
        <w:rPr>
          <w:rFonts w:asciiTheme="minorHAnsi" w:hAnsiTheme="minorHAnsi"/>
          <w:sz w:val="24"/>
          <w:szCs w:val="24"/>
        </w:rPr>
        <w:t xml:space="preserve">Additional columns may be added in cases where there are multiple strengths or packs. </w:t>
      </w:r>
      <w:r w:rsidR="00972396" w:rsidRPr="00B136AA">
        <w:rPr>
          <w:rFonts w:asciiTheme="minorHAnsi" w:hAnsiTheme="minorHAnsi"/>
          <w:sz w:val="24"/>
          <w:szCs w:val="24"/>
        </w:rPr>
        <w:t xml:space="preserve"> </w:t>
      </w:r>
      <w:r w:rsidR="00972396">
        <w:rPr>
          <w:rFonts w:asciiTheme="minorHAnsi" w:hAnsiTheme="minorHAnsi"/>
          <w:sz w:val="24"/>
          <w:szCs w:val="24"/>
        </w:rPr>
        <w:t xml:space="preserve"> </w:t>
      </w:r>
      <w:r w:rsidRPr="00B136AA">
        <w:rPr>
          <w:rFonts w:asciiTheme="minorHAnsi" w:hAnsiTheme="minorHAnsi"/>
          <w:sz w:val="24"/>
          <w:szCs w:val="24"/>
        </w:rPr>
        <w:t>Alternative prices may be included in a sensitivity analysis.</w:t>
      </w:r>
      <w:r w:rsidRPr="00E40399">
        <w:rPr>
          <w:rFonts w:asciiTheme="minorHAnsi" w:hAnsiTheme="minorHAnsi"/>
          <w:sz w:val="24"/>
          <w:szCs w:val="24"/>
        </w:rPr>
        <w:t xml:space="preserve"> </w:t>
      </w:r>
      <w:r>
        <w:rPr>
          <w:rFonts w:asciiTheme="minorHAnsi" w:hAnsiTheme="minorHAnsi"/>
          <w:sz w:val="24"/>
          <w:szCs w:val="24"/>
        </w:rPr>
        <w:t>If</w:t>
      </w:r>
      <w:r w:rsidRPr="00B136AA">
        <w:rPr>
          <w:rFonts w:asciiTheme="minorHAnsi" w:hAnsiTheme="minorHAnsi"/>
          <w:sz w:val="24"/>
          <w:szCs w:val="24"/>
        </w:rPr>
        <w:t xml:space="preserve"> a Patient Access Scheme (PAS) or confidential discount is in place for a comparator, include a plausible range of prices in sensitivity analysis.</w:t>
      </w:r>
    </w:p>
    <w:p w14:paraId="5A6A6736" w14:textId="05BB45D2" w:rsidR="007C4FE8" w:rsidRDefault="007C4FE8" w:rsidP="00FA29DC">
      <w:pPr>
        <w:numPr>
          <w:ilvl w:val="0"/>
          <w:numId w:val="2"/>
        </w:numPr>
        <w:spacing w:after="240" w:line="360" w:lineRule="auto"/>
        <w:rPr>
          <w:rFonts w:asciiTheme="minorHAnsi" w:hAnsiTheme="minorHAnsi"/>
          <w:sz w:val="24"/>
          <w:szCs w:val="24"/>
        </w:rPr>
      </w:pPr>
      <w:r>
        <w:rPr>
          <w:rFonts w:asciiTheme="minorHAnsi" w:hAnsiTheme="minorHAnsi"/>
          <w:sz w:val="24"/>
          <w:szCs w:val="24"/>
        </w:rPr>
        <w:t xml:space="preserve">Full details of the total drug cost to the HSE for the intervention and comparator(s) should be provided in Appendix 3, including </w:t>
      </w:r>
      <w:r w:rsidRPr="00B136AA">
        <w:rPr>
          <w:rFonts w:asciiTheme="minorHAnsi" w:hAnsiTheme="minorHAnsi"/>
          <w:color w:val="000000" w:themeColor="text1"/>
          <w:sz w:val="24"/>
          <w:szCs w:val="24"/>
        </w:rPr>
        <w:t>price to wholesaler, wholesale margin, fees, rebates</w:t>
      </w:r>
      <w:r>
        <w:rPr>
          <w:rFonts w:asciiTheme="minorHAnsi" w:hAnsiTheme="minorHAnsi"/>
          <w:color w:val="000000" w:themeColor="text1"/>
          <w:sz w:val="24"/>
          <w:szCs w:val="24"/>
        </w:rPr>
        <w:t>, VAT and pharmacy fees</w:t>
      </w:r>
      <w:r>
        <w:rPr>
          <w:rFonts w:asciiTheme="minorHAnsi" w:hAnsiTheme="minorHAnsi"/>
          <w:sz w:val="24"/>
          <w:szCs w:val="24"/>
        </w:rPr>
        <w:t>.</w:t>
      </w:r>
      <w:r w:rsidR="008A00D0" w:rsidRPr="008A00D0">
        <w:rPr>
          <w:rFonts w:asciiTheme="minorHAnsi" w:hAnsiTheme="minorHAnsi"/>
          <w:sz w:val="24"/>
          <w:szCs w:val="24"/>
        </w:rPr>
        <w:t xml:space="preserve"> </w:t>
      </w:r>
      <w:r w:rsidR="008A00D0">
        <w:rPr>
          <w:rFonts w:asciiTheme="minorHAnsi" w:hAnsiTheme="minorHAnsi"/>
          <w:sz w:val="24"/>
          <w:szCs w:val="24"/>
        </w:rPr>
        <w:t>Figures included in Table 3 below should correspond with those included in Appendix 3</w:t>
      </w:r>
      <w:r w:rsidR="00CA4EDF">
        <w:rPr>
          <w:rFonts w:asciiTheme="minorHAnsi" w:hAnsiTheme="minorHAnsi"/>
          <w:sz w:val="24"/>
          <w:szCs w:val="24"/>
        </w:rPr>
        <w:t>, the cost effectiveness model (exclusive of VAT) and the budget impact model (inclusive of VAT, where applicable).</w:t>
      </w:r>
    </w:p>
    <w:p w14:paraId="7C723FFC" w14:textId="14258631" w:rsidR="00F47844" w:rsidRPr="00F47844" w:rsidRDefault="00F47844" w:rsidP="00FA29DC">
      <w:pPr>
        <w:numPr>
          <w:ilvl w:val="0"/>
          <w:numId w:val="2"/>
        </w:numPr>
        <w:spacing w:after="240" w:line="360" w:lineRule="auto"/>
        <w:rPr>
          <w:rFonts w:asciiTheme="minorHAnsi" w:hAnsiTheme="minorHAnsi"/>
          <w:sz w:val="24"/>
          <w:szCs w:val="24"/>
        </w:rPr>
      </w:pPr>
      <w:r w:rsidRPr="00F47844">
        <w:rPr>
          <w:rFonts w:asciiTheme="minorHAnsi" w:eastAsia="Calibri" w:hAnsiTheme="minorHAnsi"/>
          <w:sz w:val="24"/>
          <w:szCs w:val="24"/>
        </w:rPr>
        <w:t xml:space="preserve">Specify the rate of </w:t>
      </w:r>
      <w:r w:rsidR="00774294">
        <w:rPr>
          <w:rFonts w:asciiTheme="minorHAnsi" w:eastAsia="Calibri" w:hAnsiTheme="minorHAnsi"/>
          <w:sz w:val="24"/>
          <w:szCs w:val="24"/>
        </w:rPr>
        <w:t>Framework Agreement</w:t>
      </w:r>
      <w:r w:rsidRPr="00F47844">
        <w:rPr>
          <w:rFonts w:asciiTheme="minorHAnsi" w:eastAsia="Calibri" w:hAnsiTheme="minorHAnsi"/>
          <w:sz w:val="24"/>
          <w:szCs w:val="24"/>
        </w:rPr>
        <w:t xml:space="preserve"> rebate applicable.</w:t>
      </w:r>
    </w:p>
    <w:p w14:paraId="3F065CDE" w14:textId="77777777" w:rsidR="004141AB" w:rsidRDefault="008A00D0"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State whether value-added-tax (VAT) is payable on the intervention/comparator(s). </w:t>
      </w:r>
    </w:p>
    <w:p w14:paraId="72259580" w14:textId="77777777" w:rsidR="00AD3063" w:rsidRPr="004141AB" w:rsidRDefault="00AD3063" w:rsidP="00FA29DC">
      <w:pPr>
        <w:numPr>
          <w:ilvl w:val="0"/>
          <w:numId w:val="2"/>
        </w:numPr>
        <w:spacing w:after="240" w:line="360" w:lineRule="auto"/>
        <w:rPr>
          <w:rFonts w:asciiTheme="minorHAnsi" w:hAnsiTheme="minorHAnsi"/>
          <w:sz w:val="24"/>
          <w:szCs w:val="24"/>
        </w:rPr>
      </w:pPr>
      <w:r w:rsidRPr="004141AB">
        <w:rPr>
          <w:rFonts w:asciiTheme="minorHAnsi" w:hAnsiTheme="minorHAnsi"/>
          <w:sz w:val="24"/>
          <w:szCs w:val="24"/>
        </w:rPr>
        <w:t xml:space="preserve">The cost per </w:t>
      </w:r>
      <w:r w:rsidR="004141AB">
        <w:rPr>
          <w:rFonts w:asciiTheme="minorHAnsi" w:hAnsiTheme="minorHAnsi"/>
          <w:sz w:val="24"/>
          <w:szCs w:val="24"/>
        </w:rPr>
        <w:t>year</w:t>
      </w:r>
      <w:r w:rsidRPr="004141AB">
        <w:rPr>
          <w:rFonts w:asciiTheme="minorHAnsi" w:hAnsiTheme="minorHAnsi"/>
          <w:sz w:val="24"/>
          <w:szCs w:val="24"/>
        </w:rPr>
        <w:t xml:space="preserve"> should account for any assumptions regarding vial sharing, broken bulk dispensing and weighted average dosing assumptions where patients require different doses.</w:t>
      </w:r>
    </w:p>
    <w:p w14:paraId="26E53C13" w14:textId="77777777" w:rsidR="00FA29DC" w:rsidRDefault="00D54154"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Describe and provide the rationale for any assumptions regarding the dose of the intervention/comparator(s)</w:t>
      </w:r>
      <w:r>
        <w:rPr>
          <w:rFonts w:asciiTheme="minorHAnsi" w:hAnsiTheme="minorHAnsi"/>
          <w:sz w:val="24"/>
          <w:szCs w:val="24"/>
        </w:rPr>
        <w:t>, treatment cycle length</w:t>
      </w:r>
      <w:r w:rsidRPr="00B136AA">
        <w:rPr>
          <w:rFonts w:asciiTheme="minorHAnsi" w:hAnsiTheme="minorHAnsi"/>
          <w:sz w:val="24"/>
          <w:szCs w:val="24"/>
        </w:rPr>
        <w:t xml:space="preserve"> and the duration of treatment/rate of discontinuation applied in the model.</w:t>
      </w:r>
    </w:p>
    <w:p w14:paraId="433E6005" w14:textId="77777777" w:rsidR="00FA29DC" w:rsidRPr="00FA29DC" w:rsidRDefault="00AD3063" w:rsidP="00FA29DC">
      <w:pPr>
        <w:numPr>
          <w:ilvl w:val="0"/>
          <w:numId w:val="2"/>
        </w:numPr>
        <w:spacing w:after="240" w:line="360" w:lineRule="auto"/>
        <w:rPr>
          <w:rFonts w:asciiTheme="minorHAnsi" w:hAnsiTheme="minorHAnsi"/>
          <w:sz w:val="24"/>
          <w:szCs w:val="24"/>
        </w:rPr>
      </w:pPr>
      <w:r w:rsidRPr="00FA29DC">
        <w:rPr>
          <w:rFonts w:asciiTheme="minorHAnsi" w:hAnsiTheme="minorHAnsi"/>
          <w:sz w:val="24"/>
          <w:szCs w:val="24"/>
        </w:rPr>
        <w:t>Please write out calculations in full. Alternatively, submit the completed table in a spreadsheet where interim calculations can be clearly seen.</w:t>
      </w:r>
    </w:p>
    <w:p w14:paraId="4AF685B8" w14:textId="77777777" w:rsidR="00336331" w:rsidRPr="00FA29DC" w:rsidRDefault="00336331" w:rsidP="00FA29DC">
      <w:pPr>
        <w:pStyle w:val="ListParagraph"/>
        <w:numPr>
          <w:ilvl w:val="0"/>
          <w:numId w:val="2"/>
        </w:numPr>
        <w:spacing w:after="240" w:line="360" w:lineRule="auto"/>
        <w:rPr>
          <w:rFonts w:asciiTheme="minorHAnsi" w:hAnsiTheme="minorHAnsi"/>
          <w:color w:val="000000" w:themeColor="text1"/>
          <w:sz w:val="24"/>
          <w:szCs w:val="24"/>
        </w:rPr>
      </w:pPr>
      <w:r w:rsidRPr="00FA29DC">
        <w:rPr>
          <w:rFonts w:asciiTheme="minorHAnsi" w:hAnsiTheme="minorHAnsi"/>
          <w:color w:val="000000" w:themeColor="text1"/>
          <w:sz w:val="24"/>
          <w:szCs w:val="24"/>
        </w:rPr>
        <w:lastRenderedPageBreak/>
        <w:t xml:space="preserve">Where applicable the length of treatment should be determined from the mean treatment duration as opposed to the median. If the source informing the mean duration of treatment is not fully mature this should be noted in the submission.  </w:t>
      </w:r>
    </w:p>
    <w:p w14:paraId="6E74BEE1" w14:textId="77777777" w:rsidR="008A00D0" w:rsidRPr="00FA29DC" w:rsidRDefault="00AD2DBA"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the measurement and valuation of administration and monitoring </w:t>
      </w:r>
      <w:r w:rsidR="00EF7B07" w:rsidRPr="00B136AA">
        <w:rPr>
          <w:rFonts w:asciiTheme="minorHAnsi" w:hAnsiTheme="minorHAnsi"/>
          <w:sz w:val="24"/>
          <w:szCs w:val="24"/>
        </w:rPr>
        <w:t>costs associated with the intervention</w:t>
      </w:r>
      <w:r w:rsidRPr="00B136AA">
        <w:rPr>
          <w:rFonts w:asciiTheme="minorHAnsi" w:hAnsiTheme="minorHAnsi"/>
          <w:sz w:val="24"/>
          <w:szCs w:val="24"/>
        </w:rPr>
        <w:t xml:space="preserve"> and comparator(s).</w:t>
      </w:r>
    </w:p>
    <w:p w14:paraId="0FCBB22E" w14:textId="77777777" w:rsidR="008A00D0" w:rsidRPr="00525FD0" w:rsidRDefault="008A00D0" w:rsidP="00FA29DC">
      <w:pPr>
        <w:pStyle w:val="Caption"/>
        <w:keepNext/>
        <w:spacing w:after="0" w:line="360" w:lineRule="auto"/>
        <w:rPr>
          <w:rFonts w:asciiTheme="minorHAnsi" w:hAnsiTheme="minorHAnsi" w:cs="Arial"/>
          <w:bCs w:val="0"/>
          <w:color w:val="2C37A0"/>
          <w:sz w:val="24"/>
          <w:szCs w:val="24"/>
        </w:rPr>
      </w:pPr>
      <w:r w:rsidRPr="00525FD0">
        <w:rPr>
          <w:rFonts w:asciiTheme="minorHAnsi" w:hAnsiTheme="minorHAnsi" w:cs="Arial"/>
          <w:bCs w:val="0"/>
          <w:color w:val="2C37A0"/>
          <w:sz w:val="24"/>
          <w:szCs w:val="24"/>
        </w:rPr>
        <w:t xml:space="preserve">Table </w:t>
      </w:r>
      <w:r>
        <w:rPr>
          <w:rFonts w:asciiTheme="minorHAnsi" w:hAnsiTheme="minorHAnsi" w:cs="Arial"/>
          <w:bCs w:val="0"/>
          <w:color w:val="2C37A0"/>
          <w:sz w:val="24"/>
          <w:szCs w:val="24"/>
        </w:rPr>
        <w:t>3a</w:t>
      </w:r>
      <w:r w:rsidRPr="00525FD0">
        <w:rPr>
          <w:rFonts w:asciiTheme="minorHAnsi" w:hAnsiTheme="minorHAnsi" w:cs="Arial"/>
          <w:bCs w:val="0"/>
          <w:color w:val="2C37A0"/>
          <w:sz w:val="24"/>
          <w:szCs w:val="24"/>
        </w:rPr>
        <w:t xml:space="preserve"> Total </w:t>
      </w:r>
      <w:r>
        <w:rPr>
          <w:rFonts w:asciiTheme="minorHAnsi" w:hAnsiTheme="minorHAnsi" w:cs="Arial"/>
          <w:bCs w:val="0"/>
          <w:color w:val="2C37A0"/>
          <w:sz w:val="24"/>
          <w:szCs w:val="24"/>
        </w:rPr>
        <w:t xml:space="preserve">intervention </w:t>
      </w:r>
      <w:r w:rsidR="00EA2A73">
        <w:rPr>
          <w:rFonts w:asciiTheme="minorHAnsi" w:hAnsiTheme="minorHAnsi" w:cs="Arial"/>
          <w:bCs w:val="0"/>
          <w:color w:val="2C37A0"/>
          <w:sz w:val="24"/>
          <w:szCs w:val="24"/>
        </w:rPr>
        <w:t xml:space="preserve">drug </w:t>
      </w:r>
      <w:r w:rsidR="00EA2A73" w:rsidRPr="00525FD0">
        <w:rPr>
          <w:rFonts w:asciiTheme="minorHAnsi" w:hAnsiTheme="minorHAnsi" w:cs="Arial"/>
          <w:bCs w:val="0"/>
          <w:color w:val="2C37A0"/>
          <w:sz w:val="24"/>
          <w:szCs w:val="24"/>
        </w:rPr>
        <w:t xml:space="preserve">cost </w:t>
      </w:r>
      <w:r w:rsidRPr="00525FD0">
        <w:rPr>
          <w:rFonts w:asciiTheme="minorHAnsi" w:hAnsiTheme="minorHAnsi" w:cs="Arial"/>
          <w:bCs w:val="0"/>
          <w:color w:val="2C37A0"/>
          <w:sz w:val="24"/>
          <w:szCs w:val="24"/>
        </w:rPr>
        <w:t xml:space="preserve">to the HSE </w:t>
      </w:r>
      <w:r>
        <w:rPr>
          <w:rFonts w:asciiTheme="minorHAnsi" w:hAnsiTheme="minorHAnsi" w:cs="Arial"/>
          <w:bCs w:val="0"/>
          <w:color w:val="2C37A0"/>
          <w:sz w:val="24"/>
          <w:szCs w:val="24"/>
        </w:rPr>
        <w:t xml:space="preserve">(Drug </w:t>
      </w:r>
      <w:r w:rsidR="00EA2A73">
        <w:rPr>
          <w:rFonts w:asciiTheme="minorHAnsi" w:hAnsiTheme="minorHAnsi" w:cs="Arial"/>
          <w:bCs w:val="0"/>
          <w:color w:val="2C37A0"/>
          <w:sz w:val="24"/>
          <w:szCs w:val="24"/>
        </w:rPr>
        <w:t>cost and pharmacy fees</w:t>
      </w:r>
      <w:r>
        <w:rPr>
          <w:rFonts w:asciiTheme="minorHAnsi" w:hAnsiTheme="minorHAnsi" w:cs="Arial"/>
          <w:bCs w:val="0"/>
          <w:color w:val="2C37A0"/>
          <w:sz w:val="24"/>
          <w:szCs w:val="24"/>
        </w:rPr>
        <w:t>)</w:t>
      </w:r>
    </w:p>
    <w:tbl>
      <w:tblPr>
        <w:tblStyle w:val="TableGrid1"/>
        <w:tblW w:w="5000" w:type="pct"/>
        <w:tblLook w:val="04A0" w:firstRow="1" w:lastRow="0" w:firstColumn="1" w:lastColumn="0" w:noHBand="0" w:noVBand="1"/>
      </w:tblPr>
      <w:tblGrid>
        <w:gridCol w:w="3886"/>
        <w:gridCol w:w="2752"/>
        <w:gridCol w:w="2756"/>
      </w:tblGrid>
      <w:tr w:rsidR="00B61C2E" w:rsidRPr="00956E0C" w14:paraId="01EEDD42" w14:textId="77777777" w:rsidTr="00671BF2">
        <w:tc>
          <w:tcPr>
            <w:tcW w:w="2068" w:type="pct"/>
            <w:shd w:val="clear" w:color="auto" w:fill="D9D9D9" w:themeFill="background1" w:themeFillShade="D9"/>
          </w:tcPr>
          <w:p w14:paraId="147F4CAE"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p>
        </w:tc>
        <w:tc>
          <w:tcPr>
            <w:tcW w:w="2932" w:type="pct"/>
            <w:gridSpan w:val="2"/>
            <w:shd w:val="clear" w:color="auto" w:fill="D9D9D9" w:themeFill="background1" w:themeFillShade="D9"/>
          </w:tcPr>
          <w:p w14:paraId="72AD6B00"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Price to wholesaler</w:t>
            </w:r>
          </w:p>
        </w:tc>
      </w:tr>
      <w:tr w:rsidR="00B61C2E" w:rsidRPr="00956E0C" w14:paraId="7E9A933C" w14:textId="77777777" w:rsidTr="00671BF2">
        <w:tc>
          <w:tcPr>
            <w:tcW w:w="2068" w:type="pct"/>
          </w:tcPr>
          <w:p w14:paraId="43AAE300"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Price to wholesaler*</w:t>
            </w:r>
          </w:p>
        </w:tc>
        <w:tc>
          <w:tcPr>
            <w:tcW w:w="2932" w:type="pct"/>
            <w:gridSpan w:val="2"/>
          </w:tcPr>
          <w:p w14:paraId="0DD34F6C"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1456E156" w14:textId="77777777" w:rsidTr="00671BF2">
        <w:tc>
          <w:tcPr>
            <w:tcW w:w="2068" w:type="pct"/>
          </w:tcPr>
          <w:p w14:paraId="0B0F5D0F" w14:textId="77777777" w:rsidR="00B61C2E"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Strength </w:t>
            </w:r>
          </w:p>
        </w:tc>
        <w:tc>
          <w:tcPr>
            <w:tcW w:w="2932" w:type="pct"/>
            <w:gridSpan w:val="2"/>
          </w:tcPr>
          <w:p w14:paraId="6771D074"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1B11994B" w14:textId="77777777" w:rsidTr="00671BF2">
        <w:tc>
          <w:tcPr>
            <w:tcW w:w="2068" w:type="pct"/>
          </w:tcPr>
          <w:p w14:paraId="640F68FF" w14:textId="77777777" w:rsidR="00B61C2E"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Pack </w:t>
            </w:r>
            <w:r w:rsidR="00EA2A73">
              <w:rPr>
                <w:rFonts w:asciiTheme="minorHAnsi" w:eastAsiaTheme="minorHAnsi" w:hAnsiTheme="minorHAnsi" w:cstheme="minorBidi"/>
                <w:kern w:val="0"/>
                <w:sz w:val="22"/>
                <w:szCs w:val="22"/>
              </w:rPr>
              <w:t>size</w:t>
            </w:r>
          </w:p>
        </w:tc>
        <w:tc>
          <w:tcPr>
            <w:tcW w:w="2932" w:type="pct"/>
            <w:gridSpan w:val="2"/>
          </w:tcPr>
          <w:p w14:paraId="3E3BE6CA"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3189CFC7" w14:textId="77777777" w:rsidTr="00671BF2">
        <w:tc>
          <w:tcPr>
            <w:tcW w:w="2068" w:type="pct"/>
            <w:shd w:val="clear" w:color="auto" w:fill="D9D9D9" w:themeFill="background1" w:themeFillShade="D9"/>
          </w:tcPr>
          <w:p w14:paraId="0D3297C8"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p>
        </w:tc>
        <w:tc>
          <w:tcPr>
            <w:tcW w:w="2932" w:type="pct"/>
            <w:gridSpan w:val="2"/>
            <w:shd w:val="clear" w:color="auto" w:fill="D9D9D9" w:themeFill="background1" w:themeFillShade="D9"/>
          </w:tcPr>
          <w:p w14:paraId="68F59CB6"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 xml:space="preserve">Total </w:t>
            </w:r>
            <w:r w:rsidR="00EA2A73" w:rsidRPr="00956E0C">
              <w:rPr>
                <w:rFonts w:asciiTheme="minorHAnsi" w:eastAsiaTheme="minorHAnsi" w:hAnsiTheme="minorHAnsi" w:cstheme="minorBidi"/>
                <w:kern w:val="0"/>
                <w:sz w:val="22"/>
                <w:szCs w:val="22"/>
              </w:rPr>
              <w:t>cost</w:t>
            </w:r>
            <w:r w:rsidR="00EA2A73">
              <w:rPr>
                <w:rFonts w:asciiTheme="minorHAnsi" w:eastAsiaTheme="minorHAnsi" w:hAnsiTheme="minorHAnsi" w:cstheme="minorBidi"/>
                <w:kern w:val="0"/>
                <w:sz w:val="22"/>
                <w:szCs w:val="22"/>
              </w:rPr>
              <w:t xml:space="preserve"> </w:t>
            </w:r>
            <w:r>
              <w:rPr>
                <w:rFonts w:asciiTheme="minorHAnsi" w:eastAsiaTheme="minorHAnsi" w:hAnsiTheme="minorHAnsi" w:cstheme="minorBidi"/>
                <w:kern w:val="0"/>
                <w:sz w:val="22"/>
                <w:szCs w:val="22"/>
              </w:rPr>
              <w:t>per pack including wholesale mark-up, rebates and pharmacy fees (except where stated)§</w:t>
            </w:r>
          </w:p>
        </w:tc>
      </w:tr>
      <w:tr w:rsidR="00B61C2E" w:rsidRPr="00956E0C" w14:paraId="460E4C89" w14:textId="77777777" w:rsidTr="00671BF2">
        <w:tc>
          <w:tcPr>
            <w:tcW w:w="2068" w:type="pct"/>
            <w:shd w:val="clear" w:color="auto" w:fill="D9D9D9" w:themeFill="background1" w:themeFillShade="D9"/>
          </w:tcPr>
          <w:p w14:paraId="0EF4E115"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c>
          <w:tcPr>
            <w:tcW w:w="1465" w:type="pct"/>
            <w:shd w:val="clear" w:color="auto" w:fill="D9D9D9" w:themeFill="background1" w:themeFillShade="D9"/>
          </w:tcPr>
          <w:p w14:paraId="636BA9A9"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Excluding VAT</w:t>
            </w:r>
          </w:p>
        </w:tc>
        <w:tc>
          <w:tcPr>
            <w:tcW w:w="1467" w:type="pct"/>
            <w:shd w:val="clear" w:color="auto" w:fill="D9D9D9" w:themeFill="background1" w:themeFillShade="D9"/>
          </w:tcPr>
          <w:p w14:paraId="345899BA"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Including VAT</w:t>
            </w:r>
          </w:p>
        </w:tc>
      </w:tr>
      <w:tr w:rsidR="00B61C2E" w:rsidRPr="00956E0C" w14:paraId="47798932" w14:textId="77777777" w:rsidTr="00671BF2">
        <w:tc>
          <w:tcPr>
            <w:tcW w:w="2068" w:type="pct"/>
          </w:tcPr>
          <w:p w14:paraId="2D9B070D"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Per </w:t>
            </w:r>
            <w:r w:rsidR="00EA2A73">
              <w:rPr>
                <w:rFonts w:asciiTheme="minorHAnsi" w:eastAsiaTheme="minorHAnsi" w:hAnsiTheme="minorHAnsi" w:cstheme="minorBidi"/>
                <w:kern w:val="0"/>
                <w:sz w:val="22"/>
                <w:szCs w:val="22"/>
              </w:rPr>
              <w:t xml:space="preserve">pack </w:t>
            </w:r>
            <w:r>
              <w:rPr>
                <w:rFonts w:asciiTheme="minorHAnsi" w:eastAsiaTheme="minorHAnsi" w:hAnsiTheme="minorHAnsi" w:cstheme="minorBidi"/>
                <w:kern w:val="0"/>
                <w:sz w:val="22"/>
                <w:szCs w:val="22"/>
              </w:rPr>
              <w:t xml:space="preserve">(excluding </w:t>
            </w:r>
            <w:r w:rsidR="00EA2A73">
              <w:rPr>
                <w:rFonts w:asciiTheme="minorHAnsi" w:eastAsiaTheme="minorHAnsi" w:hAnsiTheme="minorHAnsi" w:cstheme="minorBidi"/>
                <w:kern w:val="0"/>
                <w:sz w:val="22"/>
                <w:szCs w:val="22"/>
              </w:rPr>
              <w:t>pharmacy fees</w:t>
            </w:r>
            <w:r>
              <w:rPr>
                <w:rFonts w:asciiTheme="minorHAnsi" w:eastAsiaTheme="minorHAnsi" w:hAnsiTheme="minorHAnsi" w:cstheme="minorBidi"/>
                <w:kern w:val="0"/>
                <w:sz w:val="22"/>
                <w:szCs w:val="22"/>
              </w:rPr>
              <w:t xml:space="preserve">) </w:t>
            </w:r>
          </w:p>
        </w:tc>
        <w:tc>
          <w:tcPr>
            <w:tcW w:w="1465" w:type="pct"/>
          </w:tcPr>
          <w:p w14:paraId="2F6A4B0D"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c>
          <w:tcPr>
            <w:tcW w:w="1467" w:type="pct"/>
          </w:tcPr>
          <w:p w14:paraId="1BCDF696"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27A13B84" w14:textId="77777777" w:rsidTr="00671BF2">
        <w:tc>
          <w:tcPr>
            <w:tcW w:w="2068" w:type="pct"/>
          </w:tcPr>
          <w:p w14:paraId="1C911F8E"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Per </w:t>
            </w:r>
            <w:r w:rsidR="00EA2A73">
              <w:rPr>
                <w:rFonts w:asciiTheme="minorHAnsi" w:eastAsiaTheme="minorHAnsi" w:hAnsiTheme="minorHAnsi" w:cstheme="minorBidi"/>
                <w:kern w:val="0"/>
                <w:sz w:val="22"/>
                <w:szCs w:val="22"/>
              </w:rPr>
              <w:t>year</w:t>
            </w:r>
            <w:r>
              <w:rPr>
                <w:rFonts w:asciiTheme="minorHAnsi" w:eastAsiaTheme="minorHAnsi" w:hAnsiTheme="minorHAnsi" w:cstheme="minorBidi"/>
                <w:kern w:val="0"/>
                <w:sz w:val="22"/>
                <w:szCs w:val="22"/>
              </w:rPr>
              <w:t>†</w:t>
            </w:r>
            <w:r w:rsidR="004141AB">
              <w:rPr>
                <w:rFonts w:asciiTheme="minorHAnsi" w:eastAsiaTheme="minorHAnsi" w:hAnsiTheme="minorHAnsi" w:cstheme="minorBidi"/>
                <w:kern w:val="0"/>
                <w:sz w:val="22"/>
                <w:szCs w:val="22"/>
              </w:rPr>
              <w:t xml:space="preserve"> </w:t>
            </w:r>
            <w:r>
              <w:rPr>
                <w:rFonts w:asciiTheme="minorHAnsi" w:eastAsiaTheme="minorHAnsi" w:hAnsiTheme="minorHAnsi" w:cstheme="minorBidi"/>
                <w:kern w:val="0"/>
                <w:sz w:val="22"/>
                <w:szCs w:val="22"/>
              </w:rPr>
              <w:t>(including pharmacy fees)</w:t>
            </w:r>
          </w:p>
        </w:tc>
        <w:tc>
          <w:tcPr>
            <w:tcW w:w="1465" w:type="pct"/>
          </w:tcPr>
          <w:p w14:paraId="06743CA4"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c>
          <w:tcPr>
            <w:tcW w:w="1467" w:type="pct"/>
          </w:tcPr>
          <w:p w14:paraId="34471FF1"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1B5FD4F3" w14:textId="77777777" w:rsidTr="00671BF2">
        <w:tc>
          <w:tcPr>
            <w:tcW w:w="5000" w:type="pct"/>
            <w:gridSpan w:val="3"/>
            <w:tcBorders>
              <w:left w:val="nil"/>
              <w:bottom w:val="nil"/>
              <w:right w:val="nil"/>
            </w:tcBorders>
          </w:tcPr>
          <w:p w14:paraId="6F74FE0F" w14:textId="77777777" w:rsidR="00B61C2E" w:rsidRPr="001A7CB6" w:rsidRDefault="00B61C2E" w:rsidP="001A7CB6">
            <w:pPr>
              <w:widowControl/>
              <w:overflowPunct/>
              <w:autoSpaceDE/>
              <w:autoSpaceDN/>
              <w:adjustRightInd/>
              <w:textAlignment w:val="auto"/>
              <w:rPr>
                <w:rFonts w:asciiTheme="minorHAnsi" w:eastAsiaTheme="minorHAnsi" w:hAnsiTheme="minorHAnsi" w:cstheme="minorBidi"/>
                <w:kern w:val="0"/>
                <w:szCs w:val="22"/>
              </w:rPr>
            </w:pPr>
            <w:r w:rsidRPr="001A7CB6">
              <w:rPr>
                <w:rFonts w:asciiTheme="minorHAnsi" w:eastAsiaTheme="minorHAnsi" w:hAnsiTheme="minorHAnsi" w:cstheme="minorBidi"/>
                <w:kern w:val="0"/>
                <w:szCs w:val="22"/>
              </w:rPr>
              <w:t>*The price to wholesaler for the intervention must match the price on the pricing application form (PAF)</w:t>
            </w:r>
          </w:p>
          <w:p w14:paraId="76436DBF" w14:textId="77777777" w:rsidR="00B61C2E" w:rsidRPr="001A7CB6" w:rsidRDefault="00B61C2E" w:rsidP="001A7CB6">
            <w:pPr>
              <w:widowControl/>
              <w:overflowPunct/>
              <w:autoSpaceDE/>
              <w:autoSpaceDN/>
              <w:adjustRightInd/>
              <w:textAlignment w:val="auto"/>
              <w:rPr>
                <w:rFonts w:asciiTheme="minorHAnsi" w:eastAsiaTheme="minorHAnsi" w:hAnsiTheme="minorHAnsi" w:cstheme="minorBidi"/>
                <w:kern w:val="0"/>
                <w:szCs w:val="22"/>
              </w:rPr>
            </w:pPr>
            <w:r w:rsidRPr="001A7CB6">
              <w:rPr>
                <w:rFonts w:asciiTheme="minorHAnsi" w:eastAsiaTheme="minorHAnsi" w:hAnsiTheme="minorHAnsi" w:cstheme="minorBidi"/>
                <w:kern w:val="0"/>
                <w:szCs w:val="22"/>
              </w:rPr>
              <w:t>§Total cost must correspond with Total cost in Appendix 3</w:t>
            </w:r>
          </w:p>
          <w:p w14:paraId="13D63299" w14:textId="77777777" w:rsidR="00B61C2E" w:rsidRPr="00956E0C" w:rsidRDefault="004141AB" w:rsidP="001A7CB6">
            <w:pPr>
              <w:widowControl/>
              <w:overflowPunct/>
              <w:autoSpaceDE/>
              <w:autoSpaceDN/>
              <w:adjustRightInd/>
              <w:textAlignment w:val="auto"/>
              <w:rPr>
                <w:rFonts w:asciiTheme="minorHAnsi" w:eastAsiaTheme="minorHAnsi" w:hAnsiTheme="minorHAnsi" w:cstheme="minorBidi"/>
                <w:kern w:val="0"/>
                <w:sz w:val="22"/>
                <w:szCs w:val="22"/>
              </w:rPr>
            </w:pPr>
            <w:r w:rsidRPr="001A7CB6">
              <w:rPr>
                <w:rFonts w:asciiTheme="minorHAnsi" w:eastAsiaTheme="minorHAnsi" w:hAnsiTheme="minorHAnsi" w:cstheme="minorBidi"/>
                <w:kern w:val="0"/>
                <w:szCs w:val="22"/>
              </w:rPr>
              <w:t>†Where the treatment course is less than one</w:t>
            </w:r>
            <w:r w:rsidR="00B61C2E" w:rsidRPr="001A7CB6">
              <w:rPr>
                <w:rFonts w:asciiTheme="minorHAnsi" w:eastAsiaTheme="minorHAnsi" w:hAnsiTheme="minorHAnsi" w:cstheme="minorBidi"/>
                <w:kern w:val="0"/>
                <w:szCs w:val="22"/>
              </w:rPr>
              <w:t xml:space="preserve"> year, this may be replaced by the cost per treatment course</w:t>
            </w:r>
          </w:p>
        </w:tc>
      </w:tr>
    </w:tbl>
    <w:p w14:paraId="46793F0D" w14:textId="77777777" w:rsidR="008A00D0" w:rsidRPr="00525FD0" w:rsidRDefault="008A00D0" w:rsidP="00FA29DC">
      <w:pPr>
        <w:pStyle w:val="Caption"/>
        <w:keepNext/>
        <w:spacing w:before="240" w:after="0" w:line="360" w:lineRule="auto"/>
        <w:rPr>
          <w:rFonts w:asciiTheme="minorHAnsi" w:hAnsiTheme="minorHAnsi" w:cs="Arial"/>
          <w:bCs w:val="0"/>
          <w:color w:val="2C37A0"/>
          <w:sz w:val="24"/>
          <w:szCs w:val="24"/>
        </w:rPr>
      </w:pPr>
      <w:r w:rsidRPr="00525FD0">
        <w:rPr>
          <w:rFonts w:asciiTheme="minorHAnsi" w:hAnsiTheme="minorHAnsi" w:cs="Arial"/>
          <w:bCs w:val="0"/>
          <w:color w:val="2C37A0"/>
          <w:sz w:val="24"/>
          <w:szCs w:val="24"/>
        </w:rPr>
        <w:t xml:space="preserve">Table </w:t>
      </w:r>
      <w:r>
        <w:rPr>
          <w:rFonts w:asciiTheme="minorHAnsi" w:hAnsiTheme="minorHAnsi" w:cs="Arial"/>
          <w:bCs w:val="0"/>
          <w:color w:val="2C37A0"/>
          <w:sz w:val="24"/>
          <w:szCs w:val="24"/>
        </w:rPr>
        <w:t>3b</w:t>
      </w:r>
      <w:r w:rsidRPr="00525FD0">
        <w:rPr>
          <w:rFonts w:asciiTheme="minorHAnsi" w:hAnsiTheme="minorHAnsi" w:cs="Arial"/>
          <w:bCs w:val="0"/>
          <w:color w:val="2C37A0"/>
          <w:sz w:val="24"/>
          <w:szCs w:val="24"/>
        </w:rPr>
        <w:t xml:space="preserve"> Total </w:t>
      </w:r>
      <w:r>
        <w:rPr>
          <w:rFonts w:asciiTheme="minorHAnsi" w:hAnsiTheme="minorHAnsi" w:cs="Arial"/>
          <w:bCs w:val="0"/>
          <w:color w:val="2C37A0"/>
          <w:sz w:val="24"/>
          <w:szCs w:val="24"/>
        </w:rPr>
        <w:t xml:space="preserve">comparator </w:t>
      </w:r>
      <w:r w:rsidR="00EA2A73">
        <w:rPr>
          <w:rFonts w:asciiTheme="minorHAnsi" w:hAnsiTheme="minorHAnsi" w:cs="Arial"/>
          <w:bCs w:val="0"/>
          <w:color w:val="2C37A0"/>
          <w:sz w:val="24"/>
          <w:szCs w:val="24"/>
        </w:rPr>
        <w:t xml:space="preserve">drug </w:t>
      </w:r>
      <w:r w:rsidR="00EA2A73" w:rsidRPr="00525FD0">
        <w:rPr>
          <w:rFonts w:asciiTheme="minorHAnsi" w:hAnsiTheme="minorHAnsi" w:cs="Arial"/>
          <w:bCs w:val="0"/>
          <w:color w:val="2C37A0"/>
          <w:sz w:val="24"/>
          <w:szCs w:val="24"/>
        </w:rPr>
        <w:t xml:space="preserve">cost </w:t>
      </w:r>
      <w:r w:rsidRPr="00525FD0">
        <w:rPr>
          <w:rFonts w:asciiTheme="minorHAnsi" w:hAnsiTheme="minorHAnsi" w:cs="Arial"/>
          <w:bCs w:val="0"/>
          <w:color w:val="2C37A0"/>
          <w:sz w:val="24"/>
          <w:szCs w:val="24"/>
        </w:rPr>
        <w:t xml:space="preserve">to the HSE </w:t>
      </w:r>
      <w:r>
        <w:rPr>
          <w:rFonts w:asciiTheme="minorHAnsi" w:hAnsiTheme="minorHAnsi" w:cs="Arial"/>
          <w:bCs w:val="0"/>
          <w:color w:val="2C37A0"/>
          <w:sz w:val="24"/>
          <w:szCs w:val="24"/>
        </w:rPr>
        <w:t xml:space="preserve">(Drug </w:t>
      </w:r>
      <w:r w:rsidR="00EA2A73">
        <w:rPr>
          <w:rFonts w:asciiTheme="minorHAnsi" w:hAnsiTheme="minorHAnsi" w:cs="Arial"/>
          <w:bCs w:val="0"/>
          <w:color w:val="2C37A0"/>
          <w:sz w:val="24"/>
          <w:szCs w:val="24"/>
        </w:rPr>
        <w:t>cost and pharmacy fees</w:t>
      </w:r>
      <w:r>
        <w:rPr>
          <w:rFonts w:asciiTheme="minorHAnsi" w:hAnsiTheme="minorHAnsi" w:cs="Arial"/>
          <w:bCs w:val="0"/>
          <w:color w:val="2C37A0"/>
          <w:sz w:val="24"/>
          <w:szCs w:val="24"/>
        </w:rPr>
        <w:t>)</w:t>
      </w:r>
    </w:p>
    <w:tbl>
      <w:tblPr>
        <w:tblStyle w:val="TableGrid1"/>
        <w:tblW w:w="5000" w:type="pct"/>
        <w:tblLook w:val="04A0" w:firstRow="1" w:lastRow="0" w:firstColumn="1" w:lastColumn="0" w:noHBand="0" w:noVBand="1"/>
      </w:tblPr>
      <w:tblGrid>
        <w:gridCol w:w="3886"/>
        <w:gridCol w:w="2752"/>
        <w:gridCol w:w="2756"/>
      </w:tblGrid>
      <w:tr w:rsidR="00B61C2E" w:rsidRPr="00956E0C" w14:paraId="408B2BA7" w14:textId="77777777" w:rsidTr="00671BF2">
        <w:tc>
          <w:tcPr>
            <w:tcW w:w="2068" w:type="pct"/>
            <w:shd w:val="clear" w:color="auto" w:fill="D9D9D9" w:themeFill="background1" w:themeFillShade="D9"/>
          </w:tcPr>
          <w:p w14:paraId="3474A838"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p>
        </w:tc>
        <w:tc>
          <w:tcPr>
            <w:tcW w:w="2932" w:type="pct"/>
            <w:gridSpan w:val="2"/>
            <w:shd w:val="clear" w:color="auto" w:fill="D9D9D9" w:themeFill="background1" w:themeFillShade="D9"/>
          </w:tcPr>
          <w:p w14:paraId="7A6645A8"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Price to wholesaler</w:t>
            </w:r>
          </w:p>
        </w:tc>
      </w:tr>
      <w:tr w:rsidR="00B61C2E" w:rsidRPr="00956E0C" w14:paraId="39510A61" w14:textId="77777777" w:rsidTr="00671BF2">
        <w:tc>
          <w:tcPr>
            <w:tcW w:w="2068" w:type="pct"/>
          </w:tcPr>
          <w:p w14:paraId="3616759E"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Price to wholesaler*</w:t>
            </w:r>
          </w:p>
        </w:tc>
        <w:tc>
          <w:tcPr>
            <w:tcW w:w="2932" w:type="pct"/>
            <w:gridSpan w:val="2"/>
          </w:tcPr>
          <w:p w14:paraId="16AB00F9"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4D74F8C8" w14:textId="77777777" w:rsidTr="00671BF2">
        <w:tc>
          <w:tcPr>
            <w:tcW w:w="2068" w:type="pct"/>
          </w:tcPr>
          <w:p w14:paraId="7507EE5F" w14:textId="77777777" w:rsidR="00B61C2E"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Strength </w:t>
            </w:r>
          </w:p>
        </w:tc>
        <w:tc>
          <w:tcPr>
            <w:tcW w:w="2932" w:type="pct"/>
            <w:gridSpan w:val="2"/>
          </w:tcPr>
          <w:p w14:paraId="4C50A91F"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735E7812" w14:textId="77777777" w:rsidTr="00671BF2">
        <w:tc>
          <w:tcPr>
            <w:tcW w:w="2068" w:type="pct"/>
          </w:tcPr>
          <w:p w14:paraId="1B78E76D" w14:textId="77777777" w:rsidR="00B61C2E"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Pack Size</w:t>
            </w:r>
          </w:p>
        </w:tc>
        <w:tc>
          <w:tcPr>
            <w:tcW w:w="2932" w:type="pct"/>
            <w:gridSpan w:val="2"/>
          </w:tcPr>
          <w:p w14:paraId="0853011D"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2176794A" w14:textId="77777777" w:rsidTr="00671BF2">
        <w:tc>
          <w:tcPr>
            <w:tcW w:w="2068" w:type="pct"/>
            <w:shd w:val="clear" w:color="auto" w:fill="D9D9D9" w:themeFill="background1" w:themeFillShade="D9"/>
          </w:tcPr>
          <w:p w14:paraId="0A312FC5"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p>
        </w:tc>
        <w:tc>
          <w:tcPr>
            <w:tcW w:w="2932" w:type="pct"/>
            <w:gridSpan w:val="2"/>
            <w:shd w:val="clear" w:color="auto" w:fill="D9D9D9" w:themeFill="background1" w:themeFillShade="D9"/>
          </w:tcPr>
          <w:p w14:paraId="1C025B54" w14:textId="77777777" w:rsidR="00B61C2E" w:rsidRPr="00956E0C" w:rsidRDefault="00B61C2E" w:rsidP="001A7CB6">
            <w:pPr>
              <w:widowControl/>
              <w:overflowPunct/>
              <w:autoSpaceDE/>
              <w:autoSpaceDN/>
              <w:adjustRightInd/>
              <w:spacing w:line="360" w:lineRule="auto"/>
              <w:jc w:val="center"/>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Total Cost</w:t>
            </w:r>
            <w:r>
              <w:rPr>
                <w:rFonts w:asciiTheme="minorHAnsi" w:eastAsiaTheme="minorHAnsi" w:hAnsiTheme="minorHAnsi" w:cstheme="minorBidi"/>
                <w:kern w:val="0"/>
                <w:sz w:val="22"/>
                <w:szCs w:val="22"/>
              </w:rPr>
              <w:t xml:space="preserve"> per pack including wholesale mark-up, rebates and pharmacy fees (except where stated)§</w:t>
            </w:r>
          </w:p>
        </w:tc>
      </w:tr>
      <w:tr w:rsidR="00B61C2E" w:rsidRPr="00956E0C" w14:paraId="274BC02E" w14:textId="77777777" w:rsidTr="00671BF2">
        <w:tc>
          <w:tcPr>
            <w:tcW w:w="2068" w:type="pct"/>
            <w:shd w:val="clear" w:color="auto" w:fill="D9D9D9" w:themeFill="background1" w:themeFillShade="D9"/>
          </w:tcPr>
          <w:p w14:paraId="5917C234"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c>
          <w:tcPr>
            <w:tcW w:w="1465" w:type="pct"/>
            <w:shd w:val="clear" w:color="auto" w:fill="D9D9D9" w:themeFill="background1" w:themeFillShade="D9"/>
          </w:tcPr>
          <w:p w14:paraId="7F82392D"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Excluding VAT</w:t>
            </w:r>
          </w:p>
        </w:tc>
        <w:tc>
          <w:tcPr>
            <w:tcW w:w="1467" w:type="pct"/>
            <w:shd w:val="clear" w:color="auto" w:fill="D9D9D9" w:themeFill="background1" w:themeFillShade="D9"/>
          </w:tcPr>
          <w:p w14:paraId="41D86FF4"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sidRPr="00956E0C">
              <w:rPr>
                <w:rFonts w:asciiTheme="minorHAnsi" w:eastAsiaTheme="minorHAnsi" w:hAnsiTheme="minorHAnsi" w:cstheme="minorBidi"/>
                <w:kern w:val="0"/>
                <w:sz w:val="22"/>
                <w:szCs w:val="22"/>
              </w:rPr>
              <w:t>Including VAT</w:t>
            </w:r>
          </w:p>
        </w:tc>
      </w:tr>
      <w:tr w:rsidR="00B61C2E" w:rsidRPr="00956E0C" w14:paraId="11E4C667" w14:textId="77777777" w:rsidTr="00671BF2">
        <w:tc>
          <w:tcPr>
            <w:tcW w:w="2068" w:type="pct"/>
          </w:tcPr>
          <w:p w14:paraId="201864B4"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Per </w:t>
            </w:r>
            <w:r w:rsidR="00EA2A73">
              <w:rPr>
                <w:rFonts w:asciiTheme="minorHAnsi" w:eastAsiaTheme="minorHAnsi" w:hAnsiTheme="minorHAnsi" w:cstheme="minorBidi"/>
                <w:kern w:val="0"/>
                <w:sz w:val="22"/>
                <w:szCs w:val="22"/>
              </w:rPr>
              <w:t>pack (excluding pharmacy fees</w:t>
            </w:r>
            <w:r>
              <w:rPr>
                <w:rFonts w:asciiTheme="minorHAnsi" w:eastAsiaTheme="minorHAnsi" w:hAnsiTheme="minorHAnsi" w:cstheme="minorBidi"/>
                <w:kern w:val="0"/>
                <w:sz w:val="22"/>
                <w:szCs w:val="22"/>
              </w:rPr>
              <w:t xml:space="preserve">) </w:t>
            </w:r>
          </w:p>
        </w:tc>
        <w:tc>
          <w:tcPr>
            <w:tcW w:w="1465" w:type="pct"/>
          </w:tcPr>
          <w:p w14:paraId="62DC0583"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c>
          <w:tcPr>
            <w:tcW w:w="1467" w:type="pct"/>
          </w:tcPr>
          <w:p w14:paraId="2DCC4E4E"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3E600781" w14:textId="77777777" w:rsidTr="00671BF2">
        <w:tc>
          <w:tcPr>
            <w:tcW w:w="2068" w:type="pct"/>
          </w:tcPr>
          <w:p w14:paraId="109C1C83"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Per </w:t>
            </w:r>
            <w:r w:rsidR="00EA2A73">
              <w:rPr>
                <w:rFonts w:asciiTheme="minorHAnsi" w:eastAsiaTheme="minorHAnsi" w:hAnsiTheme="minorHAnsi" w:cstheme="minorBidi"/>
                <w:kern w:val="0"/>
                <w:sz w:val="22"/>
                <w:szCs w:val="22"/>
              </w:rPr>
              <w:t>year</w:t>
            </w:r>
            <w:r>
              <w:rPr>
                <w:rFonts w:asciiTheme="minorHAnsi" w:eastAsiaTheme="minorHAnsi" w:hAnsiTheme="minorHAnsi" w:cstheme="minorBidi"/>
                <w:kern w:val="0"/>
                <w:sz w:val="22"/>
                <w:szCs w:val="22"/>
              </w:rPr>
              <w:t>†(including pharmacy fees)</w:t>
            </w:r>
          </w:p>
        </w:tc>
        <w:tc>
          <w:tcPr>
            <w:tcW w:w="1465" w:type="pct"/>
          </w:tcPr>
          <w:p w14:paraId="4FFE7ED1"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c>
          <w:tcPr>
            <w:tcW w:w="1467" w:type="pct"/>
          </w:tcPr>
          <w:p w14:paraId="7153FEBA" w14:textId="77777777" w:rsidR="00B61C2E" w:rsidRPr="00956E0C" w:rsidRDefault="00B61C2E" w:rsidP="001A7CB6">
            <w:pPr>
              <w:widowControl/>
              <w:overflowPunct/>
              <w:autoSpaceDE/>
              <w:autoSpaceDN/>
              <w:adjustRightInd/>
              <w:spacing w:line="360" w:lineRule="auto"/>
              <w:textAlignment w:val="auto"/>
              <w:rPr>
                <w:rFonts w:asciiTheme="minorHAnsi" w:eastAsiaTheme="minorHAnsi" w:hAnsiTheme="minorHAnsi" w:cstheme="minorBidi"/>
                <w:kern w:val="0"/>
                <w:sz w:val="22"/>
                <w:szCs w:val="22"/>
              </w:rPr>
            </w:pPr>
          </w:p>
        </w:tc>
      </w:tr>
      <w:tr w:rsidR="00B61C2E" w:rsidRPr="00956E0C" w14:paraId="753E3E79" w14:textId="77777777" w:rsidTr="00671BF2">
        <w:tc>
          <w:tcPr>
            <w:tcW w:w="5000" w:type="pct"/>
            <w:gridSpan w:val="3"/>
            <w:tcBorders>
              <w:left w:val="nil"/>
              <w:bottom w:val="nil"/>
              <w:right w:val="nil"/>
            </w:tcBorders>
          </w:tcPr>
          <w:p w14:paraId="050CA2EE" w14:textId="77777777" w:rsidR="00B61C2E" w:rsidRDefault="00B61C2E" w:rsidP="001A7CB6">
            <w:pPr>
              <w:widowControl/>
              <w:overflowPunct/>
              <w:autoSpaceDE/>
              <w:autoSpaceDN/>
              <w:adjustRightInd/>
              <w:textAlignment w:val="auto"/>
              <w:rPr>
                <w:rFonts w:asciiTheme="minorHAnsi" w:eastAsiaTheme="minorHAnsi" w:hAnsiTheme="minorHAnsi" w:cstheme="minorBidi"/>
                <w:kern w:val="0"/>
                <w:sz w:val="22"/>
                <w:szCs w:val="22"/>
              </w:rPr>
            </w:pPr>
            <w:r w:rsidRPr="00FB0DDD">
              <w:rPr>
                <w:rFonts w:asciiTheme="minorHAnsi" w:eastAsiaTheme="minorHAnsi" w:hAnsiTheme="minorHAnsi" w:cstheme="minorBidi"/>
                <w:kern w:val="0"/>
                <w:sz w:val="22"/>
                <w:szCs w:val="22"/>
              </w:rPr>
              <w:t xml:space="preserve">*The price to wholesaler for the intervention must match the price on the </w:t>
            </w:r>
            <w:r>
              <w:rPr>
                <w:rFonts w:asciiTheme="minorHAnsi" w:eastAsiaTheme="minorHAnsi" w:hAnsiTheme="minorHAnsi" w:cstheme="minorBidi"/>
                <w:kern w:val="0"/>
                <w:sz w:val="22"/>
                <w:szCs w:val="22"/>
              </w:rPr>
              <w:t>pricing application form (PAF)</w:t>
            </w:r>
          </w:p>
          <w:p w14:paraId="50D32760" w14:textId="77777777" w:rsidR="00B61C2E" w:rsidRDefault="00B61C2E" w:rsidP="001A7CB6">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§Total cost must correspond with Total cost in Appendix 3</w:t>
            </w:r>
          </w:p>
          <w:p w14:paraId="4F9A8071" w14:textId="77777777" w:rsidR="00B61C2E" w:rsidRPr="00956E0C" w:rsidRDefault="00B61C2E" w:rsidP="001A7CB6">
            <w:pPr>
              <w:widowControl/>
              <w:overflowPunct/>
              <w:autoSpaceDE/>
              <w:autoSpaceDN/>
              <w:adjustRightInd/>
              <w:textAlignment w:val="auto"/>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†Where the treatment course is &lt; 1 year, this may be replaced by the cost per treatment course</w:t>
            </w:r>
          </w:p>
        </w:tc>
      </w:tr>
    </w:tbl>
    <w:p w14:paraId="6FEF9679" w14:textId="77777777" w:rsidR="001A7CB6" w:rsidRDefault="001A7CB6" w:rsidP="00FA29DC">
      <w:pPr>
        <w:pStyle w:val="ListParagraph"/>
        <w:spacing w:after="240" w:line="360" w:lineRule="auto"/>
        <w:ind w:firstLine="720"/>
        <w:rPr>
          <w:rFonts w:asciiTheme="minorHAnsi" w:hAnsiTheme="minorHAnsi"/>
          <w:i/>
          <w:sz w:val="24"/>
          <w:szCs w:val="24"/>
        </w:rPr>
      </w:pPr>
    </w:p>
    <w:p w14:paraId="556C9D29" w14:textId="77777777" w:rsidR="00952FC9" w:rsidRPr="00B136AA" w:rsidRDefault="00321598" w:rsidP="00FA29DC">
      <w:pPr>
        <w:pStyle w:val="ListParagraph"/>
        <w:spacing w:after="240" w:line="360" w:lineRule="auto"/>
        <w:ind w:firstLine="720"/>
        <w:rPr>
          <w:rFonts w:asciiTheme="minorHAnsi" w:hAnsiTheme="minorHAnsi"/>
          <w:i/>
        </w:rPr>
      </w:pPr>
      <w:r w:rsidRPr="00B136AA">
        <w:rPr>
          <w:rFonts w:asciiTheme="minorHAnsi" w:hAnsiTheme="minorHAnsi"/>
          <w:i/>
          <w:sz w:val="24"/>
          <w:szCs w:val="24"/>
        </w:rPr>
        <w:t>Health state, adverse event and other costs</w:t>
      </w:r>
    </w:p>
    <w:p w14:paraId="42D61BD1" w14:textId="77777777" w:rsidR="00952FC9" w:rsidRPr="00B136AA" w:rsidRDefault="00952FC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the sources of </w:t>
      </w:r>
      <w:r w:rsidR="00AE6C2B" w:rsidRPr="00B136AA">
        <w:rPr>
          <w:rFonts w:asciiTheme="minorHAnsi" w:hAnsiTheme="minorHAnsi"/>
          <w:sz w:val="24"/>
          <w:szCs w:val="24"/>
        </w:rPr>
        <w:t>resource use and unit cost data</w:t>
      </w:r>
      <w:r w:rsidRPr="00B136AA">
        <w:rPr>
          <w:rFonts w:asciiTheme="minorHAnsi" w:hAnsiTheme="minorHAnsi"/>
          <w:sz w:val="24"/>
          <w:szCs w:val="24"/>
        </w:rPr>
        <w:t xml:space="preserve"> used in the model, including a description of the systematic search employed to identify relevant studies.  Provide the rationale for the choice of data sources.</w:t>
      </w:r>
    </w:p>
    <w:p w14:paraId="2AF5E650" w14:textId="77777777" w:rsidR="00952FC9" w:rsidRPr="00B136AA" w:rsidRDefault="00952FC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If resource utilisation was measured during the clinical development programme, describe the methods and results of the analysis</w:t>
      </w:r>
      <w:r w:rsidR="00B67606" w:rsidRPr="00B136AA">
        <w:rPr>
          <w:rFonts w:asciiTheme="minorHAnsi" w:hAnsiTheme="minorHAnsi"/>
          <w:sz w:val="24"/>
          <w:szCs w:val="24"/>
        </w:rPr>
        <w:t>, and discuss the relevance of the trial protocol to standard practice in Ireland</w:t>
      </w:r>
      <w:r w:rsidRPr="00B136AA">
        <w:rPr>
          <w:rFonts w:asciiTheme="minorHAnsi" w:hAnsiTheme="minorHAnsi"/>
          <w:sz w:val="24"/>
          <w:szCs w:val="24"/>
        </w:rPr>
        <w:t xml:space="preserve">.  </w:t>
      </w:r>
      <w:r w:rsidR="00B67606" w:rsidRPr="00B136AA">
        <w:rPr>
          <w:rFonts w:asciiTheme="minorHAnsi" w:hAnsiTheme="minorHAnsi"/>
          <w:sz w:val="24"/>
          <w:szCs w:val="24"/>
        </w:rPr>
        <w:t>Provide rationale for</w:t>
      </w:r>
      <w:r w:rsidR="004F6FED" w:rsidRPr="00B136AA">
        <w:rPr>
          <w:rFonts w:asciiTheme="minorHAnsi" w:hAnsiTheme="minorHAnsi"/>
          <w:sz w:val="24"/>
          <w:szCs w:val="24"/>
        </w:rPr>
        <w:t xml:space="preserve"> inclusion or </w:t>
      </w:r>
      <w:r w:rsidR="00B67606" w:rsidRPr="00B136AA">
        <w:rPr>
          <w:rFonts w:asciiTheme="minorHAnsi" w:hAnsiTheme="minorHAnsi"/>
          <w:sz w:val="24"/>
          <w:szCs w:val="24"/>
        </w:rPr>
        <w:t>omission of trial results in the model.</w:t>
      </w:r>
    </w:p>
    <w:p w14:paraId="3691462F" w14:textId="77777777" w:rsidR="00857E19" w:rsidRPr="00B136AA" w:rsidRDefault="00520A0D"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D</w:t>
      </w:r>
      <w:r w:rsidR="00AE6C2B" w:rsidRPr="00B136AA">
        <w:rPr>
          <w:rFonts w:asciiTheme="minorHAnsi" w:hAnsiTheme="minorHAnsi"/>
          <w:sz w:val="24"/>
          <w:szCs w:val="24"/>
        </w:rPr>
        <w:t xml:space="preserve">escribe the methods of converting costs from a different year or </w:t>
      </w:r>
      <w:r w:rsidR="00857E19" w:rsidRPr="00B136AA">
        <w:rPr>
          <w:rFonts w:asciiTheme="minorHAnsi" w:hAnsiTheme="minorHAnsi"/>
          <w:sz w:val="24"/>
          <w:szCs w:val="24"/>
        </w:rPr>
        <w:t>reported for a different country</w:t>
      </w:r>
      <w:r w:rsidRPr="00B136AA">
        <w:rPr>
          <w:rFonts w:asciiTheme="minorHAnsi" w:hAnsiTheme="minorHAnsi"/>
          <w:sz w:val="24"/>
          <w:szCs w:val="24"/>
        </w:rPr>
        <w:t>, i</w:t>
      </w:r>
      <w:r w:rsidR="00EC080E" w:rsidRPr="00B136AA">
        <w:rPr>
          <w:rFonts w:asciiTheme="minorHAnsi" w:hAnsiTheme="minorHAnsi"/>
          <w:sz w:val="24"/>
          <w:szCs w:val="24"/>
        </w:rPr>
        <w:t>f relevant.</w:t>
      </w:r>
    </w:p>
    <w:p w14:paraId="7E3E389C" w14:textId="77777777" w:rsidR="00283A1C" w:rsidRPr="00B136AA" w:rsidRDefault="00283A1C"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Clearly detail and justify all assumptions regarding the application of </w:t>
      </w:r>
      <w:r w:rsidR="00DE23AC" w:rsidRPr="00B136AA">
        <w:rPr>
          <w:rFonts w:asciiTheme="minorHAnsi" w:hAnsiTheme="minorHAnsi"/>
          <w:sz w:val="24"/>
          <w:szCs w:val="24"/>
        </w:rPr>
        <w:t>resource use and cost data</w:t>
      </w:r>
      <w:r w:rsidRPr="00B136AA">
        <w:rPr>
          <w:rFonts w:asciiTheme="minorHAnsi" w:hAnsiTheme="minorHAnsi"/>
          <w:sz w:val="24"/>
          <w:szCs w:val="24"/>
        </w:rPr>
        <w:t xml:space="preserve"> in the model.</w:t>
      </w:r>
    </w:p>
    <w:p w14:paraId="340EBA13" w14:textId="77777777" w:rsidR="00B36049" w:rsidRPr="00B136AA" w:rsidRDefault="00B3604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Tabulate the mean parameter values and ranges applied in probabilistic analyses and deter</w:t>
      </w:r>
      <w:r w:rsidRPr="00B136AA">
        <w:rPr>
          <w:rFonts w:asciiTheme="minorHAnsi" w:hAnsiTheme="minorHAnsi"/>
          <w:sz w:val="24"/>
          <w:szCs w:val="24"/>
        </w:rPr>
        <w:lastRenderedPageBreak/>
        <w:t xml:space="preserve">ministic sensitivity analyses, including justification for the chosen ranges and probability distributions. </w:t>
      </w:r>
    </w:p>
    <w:p w14:paraId="3405390E" w14:textId="77777777" w:rsidR="00857E19" w:rsidRPr="00FA29DC" w:rsidRDefault="00E1325C"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Outline the approach taken to sensitivity analysis and scenario analysis in order to explore uncertainty in resource use and costs.</w:t>
      </w:r>
    </w:p>
    <w:p w14:paraId="476A92DF" w14:textId="77777777" w:rsidR="00857E19" w:rsidRPr="00B136AA" w:rsidRDefault="00857E19" w:rsidP="00FA29DC">
      <w:pPr>
        <w:pStyle w:val="Heading4"/>
        <w:numPr>
          <w:ilvl w:val="2"/>
          <w:numId w:val="11"/>
        </w:numPr>
        <w:spacing w:after="240"/>
        <w:rPr>
          <w:rFonts w:asciiTheme="minorHAnsi" w:hAnsiTheme="minorHAnsi"/>
        </w:rPr>
      </w:pPr>
      <w:bookmarkStart w:id="76" w:name="_Toc404071612"/>
      <w:bookmarkStart w:id="77" w:name="_Toc404072843"/>
      <w:bookmarkStart w:id="78" w:name="_Toc404080467"/>
      <w:bookmarkStart w:id="79" w:name="_Toc110526164"/>
      <w:r w:rsidRPr="00B136AA">
        <w:rPr>
          <w:rFonts w:asciiTheme="minorHAnsi" w:hAnsiTheme="minorHAnsi"/>
        </w:rPr>
        <w:t>Discount rate</w:t>
      </w:r>
      <w:bookmarkEnd w:id="76"/>
      <w:bookmarkEnd w:id="77"/>
      <w:bookmarkEnd w:id="78"/>
      <w:bookmarkEnd w:id="79"/>
    </w:p>
    <w:p w14:paraId="5E91451C" w14:textId="196448A3" w:rsidR="00E15DDE" w:rsidRPr="00FA29DC" w:rsidRDefault="00EC080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State the discount rate applied to </w:t>
      </w:r>
      <w:r w:rsidR="00857E19" w:rsidRPr="00B136AA">
        <w:rPr>
          <w:rFonts w:asciiTheme="minorHAnsi" w:hAnsiTheme="minorHAnsi"/>
          <w:sz w:val="24"/>
          <w:szCs w:val="24"/>
        </w:rPr>
        <w:t xml:space="preserve">costs and </w:t>
      </w:r>
      <w:r w:rsidR="005355D8" w:rsidRPr="00B136AA">
        <w:rPr>
          <w:rFonts w:asciiTheme="minorHAnsi" w:hAnsiTheme="minorHAnsi"/>
          <w:sz w:val="24"/>
          <w:szCs w:val="24"/>
        </w:rPr>
        <w:t>benefits</w:t>
      </w:r>
      <w:r w:rsidR="006B4BEE" w:rsidRPr="00B136AA">
        <w:rPr>
          <w:rFonts w:asciiTheme="minorHAnsi" w:hAnsiTheme="minorHAnsi"/>
          <w:sz w:val="24"/>
          <w:szCs w:val="24"/>
        </w:rPr>
        <w:t>/harms</w:t>
      </w:r>
      <w:r w:rsidR="00115EE9">
        <w:rPr>
          <w:rFonts w:asciiTheme="minorHAnsi" w:hAnsiTheme="minorHAnsi"/>
          <w:sz w:val="24"/>
          <w:szCs w:val="24"/>
        </w:rPr>
        <w:t xml:space="preserve">. The discount rate is set by the Department of Finance (4% since </w:t>
      </w:r>
      <w:r w:rsidR="001C02CA">
        <w:rPr>
          <w:rFonts w:asciiTheme="minorHAnsi" w:hAnsiTheme="minorHAnsi"/>
          <w:sz w:val="24"/>
          <w:szCs w:val="24"/>
        </w:rPr>
        <w:t xml:space="preserve">August </w:t>
      </w:r>
      <w:r w:rsidR="00115EE9">
        <w:rPr>
          <w:rFonts w:asciiTheme="minorHAnsi" w:hAnsiTheme="minorHAnsi"/>
          <w:sz w:val="24"/>
          <w:szCs w:val="24"/>
        </w:rPr>
        <w:t xml:space="preserve">2019). A </w:t>
      </w:r>
      <w:r w:rsidR="006B4BEE" w:rsidRPr="00B136AA">
        <w:rPr>
          <w:rFonts w:asciiTheme="minorHAnsi" w:hAnsiTheme="minorHAnsi"/>
          <w:sz w:val="24"/>
          <w:szCs w:val="24"/>
        </w:rPr>
        <w:t xml:space="preserve">range of discount rates </w:t>
      </w:r>
      <w:r w:rsidR="00115EE9">
        <w:rPr>
          <w:rFonts w:asciiTheme="minorHAnsi" w:hAnsiTheme="minorHAnsi"/>
          <w:sz w:val="24"/>
          <w:szCs w:val="24"/>
        </w:rPr>
        <w:t xml:space="preserve">should be </w:t>
      </w:r>
      <w:r w:rsidR="006B4BEE" w:rsidRPr="00B136AA">
        <w:rPr>
          <w:rFonts w:asciiTheme="minorHAnsi" w:hAnsiTheme="minorHAnsi"/>
          <w:sz w:val="24"/>
          <w:szCs w:val="24"/>
        </w:rPr>
        <w:t>applied in sensitivity analysis</w:t>
      </w:r>
      <w:r w:rsidR="00C444C3" w:rsidRPr="00B136AA">
        <w:rPr>
          <w:rFonts w:asciiTheme="minorHAnsi" w:hAnsiTheme="minorHAnsi"/>
          <w:sz w:val="24"/>
          <w:szCs w:val="24"/>
        </w:rPr>
        <w:t xml:space="preserve"> (0%-</w:t>
      </w:r>
      <w:r w:rsidR="00CA4EDF">
        <w:rPr>
          <w:rFonts w:asciiTheme="minorHAnsi" w:hAnsiTheme="minorHAnsi"/>
          <w:sz w:val="24"/>
          <w:szCs w:val="24"/>
        </w:rPr>
        <w:t>10</w:t>
      </w:r>
      <w:r w:rsidR="00C444C3" w:rsidRPr="00B136AA">
        <w:rPr>
          <w:rFonts w:asciiTheme="minorHAnsi" w:hAnsiTheme="minorHAnsi"/>
          <w:sz w:val="24"/>
          <w:szCs w:val="24"/>
        </w:rPr>
        <w:t>%)</w:t>
      </w:r>
      <w:r w:rsidR="006B4BEE" w:rsidRPr="00B136AA">
        <w:rPr>
          <w:rFonts w:asciiTheme="minorHAnsi" w:hAnsiTheme="minorHAnsi"/>
          <w:sz w:val="24"/>
          <w:szCs w:val="24"/>
        </w:rPr>
        <w:t>.</w:t>
      </w:r>
      <w:r w:rsidR="003B218E" w:rsidRPr="003B218E">
        <w:t xml:space="preserve"> </w:t>
      </w:r>
      <w:r w:rsidR="003B218E">
        <w:rPr>
          <w:rFonts w:asciiTheme="minorHAnsi" w:hAnsiTheme="minorHAnsi"/>
          <w:sz w:val="24"/>
          <w:szCs w:val="24"/>
        </w:rPr>
        <w:fldChar w:fldCharType="begin"/>
      </w:r>
      <w:r w:rsidR="00A944B0">
        <w:rPr>
          <w:rFonts w:asciiTheme="minorHAnsi" w:hAnsiTheme="minorHAnsi"/>
          <w:sz w:val="24"/>
          <w:szCs w:val="24"/>
        </w:rPr>
        <w:instrText xml:space="preserve"> ADDIN EN.CITE &lt;EndNote&gt;&lt;Cite ExcludeAuth="1" ExcludeYear="1"&gt;&lt;RecNum&gt;31&lt;/RecNum&gt;&lt;DisplayText&gt;(5)&lt;/DisplayText&gt;&lt;record&gt;&lt;rec-number&gt;31&lt;/rec-number&gt;&lt;foreign-keys&gt;&lt;key app="EN" db-id="05sfxtfrxsp0piew22qps9ef0x0taset0pvz" timestamp="1611665536"&gt;31&lt;/key&gt;&lt;/foreign-keys&gt;&lt;ref-type name="Journal Article"&gt;17&lt;/ref-type&gt;&lt;contributors&gt;&lt;/contributors&gt;&lt;titles&gt;&lt;title&gt;&lt;style face="normal" font="default" size="100%"&gt;Department of Public Expenditure and Reform. Circular 18/2019: Update of the Public Spending Code (PSC): Central Technical References and Economic Appraisal Parameters. Dublin, Ireland: Department of Public Expenditure and Reform; 2019. Available from: &lt;/style&gt;&lt;style face="underline" font="default" size="100%"&gt;https://assets.gov.ie/20001/35c13bbd055a4a09961a4ec59c93c798.pdf&lt;/style&gt;&lt;/title&gt;&lt;/titles&gt;&lt;dates&gt;&lt;/dates&gt;&lt;urls&gt;&lt;/urls&gt;&lt;/record&gt;&lt;/Cite&gt;&lt;/EndNote&gt;</w:instrText>
      </w:r>
      <w:r w:rsidR="003B218E">
        <w:rPr>
          <w:rFonts w:asciiTheme="minorHAnsi" w:hAnsiTheme="minorHAnsi"/>
          <w:sz w:val="24"/>
          <w:szCs w:val="24"/>
        </w:rPr>
        <w:fldChar w:fldCharType="separate"/>
      </w:r>
      <w:r w:rsidR="003B218E">
        <w:rPr>
          <w:rFonts w:asciiTheme="minorHAnsi" w:hAnsiTheme="minorHAnsi"/>
          <w:noProof/>
          <w:sz w:val="24"/>
          <w:szCs w:val="24"/>
        </w:rPr>
        <w:t>(5)</w:t>
      </w:r>
      <w:r w:rsidR="003B218E">
        <w:rPr>
          <w:rFonts w:asciiTheme="minorHAnsi" w:hAnsiTheme="minorHAnsi"/>
          <w:sz w:val="24"/>
          <w:szCs w:val="24"/>
        </w:rPr>
        <w:fldChar w:fldCharType="end"/>
      </w:r>
    </w:p>
    <w:p w14:paraId="061523AF" w14:textId="77777777" w:rsidR="00B80905" w:rsidRPr="00B136AA" w:rsidRDefault="00E15DDE" w:rsidP="00FA29DC">
      <w:pPr>
        <w:pStyle w:val="Heading4"/>
        <w:numPr>
          <w:ilvl w:val="2"/>
          <w:numId w:val="11"/>
        </w:numPr>
        <w:spacing w:after="240"/>
        <w:rPr>
          <w:rFonts w:asciiTheme="minorHAnsi" w:hAnsiTheme="minorHAnsi"/>
        </w:rPr>
      </w:pPr>
      <w:bookmarkStart w:id="80" w:name="_Toc110526165"/>
      <w:r w:rsidRPr="00B136AA">
        <w:rPr>
          <w:rFonts w:asciiTheme="minorHAnsi" w:hAnsiTheme="minorHAnsi"/>
        </w:rPr>
        <w:t>Parameter Summary</w:t>
      </w:r>
      <w:bookmarkEnd w:id="80"/>
    </w:p>
    <w:p w14:paraId="7406A240" w14:textId="77777777" w:rsidR="00E15DDE" w:rsidRPr="00B136AA" w:rsidRDefault="00E15DD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Tabulate all parameters used in the model including values, range/confidence intervals</w:t>
      </w:r>
      <w:r w:rsidR="0029152A" w:rsidRPr="00B136AA">
        <w:rPr>
          <w:rFonts w:asciiTheme="minorHAnsi" w:hAnsiTheme="minorHAnsi"/>
          <w:sz w:val="24"/>
          <w:szCs w:val="24"/>
        </w:rPr>
        <w:t xml:space="preserve"> and</w:t>
      </w:r>
      <w:r w:rsidRPr="00B136AA">
        <w:rPr>
          <w:rFonts w:asciiTheme="minorHAnsi" w:hAnsiTheme="minorHAnsi"/>
          <w:sz w:val="24"/>
          <w:szCs w:val="24"/>
        </w:rPr>
        <w:t xml:space="preserve"> probability distributions</w:t>
      </w:r>
      <w:r w:rsidR="0029152A" w:rsidRPr="00B136AA">
        <w:rPr>
          <w:rFonts w:asciiTheme="minorHAnsi" w:hAnsiTheme="minorHAnsi"/>
          <w:sz w:val="24"/>
          <w:szCs w:val="24"/>
        </w:rPr>
        <w:t xml:space="preserve"> applied in probabilistic analyses and deterministic sensitivity analyses</w:t>
      </w:r>
      <w:r w:rsidRPr="00B136AA">
        <w:rPr>
          <w:rFonts w:asciiTheme="minorHAnsi" w:hAnsiTheme="minorHAnsi"/>
          <w:sz w:val="24"/>
          <w:szCs w:val="24"/>
        </w:rPr>
        <w:t xml:space="preserve">, </w:t>
      </w:r>
      <w:r w:rsidR="00DE23AC" w:rsidRPr="00B136AA">
        <w:rPr>
          <w:rFonts w:asciiTheme="minorHAnsi" w:hAnsiTheme="minorHAnsi"/>
          <w:sz w:val="24"/>
          <w:szCs w:val="24"/>
        </w:rPr>
        <w:t xml:space="preserve">and </w:t>
      </w:r>
      <w:r w:rsidRPr="00B136AA">
        <w:rPr>
          <w:rFonts w:asciiTheme="minorHAnsi" w:hAnsiTheme="minorHAnsi"/>
          <w:sz w:val="24"/>
          <w:szCs w:val="24"/>
        </w:rPr>
        <w:t>sources</w:t>
      </w:r>
      <w:r w:rsidR="00DE23AC" w:rsidRPr="00B136AA">
        <w:rPr>
          <w:rFonts w:asciiTheme="minorHAnsi" w:hAnsiTheme="minorHAnsi"/>
          <w:sz w:val="24"/>
          <w:szCs w:val="24"/>
        </w:rPr>
        <w:t>. C</w:t>
      </w:r>
      <w:r w:rsidRPr="00B136AA">
        <w:rPr>
          <w:rFonts w:asciiTheme="minorHAnsi" w:hAnsiTheme="minorHAnsi"/>
          <w:sz w:val="24"/>
          <w:szCs w:val="24"/>
        </w:rPr>
        <w:t xml:space="preserve">ross-reference </w:t>
      </w:r>
      <w:r w:rsidR="00DE23AC" w:rsidRPr="00B136AA">
        <w:rPr>
          <w:rFonts w:asciiTheme="minorHAnsi" w:hAnsiTheme="minorHAnsi"/>
          <w:sz w:val="24"/>
          <w:szCs w:val="24"/>
        </w:rPr>
        <w:t xml:space="preserve">parameter details </w:t>
      </w:r>
      <w:r w:rsidRPr="00B136AA">
        <w:rPr>
          <w:rFonts w:asciiTheme="minorHAnsi" w:hAnsiTheme="minorHAnsi"/>
          <w:sz w:val="24"/>
          <w:szCs w:val="24"/>
        </w:rPr>
        <w:t xml:space="preserve">to relevant sections in the </w:t>
      </w:r>
      <w:r w:rsidR="00F12B2F" w:rsidRPr="00B136AA">
        <w:rPr>
          <w:rFonts w:asciiTheme="minorHAnsi" w:hAnsiTheme="minorHAnsi"/>
          <w:sz w:val="24"/>
          <w:szCs w:val="24"/>
        </w:rPr>
        <w:t xml:space="preserve">written </w:t>
      </w:r>
      <w:r w:rsidRPr="00B136AA">
        <w:rPr>
          <w:rFonts w:asciiTheme="minorHAnsi" w:hAnsiTheme="minorHAnsi"/>
          <w:sz w:val="24"/>
          <w:szCs w:val="24"/>
        </w:rPr>
        <w:t>submission</w:t>
      </w:r>
      <w:r w:rsidR="00F12B2F" w:rsidRPr="00B136AA">
        <w:rPr>
          <w:rFonts w:asciiTheme="minorHAnsi" w:hAnsiTheme="minorHAnsi"/>
          <w:sz w:val="24"/>
          <w:szCs w:val="24"/>
        </w:rPr>
        <w:t>, and indicate the location of parameters in the electronic model</w:t>
      </w:r>
    </w:p>
    <w:p w14:paraId="3D8B5B80" w14:textId="77777777" w:rsidR="00E15DDE" w:rsidRPr="00FA29DC" w:rsidRDefault="00B85E90"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Indicate </w:t>
      </w:r>
      <w:r w:rsidR="002A7143" w:rsidRPr="00B136AA">
        <w:rPr>
          <w:rFonts w:asciiTheme="minorHAnsi" w:hAnsiTheme="minorHAnsi"/>
          <w:sz w:val="24"/>
          <w:szCs w:val="24"/>
        </w:rPr>
        <w:t>that</w:t>
      </w:r>
      <w:r w:rsidRPr="00B136AA">
        <w:rPr>
          <w:rFonts w:asciiTheme="minorHAnsi" w:hAnsiTheme="minorHAnsi"/>
          <w:sz w:val="24"/>
          <w:szCs w:val="24"/>
        </w:rPr>
        <w:t xml:space="preserve"> each parameter </w:t>
      </w:r>
      <w:r w:rsidR="002A7143" w:rsidRPr="00B136AA">
        <w:rPr>
          <w:rFonts w:asciiTheme="minorHAnsi" w:hAnsiTheme="minorHAnsi"/>
          <w:sz w:val="24"/>
          <w:szCs w:val="24"/>
        </w:rPr>
        <w:t xml:space="preserve">has been included in both </w:t>
      </w:r>
      <w:r w:rsidR="009F3C23" w:rsidRPr="00B136AA">
        <w:rPr>
          <w:rFonts w:asciiTheme="minorHAnsi" w:hAnsiTheme="minorHAnsi"/>
          <w:sz w:val="24"/>
          <w:szCs w:val="24"/>
        </w:rPr>
        <w:t xml:space="preserve">probabilistic and </w:t>
      </w:r>
      <w:r w:rsidR="002A7143" w:rsidRPr="00B136AA">
        <w:rPr>
          <w:rFonts w:asciiTheme="minorHAnsi" w:hAnsiTheme="minorHAnsi"/>
          <w:sz w:val="24"/>
          <w:szCs w:val="24"/>
        </w:rPr>
        <w:t xml:space="preserve">deterministic analysis.  Justify the </w:t>
      </w:r>
      <w:r w:rsidR="000C4DA1" w:rsidRPr="00B136AA">
        <w:rPr>
          <w:rFonts w:asciiTheme="minorHAnsi" w:hAnsiTheme="minorHAnsi"/>
          <w:sz w:val="24"/>
          <w:szCs w:val="24"/>
        </w:rPr>
        <w:t>exclusion</w:t>
      </w:r>
      <w:r w:rsidR="002A7143" w:rsidRPr="00B136AA">
        <w:rPr>
          <w:rFonts w:asciiTheme="minorHAnsi" w:hAnsiTheme="minorHAnsi"/>
          <w:sz w:val="24"/>
          <w:szCs w:val="24"/>
        </w:rPr>
        <w:t xml:space="preserve"> of any parameter from </w:t>
      </w:r>
      <w:r w:rsidR="009F3C23" w:rsidRPr="00B136AA">
        <w:rPr>
          <w:rFonts w:asciiTheme="minorHAnsi" w:hAnsiTheme="minorHAnsi"/>
          <w:sz w:val="24"/>
          <w:szCs w:val="24"/>
        </w:rPr>
        <w:t xml:space="preserve">probabilistic or </w:t>
      </w:r>
      <w:r w:rsidR="00E4041E" w:rsidRPr="00B136AA">
        <w:rPr>
          <w:rFonts w:asciiTheme="minorHAnsi" w:hAnsiTheme="minorHAnsi"/>
          <w:sz w:val="24"/>
          <w:szCs w:val="24"/>
        </w:rPr>
        <w:t xml:space="preserve">deterministic </w:t>
      </w:r>
      <w:r w:rsidR="002A7143" w:rsidRPr="00B136AA">
        <w:rPr>
          <w:rFonts w:asciiTheme="minorHAnsi" w:hAnsiTheme="minorHAnsi"/>
          <w:sz w:val="24"/>
          <w:szCs w:val="24"/>
        </w:rPr>
        <w:t>analysis.</w:t>
      </w:r>
    </w:p>
    <w:p w14:paraId="264206DB" w14:textId="77777777" w:rsidR="00857E19" w:rsidRPr="00260752" w:rsidRDefault="00857E19" w:rsidP="00FA29DC">
      <w:pPr>
        <w:pStyle w:val="Heading2"/>
        <w:spacing w:after="240"/>
        <w:rPr>
          <w:rFonts w:asciiTheme="minorHAnsi" w:hAnsiTheme="minorHAnsi"/>
          <w:color w:val="2C37A0"/>
        </w:rPr>
      </w:pPr>
      <w:bookmarkStart w:id="81" w:name="_Toc404071614"/>
      <w:bookmarkStart w:id="82" w:name="_Toc404072845"/>
      <w:bookmarkStart w:id="83" w:name="_Toc404080469"/>
      <w:bookmarkStart w:id="84" w:name="_Toc110526166"/>
      <w:r w:rsidRPr="00260752">
        <w:rPr>
          <w:rFonts w:asciiTheme="minorHAnsi" w:hAnsiTheme="minorHAnsi"/>
          <w:color w:val="2C37A0"/>
        </w:rPr>
        <w:t xml:space="preserve">Results of incremental </w:t>
      </w:r>
      <w:r w:rsidR="006E1430" w:rsidRPr="00260752">
        <w:rPr>
          <w:rFonts w:asciiTheme="minorHAnsi" w:hAnsiTheme="minorHAnsi"/>
          <w:color w:val="2C37A0"/>
        </w:rPr>
        <w:t>cost</w:t>
      </w:r>
      <w:r w:rsidR="001830A7" w:rsidRPr="00260752">
        <w:rPr>
          <w:rFonts w:asciiTheme="minorHAnsi" w:hAnsiTheme="minorHAnsi"/>
          <w:color w:val="2C37A0"/>
        </w:rPr>
        <w:t>-</w:t>
      </w:r>
      <w:r w:rsidR="006E1430" w:rsidRPr="00260752">
        <w:rPr>
          <w:rFonts w:asciiTheme="minorHAnsi" w:hAnsiTheme="minorHAnsi"/>
          <w:color w:val="2C37A0"/>
        </w:rPr>
        <w:t>eff</w:t>
      </w:r>
      <w:r w:rsidRPr="00260752">
        <w:rPr>
          <w:rFonts w:asciiTheme="minorHAnsi" w:hAnsiTheme="minorHAnsi"/>
          <w:color w:val="2C37A0"/>
        </w:rPr>
        <w:t>ectiveness analysis</w:t>
      </w:r>
      <w:bookmarkEnd w:id="81"/>
      <w:bookmarkEnd w:id="82"/>
      <w:bookmarkEnd w:id="83"/>
      <w:bookmarkEnd w:id="84"/>
    </w:p>
    <w:p w14:paraId="4E0DD2BA" w14:textId="77777777" w:rsidR="00857E19" w:rsidRPr="00B136AA" w:rsidRDefault="00857E19" w:rsidP="00FA29DC">
      <w:pPr>
        <w:pStyle w:val="Heading4"/>
        <w:numPr>
          <w:ilvl w:val="2"/>
          <w:numId w:val="9"/>
        </w:numPr>
        <w:spacing w:after="240"/>
        <w:rPr>
          <w:rFonts w:asciiTheme="minorHAnsi" w:hAnsiTheme="minorHAnsi"/>
        </w:rPr>
      </w:pPr>
      <w:bookmarkStart w:id="85" w:name="_Toc404071615"/>
      <w:bookmarkStart w:id="86" w:name="_Toc404072846"/>
      <w:bookmarkStart w:id="87" w:name="_Toc404080470"/>
      <w:bookmarkStart w:id="88" w:name="_Toc110526167"/>
      <w:r w:rsidRPr="00B136AA">
        <w:rPr>
          <w:rFonts w:asciiTheme="minorHAnsi" w:hAnsiTheme="minorHAnsi"/>
        </w:rPr>
        <w:t xml:space="preserve">Incremental analysis of costs and </w:t>
      </w:r>
      <w:bookmarkEnd w:id="85"/>
      <w:bookmarkEnd w:id="86"/>
      <w:bookmarkEnd w:id="87"/>
      <w:r w:rsidR="009F3C23" w:rsidRPr="00B136AA">
        <w:rPr>
          <w:rFonts w:asciiTheme="minorHAnsi" w:hAnsiTheme="minorHAnsi"/>
        </w:rPr>
        <w:t>outcomes</w:t>
      </w:r>
      <w:bookmarkEnd w:id="88"/>
    </w:p>
    <w:p w14:paraId="035A1B3E" w14:textId="77777777" w:rsidR="00B85E90" w:rsidRPr="00B136AA" w:rsidRDefault="003920B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lastRenderedPageBreak/>
        <w:t>Calculate and present total cost</w:t>
      </w:r>
      <w:r w:rsidR="00D85B1F" w:rsidRPr="00B136AA">
        <w:rPr>
          <w:rFonts w:asciiTheme="minorHAnsi" w:hAnsiTheme="minorHAnsi"/>
          <w:sz w:val="24"/>
          <w:szCs w:val="24"/>
        </w:rPr>
        <w:t xml:space="preserve">s and </w:t>
      </w:r>
      <w:r w:rsidR="00154C1B" w:rsidRPr="00B136AA">
        <w:rPr>
          <w:rFonts w:asciiTheme="minorHAnsi" w:hAnsiTheme="minorHAnsi"/>
          <w:sz w:val="24"/>
          <w:szCs w:val="24"/>
        </w:rPr>
        <w:t>outcomes</w:t>
      </w:r>
      <w:r w:rsidR="00D85B1F" w:rsidRPr="00B136AA">
        <w:rPr>
          <w:rFonts w:asciiTheme="minorHAnsi" w:hAnsiTheme="minorHAnsi"/>
          <w:sz w:val="24"/>
          <w:szCs w:val="24"/>
        </w:rPr>
        <w:t xml:space="preserve">, incremental costs and </w:t>
      </w:r>
      <w:r w:rsidR="00154C1B" w:rsidRPr="00B136AA">
        <w:rPr>
          <w:rFonts w:asciiTheme="minorHAnsi" w:hAnsiTheme="minorHAnsi"/>
          <w:sz w:val="24"/>
          <w:szCs w:val="24"/>
        </w:rPr>
        <w:t xml:space="preserve">outcomes </w:t>
      </w:r>
      <w:r w:rsidRPr="00B136AA">
        <w:rPr>
          <w:rFonts w:asciiTheme="minorHAnsi" w:hAnsiTheme="minorHAnsi"/>
          <w:sz w:val="24"/>
          <w:szCs w:val="24"/>
        </w:rPr>
        <w:t>and incremental cost-effectiveness ratio</w:t>
      </w:r>
      <w:r w:rsidR="00DA3632" w:rsidRPr="00B136AA">
        <w:rPr>
          <w:rFonts w:asciiTheme="minorHAnsi" w:hAnsiTheme="minorHAnsi"/>
          <w:sz w:val="24"/>
          <w:szCs w:val="24"/>
        </w:rPr>
        <w:t xml:space="preserve">s (ICERs) </w:t>
      </w:r>
      <w:r w:rsidRPr="00B136AA">
        <w:rPr>
          <w:rFonts w:asciiTheme="minorHAnsi" w:hAnsiTheme="minorHAnsi"/>
          <w:sz w:val="24"/>
          <w:szCs w:val="24"/>
        </w:rPr>
        <w:t xml:space="preserve">using </w:t>
      </w:r>
      <w:r w:rsidR="00F048D1" w:rsidRPr="00B136AA">
        <w:rPr>
          <w:rFonts w:asciiTheme="minorHAnsi" w:hAnsiTheme="minorHAnsi"/>
          <w:sz w:val="24"/>
          <w:szCs w:val="24"/>
        </w:rPr>
        <w:t xml:space="preserve">both </w:t>
      </w:r>
      <w:r w:rsidR="00154C1B" w:rsidRPr="00B136AA">
        <w:rPr>
          <w:rFonts w:asciiTheme="minorHAnsi" w:hAnsiTheme="minorHAnsi"/>
          <w:sz w:val="24"/>
          <w:szCs w:val="24"/>
        </w:rPr>
        <w:t>probabilistic</w:t>
      </w:r>
      <w:r w:rsidR="00CF125E">
        <w:rPr>
          <w:rFonts w:asciiTheme="minorHAnsi" w:hAnsiTheme="minorHAnsi"/>
          <w:sz w:val="24"/>
          <w:szCs w:val="24"/>
        </w:rPr>
        <w:t xml:space="preserve"> (mean total costs and outcomes)</w:t>
      </w:r>
      <w:r w:rsidR="00154C1B" w:rsidRPr="00B136AA">
        <w:rPr>
          <w:rFonts w:asciiTheme="minorHAnsi" w:hAnsiTheme="minorHAnsi"/>
          <w:sz w:val="24"/>
          <w:szCs w:val="24"/>
        </w:rPr>
        <w:t xml:space="preserve"> and </w:t>
      </w:r>
      <w:r w:rsidR="00F048D1" w:rsidRPr="00B136AA">
        <w:rPr>
          <w:rFonts w:asciiTheme="minorHAnsi" w:hAnsiTheme="minorHAnsi"/>
          <w:sz w:val="24"/>
          <w:szCs w:val="24"/>
        </w:rPr>
        <w:t xml:space="preserve">deterministic </w:t>
      </w:r>
      <w:r w:rsidRPr="00B136AA">
        <w:rPr>
          <w:rFonts w:asciiTheme="minorHAnsi" w:hAnsiTheme="minorHAnsi"/>
          <w:sz w:val="24"/>
          <w:szCs w:val="24"/>
        </w:rPr>
        <w:t>a</w:t>
      </w:r>
      <w:r w:rsidR="003D0A05" w:rsidRPr="00B136AA">
        <w:rPr>
          <w:rFonts w:asciiTheme="minorHAnsi" w:hAnsiTheme="minorHAnsi"/>
          <w:sz w:val="24"/>
          <w:szCs w:val="24"/>
        </w:rPr>
        <w:t>nalysis, for the full population and relevant subgroups.</w:t>
      </w:r>
      <w:r w:rsidR="00DA3632" w:rsidRPr="00B136AA">
        <w:rPr>
          <w:rFonts w:asciiTheme="minorHAnsi" w:hAnsiTheme="minorHAnsi"/>
          <w:sz w:val="24"/>
          <w:szCs w:val="24"/>
        </w:rPr>
        <w:t xml:space="preserve"> </w:t>
      </w:r>
      <w:r w:rsidR="00B85E90" w:rsidRPr="00B136AA">
        <w:rPr>
          <w:rFonts w:asciiTheme="minorHAnsi" w:hAnsiTheme="minorHAnsi"/>
          <w:sz w:val="24"/>
          <w:szCs w:val="24"/>
        </w:rPr>
        <w:t>If more than one comparator</w:t>
      </w:r>
      <w:r w:rsidR="00D467D9" w:rsidRPr="00B136AA">
        <w:rPr>
          <w:rFonts w:asciiTheme="minorHAnsi" w:hAnsiTheme="minorHAnsi"/>
          <w:sz w:val="24"/>
          <w:szCs w:val="24"/>
        </w:rPr>
        <w:t xml:space="preserve"> </w:t>
      </w:r>
      <w:r w:rsidR="00B85E90" w:rsidRPr="00B136AA">
        <w:rPr>
          <w:rFonts w:asciiTheme="minorHAnsi" w:hAnsiTheme="minorHAnsi"/>
          <w:sz w:val="24"/>
          <w:szCs w:val="24"/>
        </w:rPr>
        <w:t>is</w:t>
      </w:r>
      <w:r w:rsidR="00D467D9" w:rsidRPr="00B136AA">
        <w:rPr>
          <w:rFonts w:asciiTheme="minorHAnsi" w:hAnsiTheme="minorHAnsi"/>
          <w:sz w:val="24"/>
          <w:szCs w:val="24"/>
        </w:rPr>
        <w:t xml:space="preserve"> included, p</w:t>
      </w:r>
      <w:r w:rsidR="00DA3632" w:rsidRPr="00B136AA">
        <w:rPr>
          <w:rFonts w:asciiTheme="minorHAnsi" w:hAnsiTheme="minorHAnsi"/>
          <w:sz w:val="24"/>
          <w:szCs w:val="24"/>
        </w:rPr>
        <w:t xml:space="preserve">resent </w:t>
      </w:r>
      <w:r w:rsidR="00D467D9" w:rsidRPr="00B136AA">
        <w:rPr>
          <w:rFonts w:asciiTheme="minorHAnsi" w:hAnsiTheme="minorHAnsi"/>
          <w:sz w:val="24"/>
          <w:szCs w:val="24"/>
        </w:rPr>
        <w:t xml:space="preserve">ICERs for each </w:t>
      </w:r>
      <w:r w:rsidR="00154C1B" w:rsidRPr="00B136AA">
        <w:rPr>
          <w:rFonts w:asciiTheme="minorHAnsi" w:hAnsiTheme="minorHAnsi"/>
          <w:sz w:val="24"/>
          <w:szCs w:val="24"/>
        </w:rPr>
        <w:t xml:space="preserve">comparator </w:t>
      </w:r>
      <w:r w:rsidR="00D467D9" w:rsidRPr="00B136AA">
        <w:rPr>
          <w:rFonts w:asciiTheme="minorHAnsi" w:hAnsiTheme="minorHAnsi"/>
          <w:sz w:val="24"/>
          <w:szCs w:val="24"/>
        </w:rPr>
        <w:t>compared with standard-of-care</w:t>
      </w:r>
      <w:r w:rsidR="005E755F" w:rsidRPr="00B136AA">
        <w:rPr>
          <w:rFonts w:asciiTheme="minorHAnsi" w:hAnsiTheme="minorHAnsi"/>
          <w:sz w:val="24"/>
          <w:szCs w:val="24"/>
        </w:rPr>
        <w:t xml:space="preserve"> or baseline, followed by a fully</w:t>
      </w:r>
      <w:r w:rsidR="00D467D9" w:rsidRPr="00B136AA">
        <w:rPr>
          <w:rFonts w:asciiTheme="minorHAnsi" w:hAnsiTheme="minorHAnsi"/>
          <w:sz w:val="24"/>
          <w:szCs w:val="24"/>
        </w:rPr>
        <w:t xml:space="preserve"> incremental analysis </w:t>
      </w:r>
      <w:r w:rsidR="005E755F" w:rsidRPr="00B136AA">
        <w:rPr>
          <w:rFonts w:asciiTheme="minorHAnsi" w:hAnsiTheme="minorHAnsi"/>
          <w:sz w:val="24"/>
          <w:szCs w:val="24"/>
        </w:rPr>
        <w:t>with exclusion of treatments subject to dominance and extended dominance.</w:t>
      </w:r>
    </w:p>
    <w:p w14:paraId="32D3BBB1" w14:textId="77777777" w:rsidR="006758F3" w:rsidRPr="00B136AA" w:rsidRDefault="006758F3"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Justify the number of replications conducted in probabilistic </w:t>
      </w:r>
      <w:r w:rsidR="007C2F89" w:rsidRPr="00B136AA">
        <w:rPr>
          <w:rFonts w:asciiTheme="minorHAnsi" w:hAnsiTheme="minorHAnsi"/>
          <w:sz w:val="24"/>
          <w:szCs w:val="24"/>
        </w:rPr>
        <w:t>analysis</w:t>
      </w:r>
      <w:r w:rsidRPr="00B136AA">
        <w:rPr>
          <w:rFonts w:asciiTheme="minorHAnsi" w:hAnsiTheme="minorHAnsi"/>
          <w:sz w:val="24"/>
          <w:szCs w:val="24"/>
        </w:rPr>
        <w:t>.</w:t>
      </w:r>
    </w:p>
    <w:p w14:paraId="7FD4488B" w14:textId="77777777" w:rsidR="00857E19" w:rsidRPr="00FA29DC" w:rsidRDefault="00705F9C"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Explain any</w:t>
      </w:r>
      <w:r w:rsidR="00476897" w:rsidRPr="00B136AA">
        <w:rPr>
          <w:rFonts w:asciiTheme="minorHAnsi" w:hAnsiTheme="minorHAnsi"/>
          <w:sz w:val="24"/>
          <w:szCs w:val="24"/>
        </w:rPr>
        <w:t xml:space="preserve"> differences between </w:t>
      </w:r>
      <w:r w:rsidRPr="00B136AA">
        <w:rPr>
          <w:rFonts w:asciiTheme="minorHAnsi" w:hAnsiTheme="minorHAnsi"/>
          <w:sz w:val="24"/>
          <w:szCs w:val="24"/>
        </w:rPr>
        <w:t xml:space="preserve">the ICERs calculated using </w:t>
      </w:r>
      <w:r w:rsidR="00154C1B" w:rsidRPr="00B136AA">
        <w:rPr>
          <w:rFonts w:asciiTheme="minorHAnsi" w:hAnsiTheme="minorHAnsi"/>
          <w:sz w:val="24"/>
          <w:szCs w:val="24"/>
        </w:rPr>
        <w:t xml:space="preserve">probabilistic and </w:t>
      </w:r>
      <w:r w:rsidR="00476897" w:rsidRPr="00B136AA">
        <w:rPr>
          <w:rFonts w:asciiTheme="minorHAnsi" w:hAnsiTheme="minorHAnsi"/>
          <w:sz w:val="24"/>
          <w:szCs w:val="24"/>
        </w:rPr>
        <w:t xml:space="preserve">deterministic </w:t>
      </w:r>
      <w:r w:rsidRPr="00B136AA">
        <w:rPr>
          <w:rFonts w:asciiTheme="minorHAnsi" w:hAnsiTheme="minorHAnsi"/>
          <w:sz w:val="24"/>
          <w:szCs w:val="24"/>
        </w:rPr>
        <w:t>analysis</w:t>
      </w:r>
      <w:r w:rsidR="00476897" w:rsidRPr="00B136AA">
        <w:rPr>
          <w:rFonts w:asciiTheme="minorHAnsi" w:hAnsiTheme="minorHAnsi"/>
          <w:sz w:val="24"/>
          <w:szCs w:val="24"/>
        </w:rPr>
        <w:t>.</w:t>
      </w:r>
    </w:p>
    <w:p w14:paraId="0DEFF522" w14:textId="77777777" w:rsidR="00857E19" w:rsidRPr="00B136AA" w:rsidRDefault="00857E19" w:rsidP="00FA29DC">
      <w:pPr>
        <w:pStyle w:val="Heading4"/>
        <w:numPr>
          <w:ilvl w:val="2"/>
          <w:numId w:val="11"/>
        </w:numPr>
        <w:spacing w:after="240"/>
        <w:rPr>
          <w:rFonts w:asciiTheme="minorHAnsi" w:hAnsiTheme="minorHAnsi"/>
        </w:rPr>
      </w:pPr>
      <w:bookmarkStart w:id="89" w:name="_Toc404071616"/>
      <w:bookmarkStart w:id="90" w:name="_Toc404072847"/>
      <w:bookmarkStart w:id="91" w:name="_Toc404080471"/>
      <w:bookmarkStart w:id="92" w:name="_Toc110526168"/>
      <w:r w:rsidRPr="00B136AA">
        <w:rPr>
          <w:rFonts w:asciiTheme="minorHAnsi" w:hAnsiTheme="minorHAnsi"/>
        </w:rPr>
        <w:t>Analysis of Uncertainty</w:t>
      </w:r>
      <w:bookmarkEnd w:id="89"/>
      <w:bookmarkEnd w:id="90"/>
      <w:bookmarkEnd w:id="91"/>
      <w:bookmarkEnd w:id="92"/>
    </w:p>
    <w:p w14:paraId="499BDDE9" w14:textId="41AD6700" w:rsidR="00BC2E73" w:rsidRPr="005F42B6" w:rsidRDefault="00BD1463" w:rsidP="00FA29DC">
      <w:pPr>
        <w:numPr>
          <w:ilvl w:val="0"/>
          <w:numId w:val="2"/>
        </w:numPr>
        <w:spacing w:after="240" w:line="360" w:lineRule="auto"/>
        <w:rPr>
          <w:rFonts w:asciiTheme="minorHAnsi" w:hAnsiTheme="minorHAnsi"/>
          <w:i/>
          <w:sz w:val="24"/>
          <w:szCs w:val="24"/>
        </w:rPr>
      </w:pPr>
      <w:r w:rsidRPr="00B136AA">
        <w:rPr>
          <w:rFonts w:asciiTheme="minorHAnsi" w:hAnsiTheme="minorHAnsi"/>
          <w:sz w:val="24"/>
          <w:szCs w:val="24"/>
        </w:rPr>
        <w:t xml:space="preserve">Present the results of the probabilistic analysis using a scatter-plot of simulated cost and effect pairs on the incremental </w:t>
      </w:r>
      <w:r w:rsidRPr="00B136AA">
        <w:rPr>
          <w:rFonts w:asciiTheme="minorHAnsi" w:hAnsiTheme="minorHAnsi"/>
          <w:color w:val="000000" w:themeColor="text1"/>
          <w:sz w:val="24"/>
          <w:szCs w:val="24"/>
        </w:rPr>
        <w:t>cost-effectiveness plane</w:t>
      </w:r>
      <w:r w:rsidR="00E4041E" w:rsidRPr="00B136AA">
        <w:rPr>
          <w:rFonts w:asciiTheme="minorHAnsi" w:hAnsiTheme="minorHAnsi"/>
          <w:color w:val="000000" w:themeColor="text1"/>
          <w:sz w:val="24"/>
          <w:szCs w:val="24"/>
        </w:rPr>
        <w:t>,</w:t>
      </w:r>
      <w:r w:rsidRPr="00B136AA">
        <w:rPr>
          <w:rFonts w:asciiTheme="minorHAnsi" w:hAnsiTheme="minorHAnsi"/>
          <w:color w:val="000000" w:themeColor="text1"/>
          <w:sz w:val="24"/>
          <w:szCs w:val="24"/>
        </w:rPr>
        <w:t xml:space="preserve"> and using cost-effectiveness acceptability curves and tables illustrating the probability of cost</w:t>
      </w:r>
      <w:r w:rsidR="00154C1B" w:rsidRPr="00B136AA">
        <w:rPr>
          <w:rFonts w:asciiTheme="minorHAnsi" w:hAnsiTheme="minorHAnsi"/>
          <w:color w:val="000000" w:themeColor="text1"/>
          <w:sz w:val="24"/>
          <w:szCs w:val="24"/>
        </w:rPr>
        <w:t xml:space="preserve"> </w:t>
      </w:r>
      <w:r w:rsidRPr="00B136AA">
        <w:rPr>
          <w:rFonts w:asciiTheme="minorHAnsi" w:hAnsiTheme="minorHAnsi"/>
          <w:color w:val="000000" w:themeColor="text1"/>
          <w:sz w:val="24"/>
          <w:szCs w:val="24"/>
        </w:rPr>
        <w:t>effectiveness at a range of willingness to pay thresholds</w:t>
      </w:r>
      <w:r w:rsidR="00CE583C" w:rsidRPr="00B136AA">
        <w:rPr>
          <w:rFonts w:asciiTheme="minorHAnsi" w:hAnsiTheme="minorHAnsi"/>
          <w:color w:val="000000" w:themeColor="text1"/>
          <w:sz w:val="24"/>
          <w:szCs w:val="24"/>
        </w:rPr>
        <w:t xml:space="preserve"> including </w:t>
      </w:r>
      <w:r w:rsidR="00B442BF" w:rsidRPr="00B136AA">
        <w:rPr>
          <w:rFonts w:asciiTheme="minorHAnsi" w:hAnsiTheme="minorHAnsi"/>
          <w:color w:val="000000" w:themeColor="text1"/>
          <w:sz w:val="24"/>
          <w:szCs w:val="24"/>
        </w:rPr>
        <w:t xml:space="preserve">€20,000 and </w:t>
      </w:r>
      <w:r w:rsidR="00CE583C" w:rsidRPr="00B136AA">
        <w:rPr>
          <w:rFonts w:asciiTheme="minorHAnsi" w:hAnsiTheme="minorHAnsi"/>
          <w:color w:val="000000" w:themeColor="text1"/>
          <w:sz w:val="24"/>
          <w:szCs w:val="24"/>
        </w:rPr>
        <w:t>€45,000/QALY</w:t>
      </w:r>
      <w:r w:rsidR="00057F04">
        <w:rPr>
          <w:rFonts w:asciiTheme="minorHAnsi" w:hAnsiTheme="minorHAnsi"/>
          <w:color w:val="000000" w:themeColor="text1"/>
          <w:sz w:val="24"/>
          <w:szCs w:val="24"/>
        </w:rPr>
        <w:t>.</w:t>
      </w:r>
    </w:p>
    <w:p w14:paraId="7B9D1533" w14:textId="77777777" w:rsidR="00CE583C" w:rsidRDefault="004E665C"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Present the results of deterministic sensitivity analyses and scenario analyses</w:t>
      </w:r>
      <w:r w:rsidR="00E4041E" w:rsidRPr="00B136AA">
        <w:rPr>
          <w:rFonts w:asciiTheme="minorHAnsi" w:hAnsiTheme="minorHAnsi"/>
          <w:sz w:val="24"/>
          <w:szCs w:val="24"/>
        </w:rPr>
        <w:t xml:space="preserve"> in tabular format and using a tornado diagram</w:t>
      </w:r>
      <w:r w:rsidR="00D92FDA" w:rsidRPr="00B136AA">
        <w:rPr>
          <w:rFonts w:asciiTheme="minorHAnsi" w:hAnsiTheme="minorHAnsi"/>
          <w:sz w:val="24"/>
          <w:szCs w:val="24"/>
        </w:rPr>
        <w:t xml:space="preserve">. </w:t>
      </w:r>
      <w:r w:rsidR="00E829DA" w:rsidRPr="00B136AA">
        <w:rPr>
          <w:rFonts w:asciiTheme="minorHAnsi" w:hAnsiTheme="minorHAnsi"/>
          <w:sz w:val="24"/>
          <w:szCs w:val="24"/>
        </w:rPr>
        <w:t xml:space="preserve">Conduct analyses for the full population and relevant subgroups. </w:t>
      </w:r>
      <w:r w:rsidRPr="00B136AA">
        <w:rPr>
          <w:rFonts w:asciiTheme="minorHAnsi" w:hAnsiTheme="minorHAnsi"/>
          <w:sz w:val="24"/>
          <w:szCs w:val="24"/>
        </w:rPr>
        <w:t>Discuss the key drivers of cost</w:t>
      </w:r>
      <w:r w:rsidR="00154C1B" w:rsidRPr="00B136AA">
        <w:rPr>
          <w:rFonts w:asciiTheme="minorHAnsi" w:hAnsiTheme="minorHAnsi"/>
          <w:sz w:val="24"/>
          <w:szCs w:val="24"/>
        </w:rPr>
        <w:t xml:space="preserve"> </w:t>
      </w:r>
      <w:r w:rsidRPr="00B136AA">
        <w:rPr>
          <w:rFonts w:asciiTheme="minorHAnsi" w:hAnsiTheme="minorHAnsi"/>
          <w:sz w:val="24"/>
          <w:szCs w:val="24"/>
        </w:rPr>
        <w:t>effectiveness.</w:t>
      </w:r>
      <w:r w:rsidR="00E829DA" w:rsidRPr="00B136AA">
        <w:rPr>
          <w:rFonts w:asciiTheme="minorHAnsi" w:hAnsiTheme="minorHAnsi"/>
          <w:sz w:val="24"/>
          <w:szCs w:val="24"/>
        </w:rPr>
        <w:t xml:space="preserve"> </w:t>
      </w:r>
    </w:p>
    <w:p w14:paraId="54433266" w14:textId="77777777" w:rsidR="007607FA" w:rsidRPr="00B136AA" w:rsidRDefault="007607FA" w:rsidP="00FA29DC">
      <w:pPr>
        <w:numPr>
          <w:ilvl w:val="0"/>
          <w:numId w:val="2"/>
        </w:numPr>
        <w:spacing w:after="240" w:line="360" w:lineRule="auto"/>
        <w:rPr>
          <w:rFonts w:asciiTheme="minorHAnsi" w:hAnsiTheme="minorHAnsi"/>
          <w:sz w:val="24"/>
          <w:szCs w:val="24"/>
        </w:rPr>
      </w:pPr>
      <w:r>
        <w:rPr>
          <w:rFonts w:asciiTheme="minorHAnsi" w:hAnsiTheme="minorHAnsi"/>
          <w:sz w:val="24"/>
          <w:szCs w:val="24"/>
        </w:rPr>
        <w:t>Ensure that all relevant information has been submitted, in the appropriate format, to allow the NCPE Review Group to re-run analysis and reproduce results.</w:t>
      </w:r>
    </w:p>
    <w:p w14:paraId="30F14A0C" w14:textId="47746168" w:rsidR="00857E19" w:rsidRPr="00FA29DC" w:rsidRDefault="002041BB"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lastRenderedPageBreak/>
        <w:t>Present the price-ICER relationship over a range of prices</w:t>
      </w:r>
      <w:r w:rsidR="00F636AB" w:rsidRPr="00B136AA">
        <w:rPr>
          <w:rFonts w:asciiTheme="minorHAnsi" w:hAnsiTheme="minorHAnsi"/>
          <w:sz w:val="24"/>
          <w:szCs w:val="24"/>
        </w:rPr>
        <w:t xml:space="preserve">, calculated using both </w:t>
      </w:r>
      <w:r w:rsidR="00154C1B" w:rsidRPr="00B136AA">
        <w:rPr>
          <w:rFonts w:asciiTheme="minorHAnsi" w:hAnsiTheme="minorHAnsi"/>
          <w:sz w:val="24"/>
          <w:szCs w:val="24"/>
        </w:rPr>
        <w:t xml:space="preserve">probabilistic and </w:t>
      </w:r>
      <w:r w:rsidR="00F636AB" w:rsidRPr="00B136AA">
        <w:rPr>
          <w:rFonts w:asciiTheme="minorHAnsi" w:hAnsiTheme="minorHAnsi"/>
          <w:sz w:val="24"/>
          <w:szCs w:val="24"/>
        </w:rPr>
        <w:t>deterministic analysis.</w:t>
      </w:r>
      <w:r w:rsidR="000A6F6F">
        <w:rPr>
          <w:rFonts w:asciiTheme="minorHAnsi" w:hAnsiTheme="minorHAnsi"/>
          <w:sz w:val="24"/>
          <w:szCs w:val="24"/>
        </w:rPr>
        <w:t xml:space="preserve"> If a commercial-in-confidence discount i</w:t>
      </w:r>
      <w:r w:rsidR="003F473B">
        <w:rPr>
          <w:rFonts w:asciiTheme="minorHAnsi" w:hAnsiTheme="minorHAnsi"/>
          <w:sz w:val="24"/>
          <w:szCs w:val="24"/>
        </w:rPr>
        <w:t>s</w:t>
      </w:r>
      <w:r w:rsidR="000A6F6F">
        <w:rPr>
          <w:rFonts w:asciiTheme="minorHAnsi" w:hAnsiTheme="minorHAnsi"/>
          <w:sz w:val="24"/>
          <w:szCs w:val="24"/>
        </w:rPr>
        <w:t xml:space="preserve"> i</w:t>
      </w:r>
      <w:r w:rsidR="003F473B">
        <w:rPr>
          <w:rFonts w:asciiTheme="minorHAnsi" w:hAnsiTheme="minorHAnsi"/>
          <w:sz w:val="24"/>
          <w:szCs w:val="24"/>
        </w:rPr>
        <w:t>n</w:t>
      </w:r>
      <w:r w:rsidR="000A6F6F">
        <w:rPr>
          <w:rFonts w:asciiTheme="minorHAnsi" w:hAnsiTheme="minorHAnsi"/>
          <w:sz w:val="24"/>
          <w:szCs w:val="24"/>
        </w:rPr>
        <w:t xml:space="preserve"> place for the comparator(s), present the price-ICER relationship over a range of prices for both the comparator and the intervention.</w:t>
      </w:r>
    </w:p>
    <w:p w14:paraId="627645D4" w14:textId="77777777" w:rsidR="00140EE9" w:rsidRPr="00260752" w:rsidRDefault="00140EE9" w:rsidP="00FA29DC">
      <w:pPr>
        <w:pStyle w:val="Heading2"/>
        <w:spacing w:after="240"/>
        <w:rPr>
          <w:rFonts w:asciiTheme="minorHAnsi" w:hAnsiTheme="minorHAnsi"/>
          <w:color w:val="2C37A0"/>
        </w:rPr>
      </w:pPr>
      <w:bookmarkStart w:id="93" w:name="_Toc404071618"/>
      <w:bookmarkStart w:id="94" w:name="_Toc404072849"/>
      <w:bookmarkStart w:id="95" w:name="_Toc404080473"/>
      <w:bookmarkStart w:id="96" w:name="_Toc110526169"/>
      <w:r w:rsidRPr="00260752">
        <w:rPr>
          <w:rFonts w:asciiTheme="minorHAnsi" w:hAnsiTheme="minorHAnsi"/>
          <w:color w:val="2C37A0"/>
        </w:rPr>
        <w:t>Budget Impact Analysis</w:t>
      </w:r>
      <w:bookmarkEnd w:id="93"/>
      <w:bookmarkEnd w:id="94"/>
      <w:bookmarkEnd w:id="95"/>
      <w:bookmarkEnd w:id="96"/>
    </w:p>
    <w:p w14:paraId="6E61BC5D" w14:textId="77777777" w:rsidR="00140EE9" w:rsidRPr="00B136AA" w:rsidRDefault="00140EE9" w:rsidP="00FA29DC">
      <w:pPr>
        <w:pStyle w:val="Heading4"/>
        <w:numPr>
          <w:ilvl w:val="2"/>
          <w:numId w:val="10"/>
        </w:numPr>
        <w:spacing w:after="240"/>
        <w:rPr>
          <w:rFonts w:asciiTheme="minorHAnsi" w:hAnsiTheme="minorHAnsi"/>
        </w:rPr>
      </w:pPr>
      <w:bookmarkStart w:id="97" w:name="_Toc404071619"/>
      <w:bookmarkStart w:id="98" w:name="_Toc404072850"/>
      <w:bookmarkStart w:id="99" w:name="_Toc404080474"/>
      <w:bookmarkStart w:id="100" w:name="_Toc110526170"/>
      <w:r w:rsidRPr="00B136AA">
        <w:rPr>
          <w:rFonts w:asciiTheme="minorHAnsi" w:hAnsiTheme="minorHAnsi"/>
        </w:rPr>
        <w:t>Eligible population and market share</w:t>
      </w:r>
      <w:bookmarkEnd w:id="97"/>
      <w:bookmarkEnd w:id="98"/>
      <w:bookmarkEnd w:id="99"/>
      <w:bookmarkEnd w:id="100"/>
    </w:p>
    <w:p w14:paraId="368440A2" w14:textId="77777777" w:rsidR="00140EE9" w:rsidRPr="00FA29DC" w:rsidRDefault="007B5A72"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State the </w:t>
      </w:r>
      <w:r w:rsidR="00140EE9" w:rsidRPr="00B136AA">
        <w:rPr>
          <w:rFonts w:asciiTheme="minorHAnsi" w:hAnsiTheme="minorHAnsi"/>
          <w:sz w:val="24"/>
          <w:szCs w:val="24"/>
        </w:rPr>
        <w:t xml:space="preserve">estimated eligible population over the next five years and </w:t>
      </w:r>
      <w:r w:rsidRPr="00B136AA">
        <w:rPr>
          <w:rFonts w:asciiTheme="minorHAnsi" w:hAnsiTheme="minorHAnsi"/>
          <w:sz w:val="24"/>
          <w:szCs w:val="24"/>
        </w:rPr>
        <w:t>the</w:t>
      </w:r>
      <w:r w:rsidR="00FD2DFF" w:rsidRPr="00B136AA">
        <w:rPr>
          <w:rFonts w:asciiTheme="minorHAnsi" w:hAnsiTheme="minorHAnsi"/>
          <w:sz w:val="24"/>
          <w:szCs w:val="24"/>
        </w:rPr>
        <w:t xml:space="preserve"> proportion of market share </w:t>
      </w:r>
      <w:r w:rsidRPr="00B136AA">
        <w:rPr>
          <w:rFonts w:asciiTheme="minorHAnsi" w:hAnsiTheme="minorHAnsi"/>
          <w:sz w:val="24"/>
          <w:szCs w:val="24"/>
        </w:rPr>
        <w:t>predicted for the intervention</w:t>
      </w:r>
      <w:r w:rsidR="00563EA8" w:rsidRPr="00B136AA">
        <w:rPr>
          <w:rFonts w:asciiTheme="minorHAnsi" w:hAnsiTheme="minorHAnsi"/>
          <w:sz w:val="24"/>
          <w:szCs w:val="24"/>
        </w:rPr>
        <w:t xml:space="preserve">, supported by data confirming how these estimates were established. </w:t>
      </w:r>
      <w:r w:rsidR="00A03F8A" w:rsidRPr="00B136AA">
        <w:rPr>
          <w:rFonts w:asciiTheme="minorHAnsi" w:hAnsiTheme="minorHAnsi"/>
          <w:sz w:val="24"/>
          <w:szCs w:val="24"/>
        </w:rPr>
        <w:t>Eligible population should comprise both the incident (newly diagnosed) and prevalent population.</w:t>
      </w:r>
    </w:p>
    <w:p w14:paraId="0AB062A4" w14:textId="77777777" w:rsidR="00140EE9" w:rsidRPr="00B136AA" w:rsidRDefault="00140EE9" w:rsidP="00FA29DC">
      <w:pPr>
        <w:pStyle w:val="Heading4"/>
        <w:numPr>
          <w:ilvl w:val="2"/>
          <w:numId w:val="11"/>
        </w:numPr>
        <w:spacing w:after="240"/>
        <w:rPr>
          <w:rFonts w:asciiTheme="minorHAnsi" w:hAnsiTheme="minorHAnsi"/>
        </w:rPr>
      </w:pPr>
      <w:bookmarkStart w:id="101" w:name="_Toc404071620"/>
      <w:bookmarkStart w:id="102" w:name="_Toc404072851"/>
      <w:bookmarkStart w:id="103" w:name="_Toc404080475"/>
      <w:bookmarkStart w:id="104" w:name="_Toc110526171"/>
      <w:r w:rsidRPr="00B136AA">
        <w:rPr>
          <w:rFonts w:asciiTheme="minorHAnsi" w:hAnsiTheme="minorHAnsi"/>
        </w:rPr>
        <w:t xml:space="preserve">Gross </w:t>
      </w:r>
      <w:r w:rsidR="005F5377" w:rsidRPr="00B136AA">
        <w:rPr>
          <w:rFonts w:asciiTheme="minorHAnsi" w:hAnsiTheme="minorHAnsi"/>
        </w:rPr>
        <w:t>dru</w:t>
      </w:r>
      <w:r w:rsidR="000B7DFB" w:rsidRPr="00B136AA">
        <w:rPr>
          <w:rFonts w:asciiTheme="minorHAnsi" w:hAnsiTheme="minorHAnsi"/>
        </w:rPr>
        <w:t>g-</w:t>
      </w:r>
      <w:r w:rsidRPr="00B136AA">
        <w:rPr>
          <w:rFonts w:asciiTheme="minorHAnsi" w:hAnsiTheme="minorHAnsi"/>
        </w:rPr>
        <w:t>budget impact</w:t>
      </w:r>
      <w:bookmarkEnd w:id="101"/>
      <w:bookmarkEnd w:id="102"/>
      <w:bookmarkEnd w:id="103"/>
      <w:bookmarkEnd w:id="104"/>
    </w:p>
    <w:p w14:paraId="2BC4F49D" w14:textId="77777777" w:rsidR="00CA4EDF" w:rsidRPr="00FC62E6" w:rsidRDefault="00CA4EDF" w:rsidP="00FA29DC">
      <w:pPr>
        <w:numPr>
          <w:ilvl w:val="0"/>
          <w:numId w:val="2"/>
        </w:numPr>
        <w:spacing w:after="240" w:line="36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The NCPE Budget Impact Model Template (available at </w:t>
      </w:r>
      <w:hyperlink r:id="rId18" w:history="1">
        <w:r w:rsidRPr="00951D0B">
          <w:rPr>
            <w:rStyle w:val="Hyperlink"/>
            <w:rFonts w:asciiTheme="minorHAnsi" w:hAnsiTheme="minorHAnsi"/>
            <w:sz w:val="24"/>
            <w:szCs w:val="24"/>
          </w:rPr>
          <w:t>www.ncpe.ie</w:t>
        </w:r>
      </w:hyperlink>
      <w:r>
        <w:rPr>
          <w:rFonts w:asciiTheme="minorHAnsi" w:hAnsiTheme="minorHAnsi"/>
          <w:color w:val="000000" w:themeColor="text1"/>
          <w:sz w:val="24"/>
          <w:szCs w:val="24"/>
        </w:rPr>
        <w:t xml:space="preserve">) is </w:t>
      </w:r>
      <w:r w:rsidR="00671BF2">
        <w:rPr>
          <w:rFonts w:asciiTheme="minorHAnsi" w:hAnsiTheme="minorHAnsi"/>
          <w:color w:val="000000" w:themeColor="text1"/>
          <w:sz w:val="24"/>
          <w:szCs w:val="24"/>
        </w:rPr>
        <w:t xml:space="preserve">the preferred format for submission of Budget Impact Models. The NCPE Template is </w:t>
      </w:r>
      <w:r>
        <w:rPr>
          <w:rFonts w:asciiTheme="minorHAnsi" w:hAnsiTheme="minorHAnsi"/>
          <w:color w:val="000000" w:themeColor="text1"/>
          <w:sz w:val="24"/>
          <w:szCs w:val="24"/>
        </w:rPr>
        <w:t>available to guide applicants in the calculation of the eligible patient population, drug acquisition costs and cost offsets, presentation of results and analysis of uncertainty.</w:t>
      </w:r>
    </w:p>
    <w:p w14:paraId="3DE8E601" w14:textId="77777777" w:rsidR="00CA4EDF" w:rsidRPr="00FC62E6" w:rsidRDefault="00CA4EDF" w:rsidP="00FA29DC">
      <w:pPr>
        <w:numPr>
          <w:ilvl w:val="0"/>
          <w:numId w:val="2"/>
        </w:numPr>
        <w:spacing w:after="240" w:line="360" w:lineRule="auto"/>
        <w:rPr>
          <w:rFonts w:asciiTheme="minorHAnsi" w:hAnsiTheme="minorHAnsi"/>
          <w:color w:val="000000" w:themeColor="text1"/>
          <w:sz w:val="24"/>
          <w:szCs w:val="24"/>
        </w:rPr>
      </w:pPr>
      <w:r>
        <w:rPr>
          <w:rFonts w:asciiTheme="minorHAnsi" w:hAnsiTheme="minorHAnsi"/>
          <w:sz w:val="24"/>
          <w:szCs w:val="24"/>
        </w:rPr>
        <w:t xml:space="preserve">The prices of the </w:t>
      </w:r>
      <w:r w:rsidRPr="00B136AA">
        <w:rPr>
          <w:rFonts w:asciiTheme="minorHAnsi" w:hAnsiTheme="minorHAnsi"/>
          <w:sz w:val="24"/>
          <w:szCs w:val="24"/>
        </w:rPr>
        <w:t xml:space="preserve">intervention and comparator(s) </w:t>
      </w:r>
      <w:r>
        <w:rPr>
          <w:rFonts w:asciiTheme="minorHAnsi" w:hAnsiTheme="minorHAnsi"/>
          <w:sz w:val="24"/>
          <w:szCs w:val="24"/>
        </w:rPr>
        <w:t>should be consistent with those provided in Section 3.ii and Appendix 3, including VAT where applicable.</w:t>
      </w:r>
    </w:p>
    <w:p w14:paraId="2ACC8C55" w14:textId="77777777" w:rsidR="007B5A72" w:rsidRPr="000A5E82" w:rsidRDefault="007E47E4"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Alternative prices may be included in a sensitivity analysis. If a Patient Access Scheme (PAS) </w:t>
      </w:r>
      <w:r w:rsidRPr="00B136AA">
        <w:rPr>
          <w:rFonts w:asciiTheme="minorHAnsi" w:hAnsiTheme="minorHAnsi"/>
          <w:sz w:val="24"/>
          <w:szCs w:val="24"/>
        </w:rPr>
        <w:lastRenderedPageBreak/>
        <w:t xml:space="preserve">or confidential discount is in place for a comparator, include a plausible range of </w:t>
      </w:r>
      <w:r w:rsidRPr="000A5E82">
        <w:rPr>
          <w:rFonts w:asciiTheme="minorHAnsi" w:hAnsiTheme="minorHAnsi"/>
          <w:sz w:val="24"/>
          <w:szCs w:val="24"/>
        </w:rPr>
        <w:t>prices in sensitivity analysis.</w:t>
      </w:r>
    </w:p>
    <w:p w14:paraId="0FCCE915" w14:textId="77777777" w:rsidR="002B00D8" w:rsidRPr="002B00D8" w:rsidRDefault="00421933" w:rsidP="00FA29DC">
      <w:pPr>
        <w:numPr>
          <w:ilvl w:val="0"/>
          <w:numId w:val="2"/>
        </w:numPr>
        <w:spacing w:after="240" w:line="360" w:lineRule="auto"/>
        <w:rPr>
          <w:rFonts w:asciiTheme="minorHAnsi" w:hAnsiTheme="minorHAnsi"/>
          <w:color w:val="000000" w:themeColor="text1"/>
          <w:sz w:val="24"/>
          <w:szCs w:val="24"/>
        </w:rPr>
      </w:pPr>
      <w:r w:rsidRPr="000A5E82">
        <w:rPr>
          <w:rFonts w:asciiTheme="minorHAnsi" w:hAnsiTheme="minorHAnsi"/>
          <w:sz w:val="24"/>
          <w:szCs w:val="24"/>
        </w:rPr>
        <w:t xml:space="preserve">A clear explanation of how estimates of eligible population, treated population and market share were </w:t>
      </w:r>
      <w:r w:rsidR="006B01B3" w:rsidRPr="000A5E82">
        <w:rPr>
          <w:rFonts w:asciiTheme="minorHAnsi" w:hAnsiTheme="minorHAnsi"/>
          <w:sz w:val="24"/>
          <w:szCs w:val="24"/>
        </w:rPr>
        <w:t>calculated</w:t>
      </w:r>
      <w:r w:rsidRPr="000A5E82">
        <w:rPr>
          <w:rFonts w:asciiTheme="minorHAnsi" w:hAnsiTheme="minorHAnsi"/>
          <w:sz w:val="24"/>
          <w:szCs w:val="24"/>
        </w:rPr>
        <w:t xml:space="preserve"> should be provided, including details of all calculations and underlying assumptions. </w:t>
      </w:r>
    </w:p>
    <w:p w14:paraId="043055CD" w14:textId="7F290F5D" w:rsidR="00CA4EDF" w:rsidRPr="00B136AA" w:rsidRDefault="00585655" w:rsidP="00FA29DC">
      <w:pPr>
        <w:numPr>
          <w:ilvl w:val="0"/>
          <w:numId w:val="2"/>
        </w:numPr>
        <w:spacing w:after="240" w:line="360" w:lineRule="auto"/>
        <w:rPr>
          <w:rFonts w:asciiTheme="minorHAnsi" w:hAnsiTheme="minorHAnsi"/>
          <w:color w:val="000000" w:themeColor="text1"/>
          <w:sz w:val="24"/>
          <w:szCs w:val="24"/>
        </w:rPr>
      </w:pPr>
      <w:r w:rsidRPr="000A5E82">
        <w:rPr>
          <w:rFonts w:asciiTheme="minorHAnsi" w:hAnsiTheme="minorHAnsi"/>
          <w:sz w:val="24"/>
          <w:szCs w:val="24"/>
        </w:rPr>
        <w:t xml:space="preserve">Based on the eligible population and predicted market share, </w:t>
      </w:r>
      <w:r w:rsidR="00815887" w:rsidRPr="000A5E82">
        <w:rPr>
          <w:rFonts w:asciiTheme="minorHAnsi" w:hAnsiTheme="minorHAnsi"/>
          <w:sz w:val="24"/>
          <w:szCs w:val="24"/>
        </w:rPr>
        <w:t>state</w:t>
      </w:r>
      <w:r w:rsidRPr="000A5E82">
        <w:rPr>
          <w:rFonts w:asciiTheme="minorHAnsi" w:hAnsiTheme="minorHAnsi"/>
          <w:sz w:val="24"/>
          <w:szCs w:val="24"/>
        </w:rPr>
        <w:t xml:space="preserve"> the estimated</w:t>
      </w:r>
      <w:r w:rsidR="008C1F2D" w:rsidRPr="000A5E82">
        <w:rPr>
          <w:rFonts w:asciiTheme="minorHAnsi" w:hAnsiTheme="minorHAnsi"/>
          <w:sz w:val="24"/>
          <w:szCs w:val="24"/>
        </w:rPr>
        <w:t xml:space="preserve"> gross </w:t>
      </w:r>
      <w:r w:rsidR="00A17408" w:rsidRPr="000A5E82">
        <w:rPr>
          <w:rFonts w:asciiTheme="minorHAnsi" w:hAnsiTheme="minorHAnsi"/>
          <w:sz w:val="24"/>
          <w:szCs w:val="24"/>
        </w:rPr>
        <w:t>drug-</w:t>
      </w:r>
      <w:r w:rsidR="008C1F2D" w:rsidRPr="000A5E82">
        <w:rPr>
          <w:rFonts w:asciiTheme="minorHAnsi" w:hAnsiTheme="minorHAnsi"/>
          <w:sz w:val="24"/>
          <w:szCs w:val="24"/>
        </w:rPr>
        <w:t xml:space="preserve">budget impact </w:t>
      </w:r>
      <w:r w:rsidR="008C1F2D" w:rsidRPr="00CA4EDF">
        <w:rPr>
          <w:rFonts w:asciiTheme="minorHAnsi" w:hAnsiTheme="minorHAnsi"/>
          <w:color w:val="000000" w:themeColor="text1"/>
          <w:sz w:val="24"/>
          <w:szCs w:val="24"/>
        </w:rPr>
        <w:t xml:space="preserve">(i.e. </w:t>
      </w:r>
      <w:r w:rsidR="00815887" w:rsidRPr="00CA4EDF">
        <w:rPr>
          <w:rFonts w:asciiTheme="minorHAnsi" w:hAnsiTheme="minorHAnsi"/>
          <w:color w:val="000000" w:themeColor="text1"/>
          <w:sz w:val="24"/>
          <w:szCs w:val="24"/>
        </w:rPr>
        <w:t>inclusive of fees, margins, rebates and VAT as applicable) in year 1, 2, 3, 4, and 5</w:t>
      </w:r>
      <w:r w:rsidR="009177DE" w:rsidRPr="009652B0">
        <w:rPr>
          <w:rFonts w:asciiTheme="minorHAnsi" w:hAnsiTheme="minorHAnsi"/>
          <w:color w:val="000000" w:themeColor="text1"/>
          <w:sz w:val="24"/>
          <w:szCs w:val="24"/>
        </w:rPr>
        <w:t xml:space="preserve"> (ensure at least five full calendar years are included)</w:t>
      </w:r>
      <w:r w:rsidR="009158B7" w:rsidRPr="009652B0">
        <w:rPr>
          <w:rFonts w:asciiTheme="minorHAnsi" w:hAnsiTheme="minorHAnsi"/>
          <w:color w:val="000000" w:themeColor="text1"/>
          <w:sz w:val="24"/>
          <w:szCs w:val="24"/>
        </w:rPr>
        <w:t>. It is necessary to ensure that a f</w:t>
      </w:r>
      <w:r w:rsidR="009158B7" w:rsidRPr="00CA4EDF">
        <w:rPr>
          <w:rFonts w:asciiTheme="minorHAnsi" w:hAnsiTheme="minorHAnsi"/>
          <w:color w:val="000000" w:themeColor="text1"/>
          <w:sz w:val="24"/>
          <w:szCs w:val="24"/>
        </w:rPr>
        <w:t>ull 5</w:t>
      </w:r>
      <w:r w:rsidR="003F473B">
        <w:rPr>
          <w:rFonts w:asciiTheme="minorHAnsi" w:hAnsiTheme="minorHAnsi"/>
          <w:color w:val="000000" w:themeColor="text1"/>
          <w:sz w:val="24"/>
          <w:szCs w:val="24"/>
        </w:rPr>
        <w:t>-</w:t>
      </w:r>
      <w:r w:rsidR="009158B7" w:rsidRPr="00CA4EDF">
        <w:rPr>
          <w:rFonts w:asciiTheme="minorHAnsi" w:hAnsiTheme="minorHAnsi"/>
          <w:color w:val="000000" w:themeColor="text1"/>
          <w:sz w:val="24"/>
          <w:szCs w:val="24"/>
        </w:rPr>
        <w:t>year budget impact is included (i.e. Year 1 to be the 1st rolling 12 month</w:t>
      </w:r>
      <w:r w:rsidR="00132133" w:rsidRPr="00CA4EDF">
        <w:rPr>
          <w:rFonts w:asciiTheme="minorHAnsi" w:hAnsiTheme="minorHAnsi"/>
          <w:color w:val="000000" w:themeColor="text1"/>
          <w:sz w:val="24"/>
          <w:szCs w:val="24"/>
        </w:rPr>
        <w:t>s</w:t>
      </w:r>
      <w:r w:rsidR="00BA0EED" w:rsidRPr="00CA4EDF">
        <w:rPr>
          <w:rFonts w:asciiTheme="minorHAnsi" w:hAnsiTheme="minorHAnsi"/>
          <w:color w:val="000000" w:themeColor="text1"/>
          <w:sz w:val="24"/>
          <w:szCs w:val="24"/>
        </w:rPr>
        <w:t>)</w:t>
      </w:r>
      <w:r w:rsidR="009158B7" w:rsidRPr="00CA4EDF">
        <w:rPr>
          <w:rFonts w:asciiTheme="minorHAnsi" w:hAnsiTheme="minorHAnsi"/>
          <w:color w:val="000000" w:themeColor="text1"/>
          <w:sz w:val="24"/>
          <w:szCs w:val="24"/>
        </w:rPr>
        <w:t xml:space="preserve">. </w:t>
      </w:r>
      <w:r w:rsidR="00CA4EDF" w:rsidRPr="00CA4EDF">
        <w:rPr>
          <w:rFonts w:asciiTheme="minorHAnsi" w:hAnsiTheme="minorHAnsi"/>
          <w:color w:val="000000" w:themeColor="text1"/>
          <w:sz w:val="24"/>
          <w:szCs w:val="24"/>
        </w:rPr>
        <w:t xml:space="preserve"> </w:t>
      </w:r>
      <w:r w:rsidR="00CA4EDF">
        <w:rPr>
          <w:rFonts w:asciiTheme="minorHAnsi" w:hAnsiTheme="minorHAnsi"/>
          <w:color w:val="000000" w:themeColor="text1"/>
          <w:sz w:val="24"/>
          <w:szCs w:val="24"/>
        </w:rPr>
        <w:t>P</w:t>
      </w:r>
      <w:r w:rsidR="00CA4EDF" w:rsidRPr="00B136AA">
        <w:rPr>
          <w:rFonts w:asciiTheme="minorHAnsi" w:hAnsiTheme="minorHAnsi"/>
          <w:color w:val="000000" w:themeColor="text1"/>
          <w:sz w:val="24"/>
          <w:szCs w:val="24"/>
        </w:rPr>
        <w:t>artial calendar years</w:t>
      </w:r>
      <w:r w:rsidR="00CA4EDF">
        <w:rPr>
          <w:rFonts w:asciiTheme="minorHAnsi" w:hAnsiTheme="minorHAnsi"/>
          <w:color w:val="000000" w:themeColor="text1"/>
          <w:sz w:val="24"/>
          <w:szCs w:val="24"/>
        </w:rPr>
        <w:t xml:space="preserve"> are not acceptable in</w:t>
      </w:r>
      <w:r w:rsidR="00CA4EDF" w:rsidRPr="00B136AA">
        <w:rPr>
          <w:rFonts w:asciiTheme="minorHAnsi" w:hAnsiTheme="minorHAnsi"/>
          <w:color w:val="000000" w:themeColor="text1"/>
          <w:sz w:val="24"/>
          <w:szCs w:val="24"/>
        </w:rPr>
        <w:t xml:space="preserve"> budget impact </w:t>
      </w:r>
      <w:r w:rsidR="00CA4EDF">
        <w:rPr>
          <w:rFonts w:asciiTheme="minorHAnsi" w:hAnsiTheme="minorHAnsi"/>
          <w:color w:val="000000" w:themeColor="text1"/>
          <w:sz w:val="24"/>
          <w:szCs w:val="24"/>
        </w:rPr>
        <w:t>models</w:t>
      </w:r>
      <w:r w:rsidR="00CA4EDF" w:rsidRPr="00B136AA">
        <w:rPr>
          <w:rFonts w:asciiTheme="minorHAnsi" w:hAnsiTheme="minorHAnsi"/>
          <w:color w:val="000000" w:themeColor="text1"/>
          <w:sz w:val="24"/>
          <w:szCs w:val="24"/>
        </w:rPr>
        <w:t xml:space="preserve"> </w:t>
      </w:r>
      <w:r w:rsidR="00CA4EDF">
        <w:rPr>
          <w:rFonts w:asciiTheme="minorHAnsi" w:hAnsiTheme="minorHAnsi"/>
          <w:color w:val="000000" w:themeColor="text1"/>
          <w:sz w:val="24"/>
          <w:szCs w:val="24"/>
        </w:rPr>
        <w:t>due to uncertainty in</w:t>
      </w:r>
      <w:r w:rsidR="00CA4EDF" w:rsidRPr="00B136AA">
        <w:rPr>
          <w:rFonts w:asciiTheme="minorHAnsi" w:hAnsiTheme="minorHAnsi"/>
          <w:color w:val="000000" w:themeColor="text1"/>
          <w:sz w:val="24"/>
          <w:szCs w:val="24"/>
        </w:rPr>
        <w:t xml:space="preserve"> the exact date or month </w:t>
      </w:r>
      <w:r w:rsidR="00CA4EDF">
        <w:rPr>
          <w:rFonts w:asciiTheme="minorHAnsi" w:hAnsiTheme="minorHAnsi"/>
          <w:color w:val="000000" w:themeColor="text1"/>
          <w:sz w:val="24"/>
          <w:szCs w:val="24"/>
        </w:rPr>
        <w:t>of</w:t>
      </w:r>
      <w:r w:rsidR="00CA4EDF" w:rsidRPr="00B136AA">
        <w:rPr>
          <w:rFonts w:asciiTheme="minorHAnsi" w:hAnsiTheme="minorHAnsi"/>
          <w:color w:val="000000" w:themeColor="text1"/>
          <w:sz w:val="24"/>
          <w:szCs w:val="24"/>
        </w:rPr>
        <w:t xml:space="preserve"> </w:t>
      </w:r>
      <w:r w:rsidR="00CA4EDF">
        <w:rPr>
          <w:rFonts w:asciiTheme="minorHAnsi" w:hAnsiTheme="minorHAnsi"/>
          <w:color w:val="000000" w:themeColor="text1"/>
          <w:sz w:val="24"/>
          <w:szCs w:val="24"/>
        </w:rPr>
        <w:t>introduction to the market.</w:t>
      </w:r>
      <w:r w:rsidR="00A17408">
        <w:rPr>
          <w:rFonts w:asciiTheme="minorHAnsi" w:hAnsiTheme="minorHAnsi"/>
          <w:color w:val="000000" w:themeColor="text1"/>
          <w:sz w:val="24"/>
          <w:szCs w:val="24"/>
        </w:rPr>
        <w:t xml:space="preserve">  </w:t>
      </w:r>
    </w:p>
    <w:p w14:paraId="4D58406F" w14:textId="77777777" w:rsidR="009C59ED" w:rsidRPr="00CA4EDF" w:rsidRDefault="009C59ED" w:rsidP="00FA29DC">
      <w:pPr>
        <w:numPr>
          <w:ilvl w:val="0"/>
          <w:numId w:val="2"/>
        </w:numPr>
        <w:spacing w:after="240" w:line="360" w:lineRule="auto"/>
        <w:rPr>
          <w:rFonts w:asciiTheme="minorHAnsi" w:hAnsiTheme="minorHAnsi"/>
          <w:color w:val="000000" w:themeColor="text1"/>
          <w:sz w:val="24"/>
          <w:szCs w:val="24"/>
        </w:rPr>
      </w:pPr>
      <w:r w:rsidRPr="00CA4EDF">
        <w:rPr>
          <w:rFonts w:asciiTheme="minorHAnsi" w:hAnsiTheme="minorHAnsi"/>
          <w:color w:val="000000" w:themeColor="text1"/>
          <w:sz w:val="24"/>
          <w:szCs w:val="24"/>
        </w:rPr>
        <w:t>The gross budget impact estimates should only include the drug acquisition cost. Other costs, such as costs of administration or concomitant medication may be presented in section 7 (iv).</w:t>
      </w:r>
    </w:p>
    <w:p w14:paraId="4DACCD8C" w14:textId="77777777" w:rsidR="00132133" w:rsidRPr="00FA29DC" w:rsidRDefault="00C43336" w:rsidP="00FA29DC">
      <w:pPr>
        <w:pStyle w:val="ListParagraph"/>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Where applicable the length of treatment should b</w:t>
      </w:r>
      <w:r w:rsidR="009F1E6B" w:rsidRPr="00B136AA">
        <w:rPr>
          <w:rFonts w:asciiTheme="minorHAnsi" w:hAnsiTheme="minorHAnsi"/>
          <w:color w:val="000000" w:themeColor="text1"/>
          <w:sz w:val="24"/>
          <w:szCs w:val="24"/>
        </w:rPr>
        <w:t>e determined from the mean</w:t>
      </w:r>
      <w:r w:rsidRPr="00B136AA">
        <w:rPr>
          <w:rFonts w:asciiTheme="minorHAnsi" w:hAnsiTheme="minorHAnsi"/>
          <w:color w:val="000000" w:themeColor="text1"/>
          <w:sz w:val="24"/>
          <w:szCs w:val="24"/>
        </w:rPr>
        <w:t xml:space="preserve"> treatment duration as opposed to the median. If the source informing the mean duration of treatment is not fully mature this should be noted in the submission.</w:t>
      </w:r>
    </w:p>
    <w:p w14:paraId="79564AEC" w14:textId="77777777" w:rsidR="00140EE9" w:rsidRPr="00B136AA" w:rsidRDefault="00140EE9" w:rsidP="00FA29DC">
      <w:pPr>
        <w:pStyle w:val="Heading4"/>
        <w:numPr>
          <w:ilvl w:val="2"/>
          <w:numId w:val="11"/>
        </w:numPr>
        <w:spacing w:after="240"/>
        <w:rPr>
          <w:rFonts w:asciiTheme="minorHAnsi" w:hAnsiTheme="minorHAnsi"/>
          <w:color w:val="000000" w:themeColor="text1"/>
        </w:rPr>
      </w:pPr>
      <w:bookmarkStart w:id="105" w:name="_Toc404071622"/>
      <w:bookmarkStart w:id="106" w:name="_Toc404072853"/>
      <w:bookmarkStart w:id="107" w:name="_Toc404080477"/>
      <w:bookmarkStart w:id="108" w:name="_Toc110526172"/>
      <w:r w:rsidRPr="00B136AA">
        <w:rPr>
          <w:rFonts w:asciiTheme="minorHAnsi" w:hAnsiTheme="minorHAnsi"/>
          <w:color w:val="000000" w:themeColor="text1"/>
        </w:rPr>
        <w:t>Net</w:t>
      </w:r>
      <w:r w:rsidR="005F5377" w:rsidRPr="00B136AA">
        <w:rPr>
          <w:rFonts w:asciiTheme="minorHAnsi" w:hAnsiTheme="minorHAnsi"/>
          <w:color w:val="000000" w:themeColor="text1"/>
        </w:rPr>
        <w:t xml:space="preserve"> </w:t>
      </w:r>
      <w:r w:rsidR="00AD4685" w:rsidRPr="00B136AA">
        <w:rPr>
          <w:rFonts w:asciiTheme="minorHAnsi" w:hAnsiTheme="minorHAnsi"/>
          <w:color w:val="000000" w:themeColor="text1"/>
        </w:rPr>
        <w:t>drug-</w:t>
      </w:r>
      <w:r w:rsidRPr="00B136AA">
        <w:rPr>
          <w:rFonts w:asciiTheme="minorHAnsi" w:hAnsiTheme="minorHAnsi"/>
          <w:color w:val="000000" w:themeColor="text1"/>
        </w:rPr>
        <w:t>budget impact</w:t>
      </w:r>
      <w:bookmarkEnd w:id="105"/>
      <w:bookmarkEnd w:id="106"/>
      <w:bookmarkEnd w:id="107"/>
      <w:bookmarkEnd w:id="108"/>
    </w:p>
    <w:p w14:paraId="7E85427B" w14:textId="77777777" w:rsidR="00E203D7" w:rsidRPr="00B136AA" w:rsidRDefault="000B7DFB" w:rsidP="00FA29DC">
      <w:pPr>
        <w:numPr>
          <w:ilvl w:val="0"/>
          <w:numId w:val="2"/>
        </w:numPr>
        <w:spacing w:after="240" w:line="360" w:lineRule="auto"/>
        <w:rPr>
          <w:rFonts w:asciiTheme="minorHAnsi" w:hAnsiTheme="minorHAnsi"/>
          <w:i/>
          <w:color w:val="000000" w:themeColor="text1"/>
          <w:sz w:val="24"/>
          <w:szCs w:val="24"/>
        </w:rPr>
      </w:pPr>
      <w:r w:rsidRPr="00B136AA">
        <w:rPr>
          <w:rFonts w:asciiTheme="minorHAnsi" w:hAnsiTheme="minorHAnsi"/>
          <w:color w:val="000000" w:themeColor="text1"/>
          <w:sz w:val="24"/>
          <w:szCs w:val="24"/>
        </w:rPr>
        <w:t>Describe the potential drug</w:t>
      </w:r>
      <w:r w:rsidR="00612BDF" w:rsidRPr="00B136AA">
        <w:rPr>
          <w:rFonts w:asciiTheme="minorHAnsi" w:hAnsiTheme="minorHAnsi"/>
          <w:i/>
          <w:color w:val="000000" w:themeColor="text1"/>
          <w:sz w:val="24"/>
          <w:szCs w:val="24"/>
        </w:rPr>
        <w:t xml:space="preserve"> </w:t>
      </w:r>
      <w:r w:rsidR="00612BDF" w:rsidRPr="00B136AA">
        <w:rPr>
          <w:rFonts w:asciiTheme="minorHAnsi" w:hAnsiTheme="minorHAnsi"/>
          <w:color w:val="000000" w:themeColor="text1"/>
          <w:sz w:val="24"/>
          <w:szCs w:val="24"/>
        </w:rPr>
        <w:t>cost</w:t>
      </w:r>
      <w:r w:rsidR="00E203D7" w:rsidRPr="00B136AA">
        <w:rPr>
          <w:rFonts w:asciiTheme="minorHAnsi" w:hAnsiTheme="minorHAnsi"/>
          <w:color w:val="000000" w:themeColor="text1"/>
          <w:sz w:val="24"/>
          <w:szCs w:val="24"/>
        </w:rPr>
        <w:t>s and cost</w:t>
      </w:r>
      <w:r w:rsidR="00612BDF" w:rsidRPr="00B136AA">
        <w:rPr>
          <w:rFonts w:asciiTheme="minorHAnsi" w:hAnsiTheme="minorHAnsi"/>
          <w:color w:val="000000" w:themeColor="text1"/>
          <w:sz w:val="24"/>
          <w:szCs w:val="24"/>
        </w:rPr>
        <w:t xml:space="preserve">-offsets </w:t>
      </w:r>
      <w:r w:rsidRPr="00B136AA">
        <w:rPr>
          <w:rFonts w:asciiTheme="minorHAnsi" w:hAnsiTheme="minorHAnsi"/>
          <w:color w:val="000000" w:themeColor="text1"/>
          <w:sz w:val="24"/>
          <w:szCs w:val="24"/>
        </w:rPr>
        <w:t xml:space="preserve">anticipated </w:t>
      </w:r>
      <w:r w:rsidR="00612BDF" w:rsidRPr="00B136AA">
        <w:rPr>
          <w:rFonts w:asciiTheme="minorHAnsi" w:hAnsiTheme="minorHAnsi"/>
          <w:color w:val="000000" w:themeColor="text1"/>
          <w:sz w:val="24"/>
          <w:szCs w:val="24"/>
        </w:rPr>
        <w:t xml:space="preserve">from </w:t>
      </w:r>
      <w:r w:rsidRPr="00B136AA">
        <w:rPr>
          <w:rFonts w:asciiTheme="minorHAnsi" w:hAnsiTheme="minorHAnsi"/>
          <w:color w:val="000000" w:themeColor="text1"/>
          <w:sz w:val="24"/>
          <w:szCs w:val="24"/>
        </w:rPr>
        <w:t xml:space="preserve">the </w:t>
      </w:r>
      <w:r w:rsidR="00E203D7" w:rsidRPr="00B136AA">
        <w:rPr>
          <w:rFonts w:asciiTheme="minorHAnsi" w:hAnsiTheme="minorHAnsi"/>
          <w:color w:val="000000" w:themeColor="text1"/>
          <w:sz w:val="24"/>
          <w:szCs w:val="24"/>
        </w:rPr>
        <w:t xml:space="preserve">increased utilisation </w:t>
      </w:r>
      <w:r w:rsidR="00E203D7" w:rsidRPr="00B136AA">
        <w:rPr>
          <w:rFonts w:asciiTheme="minorHAnsi" w:hAnsiTheme="minorHAnsi"/>
          <w:color w:val="000000" w:themeColor="text1"/>
          <w:sz w:val="24"/>
          <w:szCs w:val="24"/>
        </w:rPr>
        <w:lastRenderedPageBreak/>
        <w:t xml:space="preserve">and/or </w:t>
      </w:r>
      <w:r w:rsidRPr="00B136AA">
        <w:rPr>
          <w:rFonts w:asciiTheme="minorHAnsi" w:hAnsiTheme="minorHAnsi"/>
          <w:color w:val="000000" w:themeColor="text1"/>
          <w:sz w:val="24"/>
          <w:szCs w:val="24"/>
        </w:rPr>
        <w:t xml:space="preserve">displacement of other drugs.  Present the net </w:t>
      </w:r>
      <w:r w:rsidRPr="00B136AA">
        <w:rPr>
          <w:rFonts w:asciiTheme="minorHAnsi" w:hAnsiTheme="minorHAnsi"/>
          <w:i/>
          <w:color w:val="000000" w:themeColor="text1"/>
          <w:sz w:val="24"/>
          <w:szCs w:val="24"/>
        </w:rPr>
        <w:t>drug-budget</w:t>
      </w:r>
      <w:r w:rsidRPr="00B136AA">
        <w:rPr>
          <w:rFonts w:asciiTheme="minorHAnsi" w:hAnsiTheme="minorHAnsi"/>
          <w:color w:val="000000" w:themeColor="text1"/>
          <w:sz w:val="24"/>
          <w:szCs w:val="24"/>
        </w:rPr>
        <w:t xml:space="preserve"> impact analysis taking account of potential drug cost-offsets in year 1, 2, 3, 4 and 5.</w:t>
      </w:r>
    </w:p>
    <w:p w14:paraId="59546789" w14:textId="77777777" w:rsidR="00AD4685" w:rsidRPr="00FA29DC" w:rsidRDefault="009C59ED" w:rsidP="00FA29DC">
      <w:pPr>
        <w:pStyle w:val="ListParagraph"/>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The net budget impact estimates should only include the drug acquisition cost. Other costs, such as costs of administration or concomitant medication may be presented in section 7 (iv).</w:t>
      </w:r>
    </w:p>
    <w:p w14:paraId="1614E08B" w14:textId="77777777" w:rsidR="00AD4685" w:rsidRPr="00B136AA" w:rsidRDefault="00AD4685" w:rsidP="00FA29DC">
      <w:pPr>
        <w:pStyle w:val="Heading4"/>
        <w:numPr>
          <w:ilvl w:val="2"/>
          <w:numId w:val="11"/>
        </w:numPr>
        <w:spacing w:after="240"/>
        <w:rPr>
          <w:rFonts w:asciiTheme="minorHAnsi" w:hAnsiTheme="minorHAnsi"/>
          <w:color w:val="000000" w:themeColor="text1"/>
        </w:rPr>
      </w:pPr>
      <w:bookmarkStart w:id="109" w:name="_Toc410401954"/>
      <w:bookmarkStart w:id="110" w:name="_Toc404080476"/>
      <w:bookmarkStart w:id="111" w:name="_Toc404072852"/>
      <w:bookmarkStart w:id="112" w:name="_Toc404071621"/>
      <w:bookmarkStart w:id="113" w:name="_Toc110526173"/>
      <w:r w:rsidRPr="00B136AA">
        <w:rPr>
          <w:rFonts w:asciiTheme="minorHAnsi" w:hAnsiTheme="minorHAnsi"/>
          <w:color w:val="000000" w:themeColor="text1"/>
        </w:rPr>
        <w:t>Additional costs and cost-offsets</w:t>
      </w:r>
      <w:bookmarkEnd w:id="109"/>
      <w:bookmarkEnd w:id="110"/>
      <w:bookmarkEnd w:id="111"/>
      <w:bookmarkEnd w:id="112"/>
      <w:bookmarkEnd w:id="113"/>
    </w:p>
    <w:p w14:paraId="39F6EBF2" w14:textId="77777777" w:rsidR="00DE572A" w:rsidRPr="00FA29DC" w:rsidRDefault="000B7DFB" w:rsidP="00FA29DC">
      <w:pPr>
        <w:numPr>
          <w:ilvl w:val="0"/>
          <w:numId w:val="2"/>
        </w:numPr>
        <w:spacing w:after="240" w:line="360" w:lineRule="auto"/>
        <w:rPr>
          <w:rFonts w:asciiTheme="minorHAnsi" w:hAnsiTheme="minorHAnsi"/>
          <w:sz w:val="24"/>
          <w:szCs w:val="24"/>
        </w:rPr>
      </w:pPr>
      <w:r w:rsidRPr="00B136AA">
        <w:rPr>
          <w:rFonts w:asciiTheme="minorHAnsi" w:hAnsiTheme="minorHAnsi"/>
          <w:color w:val="000000" w:themeColor="text1"/>
          <w:sz w:val="24"/>
          <w:szCs w:val="24"/>
        </w:rPr>
        <w:t>Describe</w:t>
      </w:r>
      <w:r w:rsidR="00E203D7" w:rsidRPr="00B136AA">
        <w:rPr>
          <w:rFonts w:asciiTheme="minorHAnsi" w:hAnsiTheme="minorHAnsi"/>
          <w:color w:val="000000" w:themeColor="text1"/>
          <w:sz w:val="24"/>
          <w:szCs w:val="24"/>
        </w:rPr>
        <w:t xml:space="preserve"> the potential for</w:t>
      </w:r>
      <w:r w:rsidR="00612BDF" w:rsidRPr="00B136AA">
        <w:rPr>
          <w:rFonts w:asciiTheme="minorHAnsi" w:hAnsiTheme="minorHAnsi"/>
          <w:color w:val="000000" w:themeColor="text1"/>
          <w:sz w:val="24"/>
          <w:szCs w:val="24"/>
        </w:rPr>
        <w:t xml:space="preserve"> </w:t>
      </w:r>
      <w:r w:rsidR="00E203D7" w:rsidRPr="00B136AA">
        <w:rPr>
          <w:rFonts w:asciiTheme="minorHAnsi" w:hAnsiTheme="minorHAnsi"/>
          <w:color w:val="000000" w:themeColor="text1"/>
          <w:sz w:val="24"/>
          <w:szCs w:val="24"/>
        </w:rPr>
        <w:t xml:space="preserve">additional costs and cost-offsets which </w:t>
      </w:r>
      <w:r w:rsidR="00612BDF" w:rsidRPr="00B136AA">
        <w:rPr>
          <w:rFonts w:asciiTheme="minorHAnsi" w:hAnsiTheme="minorHAnsi"/>
          <w:color w:val="000000" w:themeColor="text1"/>
          <w:sz w:val="24"/>
          <w:szCs w:val="24"/>
        </w:rPr>
        <w:t xml:space="preserve">may impact the wider healthcare budget e.g. </w:t>
      </w:r>
      <w:r w:rsidR="004E1FA8" w:rsidRPr="00B136AA">
        <w:rPr>
          <w:rFonts w:asciiTheme="minorHAnsi" w:hAnsiTheme="minorHAnsi"/>
          <w:color w:val="000000" w:themeColor="text1"/>
          <w:sz w:val="24"/>
          <w:szCs w:val="24"/>
        </w:rPr>
        <w:t xml:space="preserve">drugs, </w:t>
      </w:r>
      <w:r w:rsidR="00612BDF" w:rsidRPr="00B136AA">
        <w:rPr>
          <w:rFonts w:asciiTheme="minorHAnsi" w:hAnsiTheme="minorHAnsi"/>
          <w:color w:val="000000" w:themeColor="text1"/>
          <w:sz w:val="24"/>
          <w:szCs w:val="24"/>
        </w:rPr>
        <w:t>administration, monit</w:t>
      </w:r>
      <w:r w:rsidR="00E203D7" w:rsidRPr="00B136AA">
        <w:rPr>
          <w:rFonts w:asciiTheme="minorHAnsi" w:hAnsiTheme="minorHAnsi"/>
          <w:color w:val="000000" w:themeColor="text1"/>
          <w:sz w:val="24"/>
          <w:szCs w:val="24"/>
        </w:rPr>
        <w:t>oring, adverse event costs etc.</w:t>
      </w:r>
      <w:r w:rsidR="00176EBA" w:rsidRPr="00B136AA">
        <w:rPr>
          <w:rFonts w:asciiTheme="minorHAnsi" w:hAnsiTheme="minorHAnsi"/>
          <w:color w:val="000000" w:themeColor="text1"/>
          <w:sz w:val="24"/>
          <w:szCs w:val="24"/>
        </w:rPr>
        <w:t xml:space="preserve">, supported by data confirming how these </w:t>
      </w:r>
      <w:r w:rsidR="00176EBA" w:rsidRPr="00B136AA">
        <w:rPr>
          <w:rFonts w:asciiTheme="minorHAnsi" w:hAnsiTheme="minorHAnsi"/>
          <w:sz w:val="24"/>
          <w:szCs w:val="24"/>
        </w:rPr>
        <w:t>estimates were established.</w:t>
      </w:r>
      <w:r w:rsidR="00E203D7" w:rsidRPr="00B136AA">
        <w:rPr>
          <w:rFonts w:asciiTheme="minorHAnsi" w:hAnsiTheme="minorHAnsi"/>
          <w:sz w:val="24"/>
          <w:szCs w:val="24"/>
        </w:rPr>
        <w:t xml:space="preserve"> Present the net </w:t>
      </w:r>
      <w:r w:rsidR="00AD4685" w:rsidRPr="00B136AA">
        <w:rPr>
          <w:rFonts w:asciiTheme="minorHAnsi" w:hAnsiTheme="minorHAnsi"/>
          <w:sz w:val="24"/>
          <w:szCs w:val="24"/>
        </w:rPr>
        <w:t xml:space="preserve">healthcare </w:t>
      </w:r>
      <w:r w:rsidR="00E203D7" w:rsidRPr="00B136AA">
        <w:rPr>
          <w:rFonts w:asciiTheme="minorHAnsi" w:hAnsiTheme="minorHAnsi"/>
          <w:sz w:val="24"/>
          <w:szCs w:val="24"/>
        </w:rPr>
        <w:t>budget impact analysis taking account of potential wider healthcare costs in year 1, 2, 3, 4, and 5.</w:t>
      </w:r>
    </w:p>
    <w:p w14:paraId="50C66646" w14:textId="77777777" w:rsidR="00DE572A" w:rsidRPr="00B136AA" w:rsidRDefault="00DE572A" w:rsidP="00FA29DC">
      <w:pPr>
        <w:pStyle w:val="Heading4"/>
        <w:numPr>
          <w:ilvl w:val="2"/>
          <w:numId w:val="11"/>
        </w:numPr>
        <w:spacing w:after="240"/>
        <w:rPr>
          <w:rFonts w:asciiTheme="minorHAnsi" w:hAnsiTheme="minorHAnsi"/>
        </w:rPr>
      </w:pPr>
      <w:bookmarkStart w:id="114" w:name="_Toc110526174"/>
      <w:r w:rsidRPr="00B136AA">
        <w:rPr>
          <w:rFonts w:asciiTheme="minorHAnsi" w:hAnsiTheme="minorHAnsi"/>
        </w:rPr>
        <w:t>Analysis of Uncertainty</w:t>
      </w:r>
      <w:bookmarkEnd w:id="114"/>
    </w:p>
    <w:p w14:paraId="664E7095" w14:textId="77777777" w:rsidR="00C15C24" w:rsidRPr="00FA29DC" w:rsidRDefault="00DE572A" w:rsidP="00FA29DC">
      <w:pPr>
        <w:numPr>
          <w:ilvl w:val="0"/>
          <w:numId w:val="2"/>
        </w:numPr>
        <w:spacing w:after="240" w:line="360" w:lineRule="auto"/>
        <w:rPr>
          <w:rFonts w:asciiTheme="minorHAnsi" w:hAnsiTheme="minorHAnsi"/>
          <w:i/>
          <w:color w:val="000000" w:themeColor="text1"/>
          <w:sz w:val="24"/>
          <w:szCs w:val="24"/>
        </w:rPr>
      </w:pPr>
      <w:r w:rsidRPr="00B136AA">
        <w:rPr>
          <w:rFonts w:asciiTheme="minorHAnsi" w:hAnsiTheme="minorHAnsi"/>
          <w:sz w:val="24"/>
          <w:szCs w:val="24"/>
        </w:rPr>
        <w:t xml:space="preserve">Explore the </w:t>
      </w:r>
      <w:r w:rsidRPr="00B136AA">
        <w:rPr>
          <w:rFonts w:asciiTheme="minorHAnsi" w:hAnsiTheme="minorHAnsi"/>
          <w:color w:val="000000" w:themeColor="text1"/>
          <w:sz w:val="24"/>
          <w:szCs w:val="24"/>
        </w:rPr>
        <w:t>impact of parameter uncertainty on the budget impact analys</w:t>
      </w:r>
      <w:r w:rsidR="00AD4685" w:rsidRPr="00B136AA">
        <w:rPr>
          <w:rFonts w:asciiTheme="minorHAnsi" w:hAnsiTheme="minorHAnsi"/>
          <w:color w:val="000000" w:themeColor="text1"/>
          <w:sz w:val="24"/>
          <w:szCs w:val="24"/>
        </w:rPr>
        <w:t>i</w:t>
      </w:r>
      <w:r w:rsidRPr="00B136AA">
        <w:rPr>
          <w:rFonts w:asciiTheme="minorHAnsi" w:hAnsiTheme="minorHAnsi"/>
          <w:color w:val="000000" w:themeColor="text1"/>
          <w:sz w:val="24"/>
          <w:szCs w:val="24"/>
        </w:rPr>
        <w:t>s using deterministi</w:t>
      </w:r>
      <w:r w:rsidR="00723274" w:rsidRPr="00B136AA">
        <w:rPr>
          <w:rFonts w:asciiTheme="minorHAnsi" w:hAnsiTheme="minorHAnsi"/>
          <w:color w:val="000000" w:themeColor="text1"/>
          <w:sz w:val="24"/>
          <w:szCs w:val="24"/>
        </w:rPr>
        <w:t>c sensitivity</w:t>
      </w:r>
      <w:r w:rsidR="00983191">
        <w:rPr>
          <w:rFonts w:asciiTheme="minorHAnsi" w:hAnsiTheme="minorHAnsi"/>
          <w:color w:val="000000" w:themeColor="text1"/>
          <w:sz w:val="24"/>
          <w:szCs w:val="24"/>
        </w:rPr>
        <w:t xml:space="preserve"> analysis</w:t>
      </w:r>
      <w:r w:rsidR="00336331" w:rsidRPr="00B136AA">
        <w:rPr>
          <w:rFonts w:asciiTheme="minorHAnsi" w:hAnsiTheme="minorHAnsi"/>
          <w:color w:val="000000" w:themeColor="text1"/>
          <w:sz w:val="24"/>
          <w:szCs w:val="24"/>
        </w:rPr>
        <w:t xml:space="preserve"> for each parameter</w:t>
      </w:r>
      <w:r w:rsidR="00723274" w:rsidRPr="00B136AA">
        <w:rPr>
          <w:rFonts w:asciiTheme="minorHAnsi" w:hAnsiTheme="minorHAnsi"/>
          <w:color w:val="000000" w:themeColor="text1"/>
          <w:sz w:val="24"/>
          <w:szCs w:val="24"/>
        </w:rPr>
        <w:t>/scenario, providing clear rationale for the range of values applied.</w:t>
      </w:r>
      <w:r w:rsidR="00132133" w:rsidRPr="00B136AA" w:rsidDel="00132133">
        <w:rPr>
          <w:rFonts w:asciiTheme="minorHAnsi" w:hAnsiTheme="minorHAnsi"/>
          <w:color w:val="000000" w:themeColor="text1"/>
          <w:sz w:val="24"/>
          <w:szCs w:val="24"/>
        </w:rPr>
        <w:t xml:space="preserve"> </w:t>
      </w:r>
    </w:p>
    <w:p w14:paraId="6A41E635" w14:textId="77777777" w:rsidR="00140EE9" w:rsidRPr="00260752" w:rsidRDefault="00AF12FE" w:rsidP="00FA29DC">
      <w:pPr>
        <w:pStyle w:val="Heading2"/>
        <w:spacing w:after="240"/>
        <w:rPr>
          <w:rFonts w:asciiTheme="minorHAnsi" w:hAnsiTheme="minorHAnsi"/>
          <w:color w:val="2C37A0"/>
        </w:rPr>
      </w:pPr>
      <w:bookmarkStart w:id="115" w:name="_Toc404071623"/>
      <w:bookmarkStart w:id="116" w:name="_Toc404072854"/>
      <w:bookmarkStart w:id="117" w:name="_Toc404080478"/>
      <w:bookmarkStart w:id="118" w:name="_Toc110526175"/>
      <w:r w:rsidRPr="00260752">
        <w:rPr>
          <w:rFonts w:asciiTheme="minorHAnsi" w:hAnsiTheme="minorHAnsi"/>
          <w:color w:val="2C37A0"/>
        </w:rPr>
        <w:t xml:space="preserve">HTAs and reimbursement status </w:t>
      </w:r>
      <w:r w:rsidR="00140EE9" w:rsidRPr="00260752">
        <w:rPr>
          <w:rFonts w:asciiTheme="minorHAnsi" w:hAnsiTheme="minorHAnsi"/>
          <w:color w:val="2C37A0"/>
        </w:rPr>
        <w:t>in other jurisdictions</w:t>
      </w:r>
      <w:bookmarkEnd w:id="115"/>
      <w:bookmarkEnd w:id="116"/>
      <w:bookmarkEnd w:id="117"/>
      <w:bookmarkEnd w:id="118"/>
    </w:p>
    <w:p w14:paraId="7D297689" w14:textId="77777777" w:rsidR="00AF12FE" w:rsidRPr="00B136AA" w:rsidRDefault="00AF12F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Describe the reimbursement status of the intervention in other European countries, including the level of reimbursement, any restrictions on reimbursement, and any patient access </w:t>
      </w:r>
      <w:r w:rsidRPr="00B136AA">
        <w:rPr>
          <w:rFonts w:asciiTheme="minorHAnsi" w:hAnsiTheme="minorHAnsi"/>
          <w:sz w:val="24"/>
          <w:szCs w:val="24"/>
        </w:rPr>
        <w:lastRenderedPageBreak/>
        <w:t>schemes which may apply.</w:t>
      </w:r>
    </w:p>
    <w:p w14:paraId="3AB56C91" w14:textId="0AE95B9A" w:rsidR="0034093B" w:rsidRPr="00FA29DC" w:rsidRDefault="00140EE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Indicate the outcome/status of HTAs of the </w:t>
      </w:r>
      <w:r w:rsidR="00AF12FE" w:rsidRPr="00B136AA">
        <w:rPr>
          <w:rFonts w:asciiTheme="minorHAnsi" w:hAnsiTheme="minorHAnsi"/>
          <w:sz w:val="24"/>
          <w:szCs w:val="24"/>
        </w:rPr>
        <w:t>intervention</w:t>
      </w:r>
      <w:r w:rsidRPr="00B136AA">
        <w:rPr>
          <w:rFonts w:asciiTheme="minorHAnsi" w:hAnsiTheme="minorHAnsi"/>
          <w:sz w:val="24"/>
          <w:szCs w:val="24"/>
        </w:rPr>
        <w:t xml:space="preserve"> in other </w:t>
      </w:r>
      <w:r w:rsidR="00AF12FE" w:rsidRPr="00B136AA">
        <w:rPr>
          <w:rFonts w:asciiTheme="minorHAnsi" w:hAnsiTheme="minorHAnsi"/>
          <w:sz w:val="24"/>
          <w:szCs w:val="24"/>
        </w:rPr>
        <w:t>European countries</w:t>
      </w:r>
      <w:r w:rsidR="0034093B" w:rsidRPr="00B136AA">
        <w:rPr>
          <w:rFonts w:asciiTheme="minorHAnsi" w:hAnsiTheme="minorHAnsi"/>
          <w:sz w:val="24"/>
          <w:szCs w:val="24"/>
        </w:rPr>
        <w:t>.</w:t>
      </w:r>
      <w:r w:rsidR="00B77A8C">
        <w:rPr>
          <w:rFonts w:asciiTheme="minorHAnsi" w:hAnsiTheme="minorHAnsi"/>
          <w:sz w:val="24"/>
          <w:szCs w:val="24"/>
        </w:rPr>
        <w:t xml:space="preserve">  Please include</w:t>
      </w:r>
      <w:r w:rsidR="00B32608">
        <w:rPr>
          <w:rFonts w:asciiTheme="minorHAnsi" w:hAnsiTheme="minorHAnsi"/>
          <w:sz w:val="24"/>
          <w:szCs w:val="24"/>
        </w:rPr>
        <w:t>,</w:t>
      </w:r>
      <w:r w:rsidR="00B77A8C">
        <w:rPr>
          <w:rFonts w:asciiTheme="minorHAnsi" w:hAnsiTheme="minorHAnsi"/>
          <w:sz w:val="24"/>
          <w:szCs w:val="24"/>
        </w:rPr>
        <w:t xml:space="preserve"> amongst others</w:t>
      </w:r>
      <w:r w:rsidR="00B32608">
        <w:rPr>
          <w:rFonts w:asciiTheme="minorHAnsi" w:hAnsiTheme="minorHAnsi"/>
          <w:sz w:val="24"/>
          <w:szCs w:val="24"/>
        </w:rPr>
        <w:t>,</w:t>
      </w:r>
      <w:r w:rsidR="00B77A8C">
        <w:rPr>
          <w:rFonts w:asciiTheme="minorHAnsi" w:hAnsiTheme="minorHAnsi"/>
          <w:sz w:val="24"/>
          <w:szCs w:val="24"/>
        </w:rPr>
        <w:t xml:space="preserve"> the BENELUXA countries of Belgium, Netherlands, Austria and Luxembourg. </w:t>
      </w:r>
    </w:p>
    <w:p w14:paraId="5D12C7D2" w14:textId="77777777" w:rsidR="006B5579" w:rsidRPr="00260752" w:rsidRDefault="009E7AC9" w:rsidP="00FA29DC">
      <w:pPr>
        <w:pStyle w:val="Heading2"/>
        <w:spacing w:after="240"/>
        <w:rPr>
          <w:rFonts w:asciiTheme="minorHAnsi" w:hAnsiTheme="minorHAnsi"/>
          <w:color w:val="2C37A0"/>
        </w:rPr>
      </w:pPr>
      <w:bookmarkStart w:id="119" w:name="_Toc110526176"/>
      <w:r w:rsidRPr="00260752">
        <w:rPr>
          <w:rFonts w:asciiTheme="minorHAnsi" w:hAnsiTheme="minorHAnsi"/>
          <w:color w:val="2C37A0"/>
        </w:rPr>
        <w:t>Conclusion</w:t>
      </w:r>
      <w:bookmarkEnd w:id="119"/>
    </w:p>
    <w:p w14:paraId="3488B8A1" w14:textId="77777777" w:rsidR="009E7AC9" w:rsidRPr="00FA29DC" w:rsidRDefault="00E4041E"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Provide a</w:t>
      </w:r>
      <w:r w:rsidR="009E7AC9" w:rsidRPr="00B136AA">
        <w:rPr>
          <w:rFonts w:asciiTheme="minorHAnsi" w:hAnsiTheme="minorHAnsi"/>
          <w:sz w:val="24"/>
          <w:szCs w:val="24"/>
        </w:rPr>
        <w:t>n overview of the main findings of the submission.</w:t>
      </w:r>
    </w:p>
    <w:p w14:paraId="7C1FBD32" w14:textId="77777777" w:rsidR="00CA48D0" w:rsidRPr="00260752" w:rsidRDefault="00B80905" w:rsidP="00FA29DC">
      <w:pPr>
        <w:pStyle w:val="Heading2"/>
        <w:spacing w:after="240"/>
        <w:rPr>
          <w:rFonts w:asciiTheme="minorHAnsi" w:hAnsiTheme="minorHAnsi"/>
          <w:color w:val="2C37A0"/>
        </w:rPr>
      </w:pPr>
      <w:bookmarkStart w:id="120" w:name="_Toc110526177"/>
      <w:r w:rsidRPr="00260752">
        <w:rPr>
          <w:rFonts w:asciiTheme="minorHAnsi" w:hAnsiTheme="minorHAnsi"/>
          <w:color w:val="2C37A0"/>
        </w:rPr>
        <w:t>References</w:t>
      </w:r>
      <w:bookmarkEnd w:id="120"/>
    </w:p>
    <w:p w14:paraId="68AA16A8" w14:textId="77777777" w:rsidR="004E1FA8" w:rsidRPr="00B136AA" w:rsidRDefault="004E1FA8"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Format all references in </w:t>
      </w:r>
      <w:r w:rsidR="00477D42" w:rsidRPr="00B136AA">
        <w:rPr>
          <w:rFonts w:asciiTheme="minorHAnsi" w:hAnsiTheme="minorHAnsi"/>
          <w:sz w:val="24"/>
          <w:szCs w:val="24"/>
        </w:rPr>
        <w:t>the</w:t>
      </w:r>
      <w:r w:rsidR="00E4041E" w:rsidRPr="00B136AA">
        <w:rPr>
          <w:rFonts w:asciiTheme="minorHAnsi" w:hAnsiTheme="minorHAnsi"/>
          <w:sz w:val="24"/>
          <w:szCs w:val="24"/>
        </w:rPr>
        <w:t xml:space="preserve"> Vancouver</w:t>
      </w:r>
      <w:r w:rsidR="00477D42" w:rsidRPr="00B136AA">
        <w:rPr>
          <w:rFonts w:asciiTheme="minorHAnsi" w:hAnsiTheme="minorHAnsi"/>
          <w:sz w:val="24"/>
          <w:szCs w:val="24"/>
        </w:rPr>
        <w:t xml:space="preserve"> style</w:t>
      </w:r>
      <w:r w:rsidRPr="00B136AA">
        <w:rPr>
          <w:rFonts w:asciiTheme="minorHAnsi" w:hAnsiTheme="minorHAnsi"/>
          <w:sz w:val="24"/>
          <w:szCs w:val="24"/>
        </w:rPr>
        <w:t xml:space="preserve">, and list at the end of the submission.  Verify that all in-text references </w:t>
      </w:r>
      <w:r w:rsidR="00B077FB" w:rsidRPr="00B136AA">
        <w:rPr>
          <w:rFonts w:asciiTheme="minorHAnsi" w:hAnsiTheme="minorHAnsi"/>
          <w:sz w:val="24"/>
          <w:szCs w:val="24"/>
        </w:rPr>
        <w:t>correspond to the</w:t>
      </w:r>
      <w:r w:rsidRPr="00B136AA">
        <w:rPr>
          <w:rFonts w:asciiTheme="minorHAnsi" w:hAnsiTheme="minorHAnsi"/>
          <w:sz w:val="24"/>
          <w:szCs w:val="24"/>
        </w:rPr>
        <w:t xml:space="preserve"> final reference list prior to submission.  </w:t>
      </w:r>
    </w:p>
    <w:p w14:paraId="60340FA9" w14:textId="77777777" w:rsidR="00AC6016" w:rsidRPr="00AC6016" w:rsidRDefault="00AC6016" w:rsidP="00AC6016">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Where a reference is used to support specific evidence e.g. data point, parameter, other piece of information, the </w:t>
      </w:r>
      <w:r>
        <w:rPr>
          <w:rFonts w:asciiTheme="minorHAnsi" w:hAnsiTheme="minorHAnsi"/>
          <w:sz w:val="24"/>
          <w:szCs w:val="24"/>
        </w:rPr>
        <w:t xml:space="preserve">primary data source should be referenced rather than secondary sources such as other economic evaluations which have used the data. The </w:t>
      </w:r>
      <w:r w:rsidRPr="00B136AA">
        <w:rPr>
          <w:rFonts w:asciiTheme="minorHAnsi" w:hAnsiTheme="minorHAnsi"/>
          <w:sz w:val="24"/>
          <w:szCs w:val="24"/>
        </w:rPr>
        <w:t xml:space="preserve">relevant line/table/section should be highlighted within the </w:t>
      </w:r>
      <w:r>
        <w:rPr>
          <w:rFonts w:asciiTheme="minorHAnsi" w:hAnsiTheme="minorHAnsi"/>
          <w:sz w:val="24"/>
          <w:szCs w:val="24"/>
        </w:rPr>
        <w:t xml:space="preserve">primary </w:t>
      </w:r>
      <w:r w:rsidRPr="00B136AA">
        <w:rPr>
          <w:rFonts w:asciiTheme="minorHAnsi" w:hAnsiTheme="minorHAnsi"/>
          <w:sz w:val="24"/>
          <w:szCs w:val="24"/>
        </w:rPr>
        <w:t>reference</w:t>
      </w:r>
      <w:r>
        <w:rPr>
          <w:rFonts w:asciiTheme="minorHAnsi" w:hAnsiTheme="minorHAnsi"/>
          <w:sz w:val="24"/>
          <w:szCs w:val="24"/>
        </w:rPr>
        <w:t xml:space="preserve"> source</w:t>
      </w:r>
      <w:r w:rsidRPr="00B136AA">
        <w:rPr>
          <w:rFonts w:asciiTheme="minorHAnsi" w:hAnsiTheme="minorHAnsi"/>
          <w:sz w:val="24"/>
          <w:szCs w:val="24"/>
        </w:rPr>
        <w:t>.</w:t>
      </w:r>
    </w:p>
    <w:p w14:paraId="48499E0F" w14:textId="77777777" w:rsidR="00CA48D0" w:rsidRPr="00FA29DC" w:rsidRDefault="00CA48D0"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 xml:space="preserve">Submit </w:t>
      </w:r>
      <w:r w:rsidR="00B077FB" w:rsidRPr="00B136AA">
        <w:rPr>
          <w:rFonts w:asciiTheme="minorHAnsi" w:hAnsiTheme="minorHAnsi"/>
          <w:sz w:val="24"/>
          <w:szCs w:val="24"/>
        </w:rPr>
        <w:t xml:space="preserve">electronic full-text </w:t>
      </w:r>
      <w:r w:rsidR="004E1FA8" w:rsidRPr="00B136AA">
        <w:rPr>
          <w:rFonts w:asciiTheme="minorHAnsi" w:hAnsiTheme="minorHAnsi"/>
          <w:sz w:val="24"/>
          <w:szCs w:val="24"/>
        </w:rPr>
        <w:t xml:space="preserve">copies </w:t>
      </w:r>
      <w:r w:rsidR="00B077FB" w:rsidRPr="00B136AA">
        <w:rPr>
          <w:rFonts w:asciiTheme="minorHAnsi" w:hAnsiTheme="minorHAnsi"/>
          <w:sz w:val="24"/>
          <w:szCs w:val="24"/>
        </w:rPr>
        <w:t xml:space="preserve">and an RIS </w:t>
      </w:r>
      <w:r w:rsidR="006702C0" w:rsidRPr="00B136AA">
        <w:rPr>
          <w:rFonts w:asciiTheme="minorHAnsi" w:hAnsiTheme="minorHAnsi"/>
          <w:sz w:val="24"/>
          <w:szCs w:val="24"/>
        </w:rPr>
        <w:t xml:space="preserve">formatted </w:t>
      </w:r>
      <w:r w:rsidR="00B077FB" w:rsidRPr="00B136AA">
        <w:rPr>
          <w:rFonts w:asciiTheme="minorHAnsi" w:hAnsiTheme="minorHAnsi"/>
          <w:sz w:val="24"/>
          <w:szCs w:val="24"/>
        </w:rPr>
        <w:t xml:space="preserve">file </w:t>
      </w:r>
      <w:r w:rsidR="004E1FA8" w:rsidRPr="00B136AA">
        <w:rPr>
          <w:rFonts w:asciiTheme="minorHAnsi" w:hAnsiTheme="minorHAnsi"/>
          <w:sz w:val="24"/>
          <w:szCs w:val="24"/>
        </w:rPr>
        <w:t>of all references</w:t>
      </w:r>
      <w:r w:rsidR="006702C0" w:rsidRPr="00B136AA">
        <w:rPr>
          <w:rFonts w:asciiTheme="minorHAnsi" w:hAnsiTheme="minorHAnsi"/>
          <w:sz w:val="24"/>
          <w:szCs w:val="24"/>
        </w:rPr>
        <w:t>.</w:t>
      </w:r>
      <w:r w:rsidR="00BA0EED">
        <w:rPr>
          <w:rFonts w:asciiTheme="minorHAnsi" w:hAnsiTheme="minorHAnsi"/>
          <w:sz w:val="24"/>
          <w:szCs w:val="24"/>
        </w:rPr>
        <w:t xml:space="preserve"> Website links alone are not sufficient due to the potential for web addresses to change over time. Screenshots should be provided as “full-text” copies in these cases.</w:t>
      </w:r>
      <w:r w:rsidR="00844804">
        <w:rPr>
          <w:rFonts w:asciiTheme="minorHAnsi" w:hAnsiTheme="minorHAnsi"/>
          <w:sz w:val="24"/>
          <w:szCs w:val="24"/>
        </w:rPr>
        <w:t xml:space="preserve"> The number of full-text references should match the number of references</w:t>
      </w:r>
      <w:r w:rsidR="00494CE7">
        <w:rPr>
          <w:rFonts w:asciiTheme="minorHAnsi" w:hAnsiTheme="minorHAnsi"/>
          <w:sz w:val="24"/>
          <w:szCs w:val="24"/>
        </w:rPr>
        <w:t xml:space="preserve"> in the submission.</w:t>
      </w:r>
      <w:r w:rsidR="00844804">
        <w:rPr>
          <w:rFonts w:asciiTheme="minorHAnsi" w:hAnsiTheme="minorHAnsi"/>
          <w:sz w:val="24"/>
          <w:szCs w:val="24"/>
        </w:rPr>
        <w:t xml:space="preserve"> </w:t>
      </w:r>
    </w:p>
    <w:p w14:paraId="4B419338" w14:textId="77777777" w:rsidR="006B5579" w:rsidRPr="00260752" w:rsidRDefault="00B80905" w:rsidP="00FA29DC">
      <w:pPr>
        <w:pStyle w:val="Heading2"/>
        <w:spacing w:after="240"/>
        <w:rPr>
          <w:rFonts w:asciiTheme="minorHAnsi" w:hAnsiTheme="minorHAnsi"/>
          <w:color w:val="2C37A0"/>
        </w:rPr>
      </w:pPr>
      <w:bookmarkStart w:id="121" w:name="_Toc110526178"/>
      <w:r w:rsidRPr="00260752">
        <w:rPr>
          <w:rFonts w:asciiTheme="minorHAnsi" w:hAnsiTheme="minorHAnsi"/>
          <w:color w:val="2C37A0"/>
        </w:rPr>
        <w:t>Appendices</w:t>
      </w:r>
      <w:bookmarkEnd w:id="121"/>
    </w:p>
    <w:p w14:paraId="2DB9A928" w14:textId="77777777" w:rsidR="004D53CD" w:rsidRPr="00234509" w:rsidRDefault="004D53CD" w:rsidP="00FA29DC">
      <w:pPr>
        <w:pStyle w:val="ListParagraph"/>
        <w:numPr>
          <w:ilvl w:val="0"/>
          <w:numId w:val="2"/>
        </w:numPr>
        <w:spacing w:after="240" w:line="360" w:lineRule="auto"/>
        <w:jc w:val="both"/>
        <w:rPr>
          <w:rFonts w:asciiTheme="minorHAnsi" w:hAnsiTheme="minorHAnsi"/>
          <w:sz w:val="24"/>
          <w:szCs w:val="24"/>
        </w:rPr>
      </w:pPr>
      <w:r>
        <w:rPr>
          <w:rFonts w:asciiTheme="minorHAnsi" w:hAnsiTheme="minorHAnsi"/>
          <w:sz w:val="24"/>
          <w:szCs w:val="24"/>
        </w:rPr>
        <w:lastRenderedPageBreak/>
        <w:t xml:space="preserve">Appendix 1 should be </w:t>
      </w:r>
      <w:r w:rsidRPr="003B5EB3">
        <w:rPr>
          <w:rFonts w:asciiTheme="minorHAnsi" w:hAnsiTheme="minorHAnsi"/>
          <w:sz w:val="24"/>
          <w:szCs w:val="24"/>
        </w:rPr>
        <w:t xml:space="preserve">submitted if any </w:t>
      </w:r>
      <w:r w:rsidRPr="00234509">
        <w:rPr>
          <w:rFonts w:asciiTheme="minorHAnsi" w:hAnsiTheme="minorHAnsi"/>
          <w:sz w:val="24"/>
          <w:szCs w:val="24"/>
        </w:rPr>
        <w:t xml:space="preserve">evidence </w:t>
      </w:r>
      <w:r w:rsidRPr="003B5EB3">
        <w:rPr>
          <w:rFonts w:asciiTheme="minorHAnsi" w:hAnsiTheme="minorHAnsi"/>
          <w:sz w:val="24"/>
          <w:szCs w:val="24"/>
        </w:rPr>
        <w:t>in the</w:t>
      </w:r>
      <w:r>
        <w:rPr>
          <w:rFonts w:asciiTheme="minorHAnsi" w:hAnsiTheme="minorHAnsi"/>
          <w:sz w:val="24"/>
          <w:szCs w:val="24"/>
        </w:rPr>
        <w:t xml:space="preserve"> submission </w:t>
      </w:r>
      <w:r w:rsidRPr="005F42B6">
        <w:rPr>
          <w:rFonts w:asciiTheme="minorHAnsi" w:hAnsiTheme="minorHAnsi"/>
          <w:sz w:val="24"/>
          <w:szCs w:val="24"/>
        </w:rPr>
        <w:t>is based on expert opinion</w:t>
      </w:r>
      <w:r>
        <w:rPr>
          <w:rFonts w:asciiTheme="minorHAnsi" w:hAnsiTheme="minorHAnsi"/>
          <w:sz w:val="24"/>
          <w:szCs w:val="24"/>
        </w:rPr>
        <w:t>. Information provided in this appendix should follow the “NC</w:t>
      </w:r>
      <w:r w:rsidRPr="00234509">
        <w:rPr>
          <w:rFonts w:asciiTheme="minorHAnsi" w:hAnsiTheme="minorHAnsi"/>
          <w:sz w:val="24"/>
          <w:szCs w:val="24"/>
        </w:rPr>
        <w:t>PE Guidance on the use of expert opinion as supporting evidence in the applicant submission</w:t>
      </w:r>
      <w:r>
        <w:rPr>
          <w:rFonts w:asciiTheme="minorHAnsi" w:hAnsiTheme="minorHAnsi"/>
          <w:sz w:val="24"/>
          <w:szCs w:val="24"/>
        </w:rPr>
        <w:t>”, located at the end of this document.</w:t>
      </w:r>
    </w:p>
    <w:p w14:paraId="469B26E4" w14:textId="77777777" w:rsidR="004D53CD" w:rsidRPr="00234509" w:rsidRDefault="005910A1" w:rsidP="00FA29DC">
      <w:pPr>
        <w:pStyle w:val="ListParagraph"/>
        <w:numPr>
          <w:ilvl w:val="0"/>
          <w:numId w:val="2"/>
        </w:numPr>
        <w:spacing w:after="240" w:line="360" w:lineRule="auto"/>
        <w:jc w:val="both"/>
        <w:rPr>
          <w:rFonts w:asciiTheme="minorHAnsi" w:hAnsiTheme="minorHAnsi"/>
          <w:sz w:val="24"/>
          <w:szCs w:val="24"/>
        </w:rPr>
      </w:pPr>
      <w:r>
        <w:rPr>
          <w:rFonts w:asciiTheme="minorHAnsi" w:hAnsiTheme="minorHAnsi"/>
          <w:sz w:val="24"/>
          <w:szCs w:val="24"/>
        </w:rPr>
        <w:t xml:space="preserve">Appendix 2 should describe all </w:t>
      </w:r>
      <w:r w:rsidR="00D263A8">
        <w:rPr>
          <w:rFonts w:asciiTheme="minorHAnsi" w:hAnsiTheme="minorHAnsi"/>
          <w:sz w:val="24"/>
          <w:szCs w:val="24"/>
        </w:rPr>
        <w:t>systematic literature reviews</w:t>
      </w:r>
      <w:r>
        <w:rPr>
          <w:rFonts w:asciiTheme="minorHAnsi" w:hAnsiTheme="minorHAnsi"/>
          <w:sz w:val="24"/>
          <w:szCs w:val="24"/>
        </w:rPr>
        <w:t xml:space="preserve"> conducted as part of the submission. Information provided in this appendix should follow “</w:t>
      </w:r>
      <w:r w:rsidR="004D53CD" w:rsidRPr="00234509">
        <w:rPr>
          <w:rFonts w:asciiTheme="minorHAnsi" w:hAnsiTheme="minorHAnsi"/>
          <w:sz w:val="24"/>
          <w:szCs w:val="24"/>
        </w:rPr>
        <w:t>NCPE Guidance on conducting and reporting on the systematic literature search used to identify evidence on clinical efficacy and safety evidence, in addition to economic model inputs</w:t>
      </w:r>
      <w:r>
        <w:rPr>
          <w:rFonts w:asciiTheme="minorHAnsi" w:hAnsiTheme="minorHAnsi"/>
          <w:sz w:val="24"/>
          <w:szCs w:val="24"/>
        </w:rPr>
        <w:t>”, located at the end of this document.</w:t>
      </w:r>
    </w:p>
    <w:p w14:paraId="492FDDFB" w14:textId="77777777" w:rsidR="00701F5B" w:rsidRDefault="00701F5B" w:rsidP="00FA29DC">
      <w:pPr>
        <w:numPr>
          <w:ilvl w:val="0"/>
          <w:numId w:val="2"/>
        </w:numPr>
        <w:spacing w:after="240" w:line="360" w:lineRule="auto"/>
        <w:rPr>
          <w:rFonts w:asciiTheme="minorHAnsi" w:hAnsiTheme="minorHAnsi"/>
          <w:sz w:val="24"/>
          <w:szCs w:val="24"/>
        </w:rPr>
      </w:pPr>
      <w:r>
        <w:rPr>
          <w:rFonts w:asciiTheme="minorHAnsi" w:hAnsiTheme="minorHAnsi"/>
          <w:sz w:val="24"/>
          <w:szCs w:val="24"/>
        </w:rPr>
        <w:t>Appendix 3 should describe all drug cost calculations for the intervention and comparator(s).</w:t>
      </w:r>
      <w:r w:rsidR="00D263A8">
        <w:rPr>
          <w:rFonts w:asciiTheme="minorHAnsi" w:hAnsiTheme="minorHAnsi"/>
          <w:sz w:val="24"/>
          <w:szCs w:val="24"/>
        </w:rPr>
        <w:t xml:space="preserve"> Information provided in this appendix should follow NCPE “Guidance for Inclusion of Drugs Costs in Pharmacoeconomic Evaluations”.</w:t>
      </w:r>
    </w:p>
    <w:p w14:paraId="4C63C844" w14:textId="77777777" w:rsidR="00E37BC8" w:rsidRPr="00B32608" w:rsidRDefault="00E37BC8" w:rsidP="00B32608">
      <w:pPr>
        <w:pStyle w:val="ListParagraph"/>
        <w:numPr>
          <w:ilvl w:val="0"/>
          <w:numId w:val="2"/>
        </w:numPr>
        <w:spacing w:after="240" w:line="360" w:lineRule="auto"/>
        <w:rPr>
          <w:rFonts w:asciiTheme="minorHAnsi" w:hAnsiTheme="minorHAnsi"/>
          <w:sz w:val="24"/>
          <w:szCs w:val="24"/>
        </w:rPr>
      </w:pPr>
      <w:r>
        <w:rPr>
          <w:rFonts w:asciiTheme="minorHAnsi" w:hAnsiTheme="minorHAnsi"/>
          <w:sz w:val="24"/>
          <w:szCs w:val="24"/>
        </w:rPr>
        <w:t>Appendix 4</w:t>
      </w:r>
      <w:r w:rsidRPr="00E37BC8">
        <w:rPr>
          <w:rFonts w:asciiTheme="minorHAnsi" w:hAnsiTheme="minorHAnsi"/>
          <w:sz w:val="24"/>
          <w:szCs w:val="24"/>
        </w:rPr>
        <w:t xml:space="preserve"> </w:t>
      </w:r>
      <w:r w:rsidRPr="00E37BC8">
        <w:rPr>
          <w:rFonts w:asciiTheme="minorHAnsi" w:hAnsiTheme="minorHAnsi" w:cstheme="minorHAnsi"/>
          <w:sz w:val="24"/>
          <w:szCs w:val="24"/>
        </w:rPr>
        <w:t>includes a Confidential Information te</w:t>
      </w:r>
      <w:r>
        <w:rPr>
          <w:rFonts w:asciiTheme="minorHAnsi" w:hAnsiTheme="minorHAnsi" w:cstheme="minorHAnsi"/>
          <w:sz w:val="24"/>
          <w:szCs w:val="24"/>
        </w:rPr>
        <w:t>mplate which must</w:t>
      </w:r>
      <w:r w:rsidRPr="00E37BC8">
        <w:rPr>
          <w:rFonts w:asciiTheme="minorHAnsi" w:hAnsiTheme="minorHAnsi" w:cstheme="minorHAnsi"/>
          <w:sz w:val="24"/>
          <w:szCs w:val="24"/>
        </w:rPr>
        <w:t xml:space="preserve"> be completed if the submission contains confidential information.</w:t>
      </w:r>
    </w:p>
    <w:p w14:paraId="2B06A9A1" w14:textId="77777777" w:rsidR="009E7AC9" w:rsidRDefault="005910A1" w:rsidP="00FA29DC">
      <w:pPr>
        <w:numPr>
          <w:ilvl w:val="0"/>
          <w:numId w:val="2"/>
        </w:numPr>
        <w:spacing w:after="240" w:line="360" w:lineRule="auto"/>
        <w:rPr>
          <w:rFonts w:asciiTheme="minorHAnsi" w:hAnsiTheme="minorHAnsi"/>
          <w:sz w:val="24"/>
          <w:szCs w:val="24"/>
        </w:rPr>
      </w:pPr>
      <w:r>
        <w:rPr>
          <w:rFonts w:asciiTheme="minorHAnsi" w:hAnsiTheme="minorHAnsi"/>
          <w:sz w:val="24"/>
          <w:szCs w:val="24"/>
        </w:rPr>
        <w:t>S</w:t>
      </w:r>
      <w:r w:rsidRPr="00B136AA">
        <w:rPr>
          <w:rFonts w:asciiTheme="minorHAnsi" w:hAnsiTheme="minorHAnsi"/>
          <w:sz w:val="24"/>
          <w:szCs w:val="24"/>
        </w:rPr>
        <w:t>ummar</w:t>
      </w:r>
      <w:r>
        <w:rPr>
          <w:rFonts w:asciiTheme="minorHAnsi" w:hAnsiTheme="minorHAnsi"/>
          <w:sz w:val="24"/>
          <w:szCs w:val="24"/>
        </w:rPr>
        <w:t xml:space="preserve">y </w:t>
      </w:r>
      <w:r w:rsidRPr="00B136AA">
        <w:rPr>
          <w:rFonts w:asciiTheme="minorHAnsi" w:hAnsiTheme="minorHAnsi"/>
          <w:sz w:val="24"/>
          <w:szCs w:val="24"/>
        </w:rPr>
        <w:t>of product characteristics</w:t>
      </w:r>
      <w:r>
        <w:rPr>
          <w:rFonts w:asciiTheme="minorHAnsi" w:hAnsiTheme="minorHAnsi"/>
          <w:sz w:val="24"/>
          <w:szCs w:val="24"/>
        </w:rPr>
        <w:t>,</w:t>
      </w:r>
      <w:r w:rsidRPr="00B136AA">
        <w:rPr>
          <w:rFonts w:asciiTheme="minorHAnsi" w:hAnsiTheme="minorHAnsi"/>
          <w:sz w:val="24"/>
          <w:szCs w:val="24"/>
        </w:rPr>
        <w:t xml:space="preserve"> </w:t>
      </w:r>
      <w:r>
        <w:rPr>
          <w:rFonts w:asciiTheme="minorHAnsi" w:hAnsiTheme="minorHAnsi"/>
          <w:sz w:val="24"/>
          <w:szCs w:val="24"/>
        </w:rPr>
        <w:t>EPAR, a</w:t>
      </w:r>
      <w:r w:rsidRPr="00B136AA">
        <w:rPr>
          <w:rFonts w:asciiTheme="minorHAnsi" w:hAnsiTheme="minorHAnsi"/>
          <w:sz w:val="24"/>
          <w:szCs w:val="24"/>
        </w:rPr>
        <w:t xml:space="preserve">dditional </w:t>
      </w:r>
      <w:r w:rsidR="009E7AC9" w:rsidRPr="00B136AA">
        <w:rPr>
          <w:rFonts w:asciiTheme="minorHAnsi" w:hAnsiTheme="minorHAnsi"/>
          <w:sz w:val="24"/>
          <w:szCs w:val="24"/>
        </w:rPr>
        <w:t>information and other supporting documentation may be submitted as appendices, as appropriate.</w:t>
      </w:r>
    </w:p>
    <w:p w14:paraId="39A63F8F" w14:textId="77777777" w:rsidR="002F1732" w:rsidRPr="00FA29DC" w:rsidRDefault="00F30D7A" w:rsidP="00FA29DC">
      <w:pPr>
        <w:numPr>
          <w:ilvl w:val="0"/>
          <w:numId w:val="2"/>
        </w:numPr>
        <w:spacing w:after="240" w:line="360" w:lineRule="auto"/>
        <w:rPr>
          <w:rFonts w:asciiTheme="minorHAnsi" w:hAnsiTheme="minorHAnsi"/>
          <w:sz w:val="24"/>
          <w:szCs w:val="24"/>
        </w:rPr>
      </w:pPr>
      <w:r>
        <w:rPr>
          <w:rFonts w:asciiTheme="minorHAnsi" w:hAnsiTheme="minorHAnsi"/>
          <w:sz w:val="24"/>
          <w:szCs w:val="24"/>
        </w:rPr>
        <w:t xml:space="preserve">Each individual appendix should appear as an individual heading within the main table of contents or within a separate table of contents for appendices alone. </w:t>
      </w:r>
    </w:p>
    <w:p w14:paraId="39E12206" w14:textId="77777777" w:rsidR="00942608" w:rsidRPr="00260752" w:rsidRDefault="009E7AC9" w:rsidP="00FA29DC">
      <w:pPr>
        <w:pStyle w:val="Heading2"/>
        <w:spacing w:after="240"/>
        <w:rPr>
          <w:rFonts w:asciiTheme="minorHAnsi" w:hAnsiTheme="minorHAnsi"/>
          <w:color w:val="2C37A0"/>
        </w:rPr>
      </w:pPr>
      <w:bookmarkStart w:id="122" w:name="_Toc110526179"/>
      <w:r w:rsidRPr="00260752">
        <w:rPr>
          <w:rFonts w:asciiTheme="minorHAnsi" w:hAnsiTheme="minorHAnsi"/>
          <w:color w:val="2C37A0"/>
        </w:rPr>
        <w:t>Electronic model</w:t>
      </w:r>
      <w:bookmarkEnd w:id="122"/>
    </w:p>
    <w:p w14:paraId="0CE30830" w14:textId="77777777" w:rsidR="005A678B" w:rsidRPr="000A5E82" w:rsidRDefault="009E7AC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lastRenderedPageBreak/>
        <w:t xml:space="preserve">Microsoft Excel is the preferred software for NCPE submissions.  Contact </w:t>
      </w:r>
      <w:r w:rsidR="00496DB3" w:rsidRPr="00B136AA">
        <w:rPr>
          <w:rFonts w:asciiTheme="minorHAnsi" w:hAnsiTheme="minorHAnsi"/>
          <w:sz w:val="24"/>
          <w:szCs w:val="24"/>
        </w:rPr>
        <w:t xml:space="preserve">the </w:t>
      </w:r>
      <w:r w:rsidRPr="00B136AA">
        <w:rPr>
          <w:rFonts w:asciiTheme="minorHAnsi" w:hAnsiTheme="minorHAnsi"/>
          <w:sz w:val="24"/>
          <w:szCs w:val="24"/>
        </w:rPr>
        <w:t>NCPE in advance of submission if alternative software packages are considered for submission.</w:t>
      </w:r>
      <w:r w:rsidR="00CC6FE0" w:rsidRPr="00B136AA">
        <w:rPr>
          <w:rFonts w:asciiTheme="minorHAnsi" w:hAnsiTheme="minorHAnsi"/>
          <w:sz w:val="24"/>
          <w:szCs w:val="24"/>
        </w:rPr>
        <w:t xml:space="preserve"> </w:t>
      </w:r>
      <w:r w:rsidR="007607FA">
        <w:rPr>
          <w:rFonts w:asciiTheme="minorHAnsi" w:hAnsiTheme="minorHAnsi"/>
          <w:sz w:val="24"/>
          <w:szCs w:val="24"/>
        </w:rPr>
        <w:t xml:space="preserve">Ensure that all relevant information has been submitted, in the appropriate format, to </w:t>
      </w:r>
      <w:r w:rsidR="007607FA" w:rsidRPr="000A5E82">
        <w:rPr>
          <w:rFonts w:asciiTheme="minorHAnsi" w:hAnsiTheme="minorHAnsi"/>
          <w:sz w:val="24"/>
          <w:szCs w:val="24"/>
        </w:rPr>
        <w:t xml:space="preserve">allow the NCPE Review Group to re-run analysis and reproduce results. </w:t>
      </w:r>
    </w:p>
    <w:p w14:paraId="7CBDE244" w14:textId="151231CC" w:rsidR="005A678B" w:rsidRPr="000A5E82" w:rsidRDefault="005A678B" w:rsidP="005A678B">
      <w:pPr>
        <w:numPr>
          <w:ilvl w:val="0"/>
          <w:numId w:val="2"/>
        </w:numPr>
        <w:spacing w:after="240" w:line="360" w:lineRule="auto"/>
        <w:rPr>
          <w:rFonts w:asciiTheme="minorHAnsi" w:hAnsiTheme="minorHAnsi"/>
          <w:sz w:val="24"/>
          <w:szCs w:val="24"/>
        </w:rPr>
      </w:pPr>
      <w:r w:rsidRPr="000A5E82">
        <w:rPr>
          <w:rFonts w:asciiTheme="minorHAnsi" w:hAnsiTheme="minorHAnsi"/>
          <w:sz w:val="24"/>
          <w:szCs w:val="24"/>
        </w:rPr>
        <w:t>Supporting documentation</w:t>
      </w:r>
      <w:r w:rsidR="006972C8" w:rsidRPr="000A5E82">
        <w:rPr>
          <w:rFonts w:asciiTheme="minorHAnsi" w:hAnsiTheme="minorHAnsi"/>
          <w:sz w:val="24"/>
          <w:szCs w:val="24"/>
        </w:rPr>
        <w:t>,</w:t>
      </w:r>
      <w:r w:rsidRPr="000A5E82">
        <w:rPr>
          <w:rFonts w:asciiTheme="minorHAnsi" w:hAnsiTheme="minorHAnsi"/>
          <w:sz w:val="24"/>
          <w:szCs w:val="24"/>
        </w:rPr>
        <w:t xml:space="preserve"> e.g. a Technical Specification Report if available from the model developers, should be submitted along with the </w:t>
      </w:r>
      <w:r w:rsidR="00F544C7" w:rsidRPr="000A5E82">
        <w:rPr>
          <w:rFonts w:asciiTheme="minorHAnsi" w:hAnsiTheme="minorHAnsi"/>
          <w:sz w:val="24"/>
          <w:szCs w:val="24"/>
        </w:rPr>
        <w:t xml:space="preserve">economic </w:t>
      </w:r>
      <w:r w:rsidRPr="000A5E82">
        <w:rPr>
          <w:rFonts w:asciiTheme="minorHAnsi" w:hAnsiTheme="minorHAnsi"/>
          <w:sz w:val="24"/>
          <w:szCs w:val="24"/>
        </w:rPr>
        <w:t>model</w:t>
      </w:r>
      <w:r w:rsidR="00F544C7" w:rsidRPr="000A5E82">
        <w:rPr>
          <w:rFonts w:asciiTheme="minorHAnsi" w:hAnsiTheme="minorHAnsi"/>
          <w:sz w:val="24"/>
          <w:szCs w:val="24"/>
        </w:rPr>
        <w:t>s (not necessary for the NCPE BIM template)</w:t>
      </w:r>
      <w:r w:rsidRPr="000A5E82">
        <w:rPr>
          <w:rFonts w:asciiTheme="minorHAnsi" w:hAnsiTheme="minorHAnsi"/>
          <w:sz w:val="24"/>
          <w:szCs w:val="24"/>
        </w:rPr>
        <w:t>. The information in supporting documentation should include but not be limited to, guidance for model-users on how to use/adapt the model, and detail on the basic functioning, background calculations, and underlying assumptions of the model structure. At a minimum, a document should 1) define the role and describe the content of each tab of the Excel spreadsheet, and 2) list and describe all of the macros used in the model and define their relationship to the various tabs of the spreadsheet.</w:t>
      </w:r>
    </w:p>
    <w:p w14:paraId="1B9E39D3" w14:textId="77777777" w:rsidR="00C43336" w:rsidRPr="000A5E82" w:rsidRDefault="00336331" w:rsidP="00FA29DC">
      <w:pPr>
        <w:pStyle w:val="ListParagraph"/>
        <w:numPr>
          <w:ilvl w:val="1"/>
          <w:numId w:val="1"/>
        </w:numPr>
        <w:spacing w:after="240" w:line="360" w:lineRule="auto"/>
        <w:rPr>
          <w:rFonts w:asciiTheme="minorHAnsi" w:hAnsiTheme="minorHAnsi"/>
          <w:b/>
          <w:i/>
          <w:sz w:val="24"/>
          <w:szCs w:val="24"/>
        </w:rPr>
      </w:pPr>
      <w:r w:rsidRPr="000A5E82">
        <w:rPr>
          <w:rFonts w:asciiTheme="minorHAnsi" w:hAnsiTheme="minorHAnsi"/>
          <w:b/>
          <w:i/>
          <w:sz w:val="24"/>
          <w:szCs w:val="24"/>
        </w:rPr>
        <w:t xml:space="preserve">Cost-effectiveness </w:t>
      </w:r>
      <w:r w:rsidR="00C43336" w:rsidRPr="000A5E82">
        <w:rPr>
          <w:rFonts w:asciiTheme="minorHAnsi" w:hAnsiTheme="minorHAnsi"/>
          <w:b/>
          <w:i/>
          <w:sz w:val="24"/>
          <w:szCs w:val="24"/>
        </w:rPr>
        <w:t>model</w:t>
      </w:r>
    </w:p>
    <w:p w14:paraId="201D1584" w14:textId="77777777" w:rsidR="0021074E" w:rsidRPr="00B136AA" w:rsidRDefault="00CC6FE0" w:rsidP="00FA29DC">
      <w:pPr>
        <w:numPr>
          <w:ilvl w:val="0"/>
          <w:numId w:val="2"/>
        </w:numPr>
        <w:spacing w:after="240" w:line="360" w:lineRule="auto"/>
        <w:rPr>
          <w:rFonts w:asciiTheme="minorHAnsi" w:hAnsiTheme="minorHAnsi"/>
          <w:sz w:val="24"/>
          <w:szCs w:val="24"/>
        </w:rPr>
      </w:pPr>
      <w:r w:rsidRPr="00B136AA">
        <w:rPr>
          <w:rFonts w:asciiTheme="minorHAnsi" w:hAnsiTheme="minorHAnsi"/>
          <w:color w:val="000000" w:themeColor="text1"/>
          <w:sz w:val="24"/>
          <w:szCs w:val="24"/>
        </w:rPr>
        <w:t>The applicant must s</w:t>
      </w:r>
      <w:r w:rsidR="009E7AC9" w:rsidRPr="00B136AA">
        <w:rPr>
          <w:rFonts w:asciiTheme="minorHAnsi" w:hAnsiTheme="minorHAnsi"/>
          <w:color w:val="000000" w:themeColor="text1"/>
          <w:sz w:val="24"/>
          <w:szCs w:val="24"/>
        </w:rPr>
        <w:t xml:space="preserve">ubmit a fully executable electronic </w:t>
      </w:r>
      <w:r w:rsidR="009E7AC9" w:rsidRPr="00B136AA">
        <w:rPr>
          <w:rFonts w:asciiTheme="minorHAnsi" w:hAnsiTheme="minorHAnsi"/>
          <w:sz w:val="24"/>
          <w:szCs w:val="24"/>
        </w:rPr>
        <w:t>copy of the cost-effectiveness</w:t>
      </w:r>
      <w:r w:rsidR="00C43336" w:rsidRPr="00B136AA">
        <w:rPr>
          <w:rFonts w:asciiTheme="minorHAnsi" w:hAnsiTheme="minorHAnsi"/>
          <w:sz w:val="24"/>
          <w:szCs w:val="24"/>
        </w:rPr>
        <w:t xml:space="preserve"> model</w:t>
      </w:r>
      <w:r w:rsidR="009E7AC9" w:rsidRPr="00B136AA">
        <w:rPr>
          <w:rFonts w:asciiTheme="minorHAnsi" w:hAnsiTheme="minorHAnsi"/>
          <w:sz w:val="24"/>
          <w:szCs w:val="24"/>
        </w:rPr>
        <w:t>, ensuring that the model structure and all parameter values are as specified in the written submission.</w:t>
      </w:r>
    </w:p>
    <w:p w14:paraId="16CF35D5" w14:textId="77777777" w:rsidR="009E7AC9" w:rsidRPr="00B136AA" w:rsidRDefault="009E7AC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t>In Microsoft Excel models, all parameter values directly feeding into the deterministic and probabilistic calculation of costs and benefits should be listed in consecutive rows on a single worksheet.</w:t>
      </w:r>
    </w:p>
    <w:p w14:paraId="2650EDCB" w14:textId="77777777" w:rsidR="00C15C24" w:rsidRPr="00FA29DC" w:rsidRDefault="009E7AC9" w:rsidP="00FA29DC">
      <w:pPr>
        <w:numPr>
          <w:ilvl w:val="0"/>
          <w:numId w:val="2"/>
        </w:numPr>
        <w:spacing w:after="240" w:line="360" w:lineRule="auto"/>
        <w:rPr>
          <w:rFonts w:asciiTheme="minorHAnsi" w:hAnsiTheme="minorHAnsi"/>
          <w:sz w:val="24"/>
          <w:szCs w:val="24"/>
        </w:rPr>
      </w:pPr>
      <w:r w:rsidRPr="00B136AA">
        <w:rPr>
          <w:rFonts w:asciiTheme="minorHAnsi" w:hAnsiTheme="minorHAnsi"/>
          <w:sz w:val="24"/>
          <w:szCs w:val="24"/>
        </w:rPr>
        <w:lastRenderedPageBreak/>
        <w:t>Disaggregated probabilistic results i.e. all simulated cost and effect pairs, should be presented in the model, in addition to summary measures.</w:t>
      </w:r>
    </w:p>
    <w:p w14:paraId="09BF4E2E" w14:textId="77777777" w:rsidR="00BD7BC2" w:rsidRPr="00B136AA" w:rsidRDefault="00C15C24" w:rsidP="00FA29DC">
      <w:pPr>
        <w:pStyle w:val="ListParagraph"/>
        <w:numPr>
          <w:ilvl w:val="1"/>
          <w:numId w:val="1"/>
        </w:numPr>
        <w:spacing w:after="240" w:line="360" w:lineRule="auto"/>
        <w:rPr>
          <w:rFonts w:asciiTheme="minorHAnsi" w:hAnsiTheme="minorHAnsi"/>
          <w:i/>
          <w:color w:val="000000" w:themeColor="text1"/>
          <w:sz w:val="24"/>
          <w:szCs w:val="24"/>
        </w:rPr>
      </w:pPr>
      <w:r w:rsidRPr="00B136AA">
        <w:rPr>
          <w:rFonts w:asciiTheme="minorHAnsi" w:hAnsiTheme="minorHAnsi"/>
          <w:b/>
          <w:i/>
          <w:color w:val="000000" w:themeColor="text1"/>
          <w:sz w:val="24"/>
          <w:szCs w:val="24"/>
        </w:rPr>
        <w:t>Budget Impact Model</w:t>
      </w:r>
    </w:p>
    <w:p w14:paraId="0B26EE7D" w14:textId="77777777" w:rsidR="00CA4EDF" w:rsidRPr="00FC62E6" w:rsidRDefault="009652B0" w:rsidP="00FA29DC">
      <w:pPr>
        <w:numPr>
          <w:ilvl w:val="0"/>
          <w:numId w:val="2"/>
        </w:numPr>
        <w:spacing w:after="240" w:line="36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The NCPE Budget Impact Model Template (available at </w:t>
      </w:r>
      <w:hyperlink r:id="rId19" w:history="1">
        <w:r w:rsidRPr="00951D0B">
          <w:rPr>
            <w:rStyle w:val="Hyperlink"/>
            <w:rFonts w:asciiTheme="minorHAnsi" w:hAnsiTheme="minorHAnsi"/>
            <w:sz w:val="24"/>
            <w:szCs w:val="24"/>
          </w:rPr>
          <w:t>www.ncpe.ie</w:t>
        </w:r>
      </w:hyperlink>
      <w:r>
        <w:rPr>
          <w:rFonts w:asciiTheme="minorHAnsi" w:hAnsiTheme="minorHAnsi"/>
          <w:color w:val="000000" w:themeColor="text1"/>
          <w:sz w:val="24"/>
          <w:szCs w:val="24"/>
        </w:rPr>
        <w:t xml:space="preserve">) is the preferred format for submission of Budget Impact Models. The NCPE Template is available to </w:t>
      </w:r>
      <w:r w:rsidR="00CA4EDF">
        <w:rPr>
          <w:rFonts w:asciiTheme="minorHAnsi" w:hAnsiTheme="minorHAnsi"/>
          <w:color w:val="000000" w:themeColor="text1"/>
          <w:sz w:val="24"/>
          <w:szCs w:val="24"/>
        </w:rPr>
        <w:t>guide applicants in the calculation of the eligible patient population, drug acquisition costs and cost offsets, presentation of results and analysis of uncertainty. If a Budget Impact Model other than the NCPE Template is used, the NCPE Template should be consulted for best practice guidance.</w:t>
      </w:r>
    </w:p>
    <w:p w14:paraId="6F97F897" w14:textId="77777777" w:rsidR="0041349F" w:rsidRPr="00B136AA" w:rsidRDefault="0041349F" w:rsidP="00FA29DC">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The budget impact model should be fully programmable so that the </w:t>
      </w:r>
      <w:r w:rsidR="00036B9E" w:rsidRPr="00B136AA">
        <w:rPr>
          <w:rFonts w:asciiTheme="minorHAnsi" w:hAnsiTheme="minorHAnsi"/>
          <w:color w:val="000000" w:themeColor="text1"/>
          <w:sz w:val="24"/>
          <w:szCs w:val="24"/>
        </w:rPr>
        <w:t xml:space="preserve">NCPE </w:t>
      </w:r>
      <w:r w:rsidR="00BA0EED">
        <w:rPr>
          <w:rFonts w:asciiTheme="minorHAnsi" w:hAnsiTheme="minorHAnsi"/>
          <w:color w:val="000000" w:themeColor="text1"/>
          <w:sz w:val="24"/>
          <w:szCs w:val="24"/>
        </w:rPr>
        <w:t>Review Group</w:t>
      </w:r>
      <w:r w:rsidR="007E1C55">
        <w:rPr>
          <w:rFonts w:asciiTheme="minorHAnsi" w:hAnsiTheme="minorHAnsi"/>
          <w:color w:val="000000" w:themeColor="text1"/>
          <w:sz w:val="24"/>
          <w:szCs w:val="24"/>
        </w:rPr>
        <w:t xml:space="preserve"> </w:t>
      </w:r>
      <w:r w:rsidRPr="00B136AA">
        <w:rPr>
          <w:rFonts w:asciiTheme="minorHAnsi" w:hAnsiTheme="minorHAnsi"/>
          <w:color w:val="000000" w:themeColor="text1"/>
          <w:sz w:val="24"/>
          <w:szCs w:val="24"/>
        </w:rPr>
        <w:t xml:space="preserve">can easily examine the impact of a change in any of the parameters to the budget impact. </w:t>
      </w:r>
    </w:p>
    <w:p w14:paraId="3428A820" w14:textId="77777777" w:rsidR="00AC6016" w:rsidRPr="00AC6016" w:rsidRDefault="0041349F" w:rsidP="00AC6016">
      <w:pPr>
        <w:numPr>
          <w:ilvl w:val="0"/>
          <w:numId w:val="2"/>
        </w:numPr>
        <w:spacing w:after="240" w:line="360" w:lineRule="auto"/>
        <w:rPr>
          <w:rFonts w:asciiTheme="minorHAnsi" w:hAnsiTheme="minorHAnsi"/>
          <w:sz w:val="24"/>
          <w:szCs w:val="24"/>
        </w:rPr>
      </w:pPr>
      <w:r w:rsidRPr="00AC6016">
        <w:rPr>
          <w:rFonts w:asciiTheme="minorHAnsi" w:hAnsiTheme="minorHAnsi"/>
          <w:sz w:val="24"/>
          <w:szCs w:val="24"/>
        </w:rPr>
        <w:t xml:space="preserve">Tabulate all parameters used in the model </w:t>
      </w:r>
      <w:r w:rsidR="00C43336" w:rsidRPr="00AC6016">
        <w:rPr>
          <w:rFonts w:asciiTheme="minorHAnsi" w:hAnsiTheme="minorHAnsi"/>
          <w:sz w:val="24"/>
          <w:szCs w:val="24"/>
        </w:rPr>
        <w:t>in consecutive rows on a single worksheet. Include the reference source and</w:t>
      </w:r>
      <w:r w:rsidRPr="00AC6016">
        <w:rPr>
          <w:rFonts w:asciiTheme="minorHAnsi" w:hAnsiTheme="minorHAnsi"/>
          <w:sz w:val="24"/>
          <w:szCs w:val="24"/>
        </w:rPr>
        <w:t xml:space="preserve"> measures of uncertainty where available.</w:t>
      </w:r>
    </w:p>
    <w:p w14:paraId="16C6A36D" w14:textId="77777777" w:rsidR="00CC6FE0" w:rsidRPr="00260752" w:rsidRDefault="00CC6FE0" w:rsidP="00AC6016">
      <w:pPr>
        <w:pStyle w:val="ListParagraph"/>
        <w:numPr>
          <w:ilvl w:val="1"/>
          <w:numId w:val="1"/>
        </w:numPr>
        <w:spacing w:after="240" w:line="360" w:lineRule="auto"/>
        <w:ind w:hanging="357"/>
        <w:rPr>
          <w:rFonts w:asciiTheme="minorHAnsi" w:hAnsiTheme="minorHAnsi"/>
          <w:sz w:val="24"/>
          <w:szCs w:val="24"/>
        </w:rPr>
      </w:pPr>
      <w:r w:rsidRPr="00260752">
        <w:rPr>
          <w:rFonts w:asciiTheme="minorHAnsi" w:hAnsiTheme="minorHAnsi"/>
          <w:b/>
          <w:i/>
          <w:sz w:val="24"/>
          <w:szCs w:val="24"/>
        </w:rPr>
        <w:t>Spreadsheet Best Practice</w:t>
      </w:r>
    </w:p>
    <w:p w14:paraId="5D78513B" w14:textId="77777777" w:rsidR="00CC6FE0" w:rsidRPr="00B136AA" w:rsidRDefault="00D62332"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Please</w:t>
      </w:r>
      <w:r w:rsidR="00CC6FE0" w:rsidRPr="00B136AA">
        <w:rPr>
          <w:rFonts w:asciiTheme="minorHAnsi" w:hAnsiTheme="minorHAnsi"/>
          <w:color w:val="000000" w:themeColor="text1"/>
          <w:sz w:val="24"/>
          <w:szCs w:val="24"/>
        </w:rPr>
        <w:t xml:space="preserve"> ensure that all intermediate calculations between the input parameters and the final matrices (transitions, patients, costs, QALYs etc) are clearly shown on the spreadsheets.</w:t>
      </w:r>
    </w:p>
    <w:p w14:paraId="6BD12CF5" w14:textId="77777777" w:rsidR="00CC6FE0" w:rsidRPr="00B136AA" w:rsidRDefault="00CC6FE0"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Workbooks, cells, and tabs should all be unhidden and modifiable.</w:t>
      </w:r>
    </w:p>
    <w:p w14:paraId="52B69BC1" w14:textId="77777777" w:rsidR="00CC6FE0" w:rsidRPr="00B136AA" w:rsidRDefault="00CC6FE0"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Value restrictions should not be placed on cells.</w:t>
      </w:r>
    </w:p>
    <w:p w14:paraId="4282128E" w14:textId="77777777" w:rsidR="00CC6FE0" w:rsidRPr="00B136AA" w:rsidRDefault="00D62332"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lastRenderedPageBreak/>
        <w:t>Tabs</w:t>
      </w:r>
      <w:r w:rsidR="00CC6FE0" w:rsidRPr="00B136AA">
        <w:rPr>
          <w:rFonts w:asciiTheme="minorHAnsi" w:hAnsiTheme="minorHAnsi"/>
          <w:color w:val="000000" w:themeColor="text1"/>
          <w:sz w:val="24"/>
          <w:szCs w:val="24"/>
        </w:rPr>
        <w:t xml:space="preserve"> should be appropriately named and correspond with those in the </w:t>
      </w:r>
      <w:r w:rsidRPr="00B136AA">
        <w:rPr>
          <w:rFonts w:asciiTheme="minorHAnsi" w:hAnsiTheme="minorHAnsi"/>
          <w:color w:val="000000" w:themeColor="text1"/>
          <w:sz w:val="24"/>
          <w:szCs w:val="24"/>
        </w:rPr>
        <w:t>Technical Specification Document</w:t>
      </w:r>
      <w:r w:rsidR="00CC6FE0" w:rsidRPr="00B136AA">
        <w:rPr>
          <w:rFonts w:asciiTheme="minorHAnsi" w:hAnsiTheme="minorHAnsi"/>
          <w:color w:val="000000" w:themeColor="text1"/>
          <w:sz w:val="24"/>
          <w:szCs w:val="24"/>
        </w:rPr>
        <w:t>.</w:t>
      </w:r>
    </w:p>
    <w:p w14:paraId="130EAA74" w14:textId="77777777" w:rsidR="00CC6FE0" w:rsidRPr="00B136AA" w:rsidRDefault="00CC6FE0"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Key cells and ranges should be named in order to provide clarity. </w:t>
      </w:r>
    </w:p>
    <w:p w14:paraId="34ADE7F4" w14:textId="77777777" w:rsidR="00CC6FE0" w:rsidRPr="00B136AA" w:rsidRDefault="00CC6FE0"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Formulae that have been copied down for multiple rows should not change in the middle of a column, without clear indication.</w:t>
      </w:r>
    </w:p>
    <w:p w14:paraId="0EA83DE1" w14:textId="338B06C4" w:rsidR="00CC6FE0" w:rsidRPr="00B136AA" w:rsidRDefault="00CC6FE0"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Nested IF statements or cells with nested min/max functions should be kept to a minimum. The exact values used in each possible scenario should be made clear to the </w:t>
      </w:r>
      <w:r w:rsidR="003F473B">
        <w:rPr>
          <w:rFonts w:asciiTheme="minorHAnsi" w:hAnsiTheme="minorHAnsi"/>
          <w:color w:val="000000" w:themeColor="text1"/>
          <w:sz w:val="24"/>
          <w:szCs w:val="24"/>
        </w:rPr>
        <w:t>R</w:t>
      </w:r>
      <w:r w:rsidRPr="00B136AA">
        <w:rPr>
          <w:rFonts w:asciiTheme="minorHAnsi" w:hAnsiTheme="minorHAnsi"/>
          <w:color w:val="000000" w:themeColor="text1"/>
          <w:sz w:val="24"/>
          <w:szCs w:val="24"/>
        </w:rPr>
        <w:t xml:space="preserve">eview </w:t>
      </w:r>
      <w:r w:rsidR="003F473B">
        <w:rPr>
          <w:rFonts w:asciiTheme="minorHAnsi" w:hAnsiTheme="minorHAnsi"/>
          <w:color w:val="000000" w:themeColor="text1"/>
          <w:sz w:val="24"/>
          <w:szCs w:val="24"/>
        </w:rPr>
        <w:t>G</w:t>
      </w:r>
      <w:r w:rsidRPr="00B136AA">
        <w:rPr>
          <w:rFonts w:asciiTheme="minorHAnsi" w:hAnsiTheme="minorHAnsi"/>
          <w:color w:val="000000" w:themeColor="text1"/>
          <w:sz w:val="24"/>
          <w:szCs w:val="24"/>
        </w:rPr>
        <w:t>roup.</w:t>
      </w:r>
    </w:p>
    <w:p w14:paraId="675AAA17" w14:textId="77777777" w:rsidR="00CC6FE0" w:rsidRPr="00B136AA" w:rsidRDefault="00CC6FE0"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Any irrelevant or unused tabs or inputs in the model should be removed.</w:t>
      </w:r>
    </w:p>
    <w:p w14:paraId="1C3C2DE4" w14:textId="77777777" w:rsidR="00CC6FE0" w:rsidRPr="00FA29DC" w:rsidRDefault="007C2CD8"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Ensure the integrity of all calculations employed in each model before submission. </w:t>
      </w:r>
    </w:p>
    <w:p w14:paraId="4BB94F21" w14:textId="77777777" w:rsidR="00AC6016" w:rsidRPr="00AC6016" w:rsidRDefault="00E83A5C" w:rsidP="00AC6016">
      <w:pPr>
        <w:pStyle w:val="ListParagraph"/>
        <w:numPr>
          <w:ilvl w:val="1"/>
          <w:numId w:val="1"/>
        </w:numPr>
        <w:spacing w:before="240" w:after="240" w:line="360" w:lineRule="auto"/>
        <w:rPr>
          <w:rFonts w:asciiTheme="minorHAnsi" w:hAnsiTheme="minorHAnsi"/>
          <w:b/>
          <w:i/>
          <w:color w:val="000000" w:themeColor="text1"/>
          <w:sz w:val="24"/>
          <w:szCs w:val="24"/>
        </w:rPr>
      </w:pPr>
      <w:r w:rsidRPr="00B136AA">
        <w:rPr>
          <w:rFonts w:asciiTheme="minorHAnsi" w:hAnsiTheme="minorHAnsi"/>
          <w:b/>
          <w:i/>
          <w:color w:val="000000" w:themeColor="text1"/>
          <w:sz w:val="24"/>
          <w:szCs w:val="24"/>
        </w:rPr>
        <w:t>VBA programming guidelines</w:t>
      </w:r>
    </w:p>
    <w:p w14:paraId="1F1D93E2" w14:textId="77777777" w:rsidR="00AC6016" w:rsidRDefault="00AC6016" w:rsidP="00AC6016">
      <w:pPr>
        <w:pStyle w:val="ListParagraph"/>
        <w:spacing w:after="240" w:line="360" w:lineRule="auto"/>
        <w:rPr>
          <w:rFonts w:asciiTheme="minorHAnsi" w:hAnsiTheme="minorHAnsi"/>
          <w:color w:val="000000" w:themeColor="text1"/>
          <w:sz w:val="24"/>
          <w:szCs w:val="24"/>
        </w:rPr>
      </w:pPr>
    </w:p>
    <w:p w14:paraId="4CBF1859" w14:textId="77777777" w:rsidR="00E83A5C" w:rsidRPr="00B136AA" w:rsidRDefault="00E83A5C" w:rsidP="00FA29DC">
      <w:pPr>
        <w:pStyle w:val="ListParagraph"/>
        <w:numPr>
          <w:ilvl w:val="0"/>
          <w:numId w:val="38"/>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Code that is not being used in the model should not be included in the submitted model.</w:t>
      </w:r>
    </w:p>
    <w:p w14:paraId="5A15E09A" w14:textId="77777777" w:rsidR="00E83A5C" w:rsidRPr="00B136AA" w:rsidRDefault="00E83A5C"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Code should be as concise and efficient as possible.</w:t>
      </w:r>
    </w:p>
    <w:p w14:paraId="14565EB9" w14:textId="77777777" w:rsidR="00E83A5C" w:rsidRPr="00B136AA" w:rsidRDefault="00E83A5C"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All VBA procedures that are being used for a button should all be in the same module where possible. Functions and other commands that are being used for multiple buttons should be kept together in a separate module.</w:t>
      </w:r>
    </w:p>
    <w:p w14:paraId="507C8C77" w14:textId="77777777" w:rsidR="00E83A5C" w:rsidRPr="00B136AA" w:rsidRDefault="00E83A5C"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 xml:space="preserve">There should be a brief description at the beginning of each procedure to explain what it is </w:t>
      </w:r>
      <w:r w:rsidRPr="00B136AA">
        <w:rPr>
          <w:rFonts w:asciiTheme="minorHAnsi" w:hAnsiTheme="minorHAnsi"/>
          <w:color w:val="000000" w:themeColor="text1"/>
          <w:sz w:val="24"/>
          <w:szCs w:val="24"/>
        </w:rPr>
        <w:lastRenderedPageBreak/>
        <w:t>intending to do.</w:t>
      </w:r>
    </w:p>
    <w:p w14:paraId="55257FFB" w14:textId="77777777" w:rsidR="00E83A5C" w:rsidRPr="00B136AA" w:rsidRDefault="00E83A5C" w:rsidP="00AC6016">
      <w:pPr>
        <w:numPr>
          <w:ilvl w:val="0"/>
          <w:numId w:val="2"/>
        </w:numPr>
        <w:spacing w:after="240" w:line="360" w:lineRule="auto"/>
        <w:rPr>
          <w:rFonts w:asciiTheme="minorHAnsi" w:hAnsiTheme="minorHAnsi"/>
          <w:color w:val="000000" w:themeColor="text1"/>
          <w:sz w:val="24"/>
          <w:szCs w:val="24"/>
        </w:rPr>
      </w:pPr>
      <w:r w:rsidRPr="00B136AA">
        <w:rPr>
          <w:rFonts w:asciiTheme="minorHAnsi" w:hAnsiTheme="minorHAnsi"/>
          <w:color w:val="000000" w:themeColor="text1"/>
          <w:sz w:val="24"/>
          <w:szCs w:val="24"/>
        </w:rPr>
        <w:t>Commenting should be included throughout each procedure.</w:t>
      </w:r>
    </w:p>
    <w:p w14:paraId="1AAB965B" w14:textId="77777777" w:rsidR="0041349F" w:rsidRPr="00B136AA" w:rsidRDefault="0041349F" w:rsidP="004558A3">
      <w:pPr>
        <w:spacing w:line="360" w:lineRule="auto"/>
        <w:rPr>
          <w:rFonts w:asciiTheme="minorHAnsi" w:hAnsiTheme="minorHAnsi"/>
          <w:color w:val="000000" w:themeColor="text1"/>
        </w:rPr>
      </w:pPr>
    </w:p>
    <w:p w14:paraId="43B3D030" w14:textId="77777777" w:rsidR="00C43336" w:rsidRPr="00B136AA" w:rsidRDefault="00C43336" w:rsidP="004558A3">
      <w:pPr>
        <w:pStyle w:val="ListParagraph"/>
        <w:spacing w:line="360" w:lineRule="auto"/>
        <w:rPr>
          <w:rFonts w:asciiTheme="minorHAnsi" w:hAnsiTheme="minorHAnsi"/>
        </w:rPr>
      </w:pPr>
    </w:p>
    <w:p w14:paraId="6446A4F1" w14:textId="77777777" w:rsidR="00C43336" w:rsidRPr="00B136AA" w:rsidRDefault="00C43336" w:rsidP="004558A3">
      <w:pPr>
        <w:pStyle w:val="ListParagraph"/>
        <w:spacing w:line="360" w:lineRule="auto"/>
        <w:rPr>
          <w:rFonts w:asciiTheme="minorHAnsi" w:hAnsiTheme="minorHAnsi"/>
        </w:rPr>
      </w:pPr>
    </w:p>
    <w:p w14:paraId="053293C9" w14:textId="77777777" w:rsidR="00C43336" w:rsidRPr="00B136AA" w:rsidRDefault="00C43336" w:rsidP="004558A3">
      <w:pPr>
        <w:pStyle w:val="ListParagraph"/>
        <w:spacing w:line="360" w:lineRule="auto"/>
        <w:rPr>
          <w:rFonts w:asciiTheme="minorHAnsi" w:hAnsiTheme="minorHAnsi"/>
        </w:rPr>
      </w:pPr>
    </w:p>
    <w:p w14:paraId="005C3E85" w14:textId="77777777" w:rsidR="00051457" w:rsidRPr="00B136AA" w:rsidRDefault="00051457" w:rsidP="004558A3">
      <w:pPr>
        <w:widowControl/>
        <w:overflowPunct/>
        <w:autoSpaceDE/>
        <w:autoSpaceDN/>
        <w:adjustRightInd/>
        <w:spacing w:after="200" w:line="360" w:lineRule="auto"/>
        <w:textAlignment w:val="auto"/>
        <w:rPr>
          <w:rFonts w:asciiTheme="minorHAnsi" w:hAnsiTheme="minorHAnsi"/>
          <w:color w:val="000000" w:themeColor="text1"/>
          <w:sz w:val="24"/>
          <w:szCs w:val="24"/>
        </w:rPr>
      </w:pPr>
      <w:r w:rsidRPr="00B136AA">
        <w:rPr>
          <w:rFonts w:asciiTheme="minorHAnsi" w:hAnsiTheme="minorHAnsi"/>
          <w:color w:val="000000" w:themeColor="text1"/>
          <w:sz w:val="24"/>
          <w:szCs w:val="24"/>
        </w:rPr>
        <w:br w:type="page"/>
      </w:r>
    </w:p>
    <w:p w14:paraId="6DD72624" w14:textId="77777777" w:rsidR="00BC2E73" w:rsidRPr="00234509" w:rsidRDefault="00051457" w:rsidP="004558A3">
      <w:pPr>
        <w:pStyle w:val="Heading2"/>
        <w:numPr>
          <w:ilvl w:val="0"/>
          <w:numId w:val="0"/>
        </w:numPr>
        <w:rPr>
          <w:rFonts w:asciiTheme="minorHAnsi" w:hAnsiTheme="minorHAnsi"/>
          <w:color w:val="2C37A0"/>
        </w:rPr>
      </w:pPr>
      <w:bookmarkStart w:id="123" w:name="_Toc110526180"/>
      <w:r w:rsidRPr="00234509">
        <w:rPr>
          <w:rFonts w:asciiTheme="minorHAnsi" w:hAnsiTheme="minorHAnsi"/>
          <w:color w:val="2C37A0"/>
        </w:rPr>
        <w:lastRenderedPageBreak/>
        <w:t>Appendix 1</w:t>
      </w:r>
      <w:bookmarkEnd w:id="123"/>
    </w:p>
    <w:p w14:paraId="71DF2B43" w14:textId="77777777" w:rsidR="00036B9E" w:rsidRPr="00B136AA" w:rsidRDefault="00036B9E" w:rsidP="004558A3">
      <w:pPr>
        <w:spacing w:line="360" w:lineRule="auto"/>
        <w:jc w:val="both"/>
        <w:rPr>
          <w:rFonts w:asciiTheme="minorHAnsi" w:hAnsiTheme="minorHAnsi"/>
          <w:sz w:val="24"/>
          <w:szCs w:val="24"/>
        </w:rPr>
      </w:pPr>
    </w:p>
    <w:p w14:paraId="198B9F0E" w14:textId="77777777" w:rsidR="00676206" w:rsidRPr="00234509" w:rsidRDefault="00676206" w:rsidP="004558A3">
      <w:pPr>
        <w:spacing w:line="360" w:lineRule="auto"/>
        <w:jc w:val="both"/>
        <w:rPr>
          <w:rFonts w:asciiTheme="minorHAnsi" w:hAnsiTheme="minorHAnsi"/>
          <w:b/>
          <w:color w:val="2C37A0"/>
          <w:sz w:val="24"/>
          <w:szCs w:val="24"/>
        </w:rPr>
      </w:pPr>
      <w:r w:rsidRPr="00234509">
        <w:rPr>
          <w:rFonts w:asciiTheme="minorHAnsi" w:hAnsiTheme="minorHAnsi"/>
          <w:b/>
          <w:color w:val="2C37A0"/>
          <w:sz w:val="24"/>
          <w:szCs w:val="24"/>
        </w:rPr>
        <w:t xml:space="preserve">NCPE Guidance on the use of </w:t>
      </w:r>
      <w:r w:rsidR="00F544C7">
        <w:rPr>
          <w:rFonts w:asciiTheme="minorHAnsi" w:hAnsiTheme="minorHAnsi"/>
          <w:b/>
          <w:color w:val="2C37A0"/>
          <w:sz w:val="24"/>
          <w:szCs w:val="24"/>
        </w:rPr>
        <w:t>clinical</w:t>
      </w:r>
      <w:r w:rsidR="00F544C7" w:rsidRPr="00234509">
        <w:rPr>
          <w:rFonts w:asciiTheme="minorHAnsi" w:hAnsiTheme="minorHAnsi"/>
          <w:b/>
          <w:color w:val="2C37A0"/>
          <w:sz w:val="24"/>
          <w:szCs w:val="24"/>
        </w:rPr>
        <w:t xml:space="preserve"> </w:t>
      </w:r>
      <w:r w:rsidRPr="00234509">
        <w:rPr>
          <w:rFonts w:asciiTheme="minorHAnsi" w:hAnsiTheme="minorHAnsi"/>
          <w:b/>
          <w:color w:val="2C37A0"/>
          <w:sz w:val="24"/>
          <w:szCs w:val="24"/>
        </w:rPr>
        <w:t xml:space="preserve">opinion as supporting evidence in the </w:t>
      </w:r>
      <w:r w:rsidR="00C036E6">
        <w:rPr>
          <w:rFonts w:asciiTheme="minorHAnsi" w:hAnsiTheme="minorHAnsi"/>
          <w:b/>
          <w:color w:val="2C37A0"/>
          <w:sz w:val="24"/>
          <w:szCs w:val="24"/>
        </w:rPr>
        <w:t>A</w:t>
      </w:r>
      <w:r w:rsidRPr="00234509">
        <w:rPr>
          <w:rFonts w:asciiTheme="minorHAnsi" w:hAnsiTheme="minorHAnsi"/>
          <w:b/>
          <w:color w:val="2C37A0"/>
          <w:sz w:val="24"/>
          <w:szCs w:val="24"/>
        </w:rPr>
        <w:t>pplicant submission</w:t>
      </w:r>
    </w:p>
    <w:p w14:paraId="1C619D5A" w14:textId="77777777" w:rsidR="00676206" w:rsidRPr="00B136AA" w:rsidRDefault="00676206" w:rsidP="004558A3">
      <w:pPr>
        <w:spacing w:line="360" w:lineRule="auto"/>
        <w:jc w:val="both"/>
        <w:rPr>
          <w:rFonts w:asciiTheme="minorHAnsi" w:hAnsiTheme="minorHAnsi"/>
          <w:sz w:val="24"/>
          <w:szCs w:val="24"/>
        </w:rPr>
      </w:pPr>
    </w:p>
    <w:p w14:paraId="67DE4130" w14:textId="7D790425" w:rsidR="00036B9E" w:rsidRPr="005C3887" w:rsidRDefault="00036B9E" w:rsidP="004558A3">
      <w:pPr>
        <w:spacing w:line="360" w:lineRule="auto"/>
        <w:jc w:val="both"/>
        <w:rPr>
          <w:rFonts w:asciiTheme="minorHAnsi" w:hAnsiTheme="minorHAnsi"/>
          <w:sz w:val="24"/>
          <w:szCs w:val="24"/>
          <w:vertAlign w:val="superscript"/>
        </w:rPr>
      </w:pPr>
      <w:r w:rsidRPr="00B136AA">
        <w:rPr>
          <w:rFonts w:asciiTheme="minorHAnsi" w:hAnsiTheme="minorHAnsi"/>
          <w:sz w:val="24"/>
          <w:szCs w:val="24"/>
        </w:rPr>
        <w:t xml:space="preserve">Data inputs should be based on empirical data from randomised trials or nonrandomised studies. Where such data is lacking, expert opinion may be needed to supplement or support observed data. Expert opinion represents low level evidence and if used in a submission, </w:t>
      </w:r>
      <w:r w:rsidRPr="00B136AA">
        <w:rPr>
          <w:rFonts w:asciiTheme="minorHAnsi" w:hAnsiTheme="minorHAnsi"/>
          <w:b/>
          <w:sz w:val="24"/>
          <w:szCs w:val="24"/>
        </w:rPr>
        <w:t>its inclusion should be justified</w:t>
      </w:r>
      <w:r w:rsidRPr="00B136AA">
        <w:rPr>
          <w:rFonts w:asciiTheme="minorHAnsi" w:hAnsiTheme="minorHAnsi"/>
          <w:sz w:val="24"/>
          <w:szCs w:val="24"/>
        </w:rPr>
        <w:t xml:space="preserve">. </w:t>
      </w:r>
      <w:r w:rsidR="001D5790">
        <w:rPr>
          <w:rFonts w:asciiTheme="minorHAnsi" w:hAnsiTheme="minorHAnsi"/>
          <w:sz w:val="24"/>
          <w:szCs w:val="24"/>
        </w:rPr>
        <w:t xml:space="preserve">Expert opinion may be </w:t>
      </w:r>
      <w:r w:rsidR="000B279F">
        <w:rPr>
          <w:rFonts w:asciiTheme="minorHAnsi" w:hAnsiTheme="minorHAnsi"/>
          <w:sz w:val="24"/>
          <w:szCs w:val="24"/>
        </w:rPr>
        <w:t>a qualitative expression of an individual’s judgement, or a quant</w:t>
      </w:r>
      <w:r w:rsidR="001D5790">
        <w:rPr>
          <w:rFonts w:asciiTheme="minorHAnsi" w:hAnsiTheme="minorHAnsi"/>
          <w:sz w:val="24"/>
          <w:szCs w:val="24"/>
        </w:rPr>
        <w:t>it</w:t>
      </w:r>
      <w:r w:rsidR="000B279F">
        <w:rPr>
          <w:rFonts w:asciiTheme="minorHAnsi" w:hAnsiTheme="minorHAnsi"/>
          <w:sz w:val="24"/>
          <w:szCs w:val="24"/>
        </w:rPr>
        <w:t xml:space="preserve">ative expression of judgement used to define point estimates </w:t>
      </w:r>
      <w:r w:rsidR="001D5790">
        <w:rPr>
          <w:rFonts w:asciiTheme="minorHAnsi" w:hAnsiTheme="minorHAnsi"/>
          <w:sz w:val="24"/>
          <w:szCs w:val="24"/>
        </w:rPr>
        <w:t>of key model parameters and characterise uncertainty</w:t>
      </w:r>
      <w:r w:rsidR="00A17408" w:rsidRPr="00A17408">
        <w:t xml:space="preserve"> </w:t>
      </w:r>
      <w:r w:rsidR="00A17408">
        <w:rPr>
          <w:rFonts w:asciiTheme="minorHAnsi" w:hAnsiTheme="minorHAnsi"/>
          <w:sz w:val="24"/>
          <w:szCs w:val="24"/>
        </w:rPr>
        <w:fldChar w:fldCharType="begin"/>
      </w:r>
      <w:r w:rsidR="00A944B0">
        <w:rPr>
          <w:rFonts w:asciiTheme="minorHAnsi" w:hAnsiTheme="minorHAnsi"/>
          <w:sz w:val="24"/>
          <w:szCs w:val="24"/>
        </w:rPr>
        <w:instrText xml:space="preserve"> ADDIN EN.CITE &lt;EndNote&gt;&lt;Cite&gt;&lt;Author&gt;Iglesias&lt;/Author&gt;&lt;Year&gt;2016&lt;/Year&gt;&lt;RecNum&gt;84&lt;/RecNum&gt;&lt;DisplayText&gt;(6)&lt;/DisplayText&gt;&lt;record&gt;&lt;rec-number&gt;84&lt;/rec-number&gt;&lt;foreign-keys&gt;&lt;key app="EN" db-id="05sfxtfrxsp0piew22qps9ef0x0taset0pvz" timestamp="1619016231"&gt;84&lt;/key&gt;&lt;/foreign-keys&gt;&lt;ref-type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EndNote&gt;</w:instrText>
      </w:r>
      <w:r w:rsidR="00A17408">
        <w:rPr>
          <w:rFonts w:asciiTheme="minorHAnsi" w:hAnsiTheme="minorHAnsi"/>
          <w:sz w:val="24"/>
          <w:szCs w:val="24"/>
        </w:rPr>
        <w:fldChar w:fldCharType="separate"/>
      </w:r>
      <w:r w:rsidR="00A17408">
        <w:rPr>
          <w:rFonts w:asciiTheme="minorHAnsi" w:hAnsiTheme="minorHAnsi"/>
          <w:noProof/>
          <w:sz w:val="24"/>
          <w:szCs w:val="24"/>
        </w:rPr>
        <w:t>(6)</w:t>
      </w:r>
      <w:r w:rsidR="00A17408">
        <w:rPr>
          <w:rFonts w:asciiTheme="minorHAnsi" w:hAnsiTheme="minorHAnsi"/>
          <w:sz w:val="24"/>
          <w:szCs w:val="24"/>
        </w:rPr>
        <w:fldChar w:fldCharType="end"/>
      </w:r>
      <w:r w:rsidR="001D5790">
        <w:rPr>
          <w:rFonts w:asciiTheme="minorHAnsi" w:hAnsiTheme="minorHAnsi"/>
          <w:sz w:val="24"/>
          <w:szCs w:val="24"/>
        </w:rPr>
        <w:t xml:space="preserve">. </w:t>
      </w:r>
      <w:r w:rsidR="005C3887">
        <w:rPr>
          <w:rFonts w:asciiTheme="minorHAnsi" w:hAnsiTheme="minorHAnsi"/>
          <w:sz w:val="24"/>
          <w:szCs w:val="24"/>
        </w:rPr>
        <w:t xml:space="preserve">In the case of quantitative data, appropriate mathematical aggregation methods should be used. </w:t>
      </w:r>
      <w:r w:rsidR="001D5790">
        <w:rPr>
          <w:rFonts w:asciiTheme="minorHAnsi" w:hAnsiTheme="minorHAnsi"/>
          <w:sz w:val="24"/>
          <w:szCs w:val="24"/>
        </w:rPr>
        <w:t xml:space="preserve">All </w:t>
      </w:r>
      <w:r w:rsidR="005C3887">
        <w:rPr>
          <w:rFonts w:asciiTheme="minorHAnsi" w:hAnsiTheme="minorHAnsi"/>
          <w:sz w:val="24"/>
          <w:szCs w:val="24"/>
        </w:rPr>
        <w:t>studies or exercises</w:t>
      </w:r>
      <w:r w:rsidR="001D5790">
        <w:rPr>
          <w:rFonts w:asciiTheme="minorHAnsi" w:hAnsiTheme="minorHAnsi"/>
          <w:sz w:val="24"/>
          <w:szCs w:val="24"/>
        </w:rPr>
        <w:t xml:space="preserve"> used to obtain expert opinion</w:t>
      </w:r>
      <w:r w:rsidR="005C3887">
        <w:rPr>
          <w:rFonts w:asciiTheme="minorHAnsi" w:hAnsiTheme="minorHAnsi"/>
          <w:sz w:val="24"/>
          <w:szCs w:val="24"/>
        </w:rPr>
        <w:t xml:space="preserve"> should be well-designed to minimise bias and reported with clarity and transparency.</w:t>
      </w:r>
      <w:r w:rsidR="001D5790">
        <w:rPr>
          <w:rFonts w:asciiTheme="minorHAnsi" w:hAnsiTheme="minorHAnsi"/>
          <w:sz w:val="24"/>
          <w:szCs w:val="24"/>
        </w:rPr>
        <w:t xml:space="preserve"> </w:t>
      </w:r>
      <w:r w:rsidRPr="00B136AA">
        <w:rPr>
          <w:rFonts w:asciiTheme="minorHAnsi" w:hAnsiTheme="minorHAnsi"/>
          <w:sz w:val="24"/>
          <w:szCs w:val="24"/>
        </w:rPr>
        <w:t xml:space="preserve">Applicant submissions which include data </w:t>
      </w:r>
      <w:r w:rsidR="00D2562A">
        <w:rPr>
          <w:rFonts w:asciiTheme="minorHAnsi" w:hAnsiTheme="minorHAnsi"/>
          <w:sz w:val="24"/>
          <w:szCs w:val="24"/>
        </w:rPr>
        <w:t>based on</w:t>
      </w:r>
      <w:r w:rsidRPr="00B136AA">
        <w:rPr>
          <w:rFonts w:asciiTheme="minorHAnsi" w:hAnsiTheme="minorHAnsi"/>
          <w:sz w:val="24"/>
          <w:szCs w:val="24"/>
        </w:rPr>
        <w:t xml:space="preserve"> expert opinion should provide details of the process </w:t>
      </w:r>
      <w:r w:rsidR="00D2562A">
        <w:rPr>
          <w:rFonts w:asciiTheme="minorHAnsi" w:hAnsiTheme="minorHAnsi"/>
          <w:sz w:val="24"/>
          <w:szCs w:val="24"/>
        </w:rPr>
        <w:t xml:space="preserve">used to obtain the data </w:t>
      </w:r>
      <w:r w:rsidRPr="00B136AA">
        <w:rPr>
          <w:rFonts w:asciiTheme="minorHAnsi" w:hAnsiTheme="minorHAnsi"/>
          <w:b/>
          <w:sz w:val="24"/>
          <w:szCs w:val="24"/>
        </w:rPr>
        <w:t>including the following elements</w:t>
      </w:r>
      <w:r w:rsidR="00A17408" w:rsidRPr="00A17408">
        <w:t xml:space="preserve"> </w:t>
      </w:r>
      <w:r w:rsidR="00A17408" w:rsidRPr="0033494D">
        <w:rPr>
          <w:rFonts w:asciiTheme="minorHAnsi" w:hAnsiTheme="minorHAnsi"/>
          <w:sz w:val="24"/>
          <w:szCs w:val="24"/>
        </w:rPr>
        <w:fldChar w:fldCharType="begin"/>
      </w:r>
      <w:r w:rsidR="00A944B0">
        <w:rPr>
          <w:rFonts w:asciiTheme="minorHAnsi" w:hAnsiTheme="minorHAnsi"/>
          <w:sz w:val="24"/>
          <w:szCs w:val="24"/>
        </w:rPr>
        <w:instrText xml:space="preserve"> ADDIN EN.CITE &lt;EndNote&gt;&lt;Cite&gt;&lt;Author&gt;Iglesias&lt;/Author&gt;&lt;Year&gt;2016&lt;/Year&gt;&lt;RecNum&gt;84&lt;/RecNum&gt;&lt;DisplayText&gt;(6, 7)&lt;/DisplayText&gt;&lt;record&gt;&lt;rec-number&gt;84&lt;/rec-number&gt;&lt;foreign-keys&gt;&lt;key app="EN" db-id="05sfxtfrxsp0piew22qps9ef0x0taset0pvz" timestamp="1619016231"&gt;84&lt;/key&gt;&lt;/foreign-keys&gt;&lt;ref-type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Cite ExcludeAuth="1" ExcludeYear="1"&gt;&lt;RecNum&gt;85&lt;/RecNum&gt;&lt;record&gt;&lt;rec-number&gt;85&lt;/rec-number&gt;&lt;foreign-keys&gt;&lt;key app="EN" db-id="05sfxtfrxsp0piew22qps9ef0x0taset0pvz" timestamp="1619016231"&gt;85&lt;/key&gt;&lt;/foreign-keys&gt;&lt;ref-type name="Journal Article"&gt;17&lt;/ref-type&gt;&lt;contributors&gt;&lt;/contributors&gt;&lt;titles&gt;&lt;title&gt;Australian Government Department of Health. Guidelines for preparing a submission to the Pharmaceutical Benefits Advisory Committee (PBAC Guidelines), version 5.0. &lt;/title&gt;&lt;/titles&gt;&lt;dates&gt;&lt;/dates&gt;&lt;urls&gt;&lt;/urls&gt;&lt;/record&gt;&lt;/Cite&gt;&lt;/EndNote&gt;</w:instrText>
      </w:r>
      <w:r w:rsidR="00A17408" w:rsidRPr="0033494D">
        <w:rPr>
          <w:rFonts w:asciiTheme="minorHAnsi" w:hAnsiTheme="minorHAnsi"/>
          <w:sz w:val="24"/>
          <w:szCs w:val="24"/>
        </w:rPr>
        <w:fldChar w:fldCharType="separate"/>
      </w:r>
      <w:r w:rsidR="00A17408" w:rsidRPr="0033494D">
        <w:rPr>
          <w:rFonts w:asciiTheme="minorHAnsi" w:hAnsiTheme="minorHAnsi"/>
          <w:noProof/>
          <w:sz w:val="24"/>
          <w:szCs w:val="24"/>
        </w:rPr>
        <w:t>(6, 7)</w:t>
      </w:r>
      <w:r w:rsidR="00A17408" w:rsidRPr="0033494D">
        <w:rPr>
          <w:rFonts w:asciiTheme="minorHAnsi" w:hAnsiTheme="minorHAnsi"/>
          <w:sz w:val="24"/>
          <w:szCs w:val="24"/>
        </w:rPr>
        <w:fldChar w:fldCharType="end"/>
      </w:r>
      <w:r w:rsidRPr="00A17408">
        <w:rPr>
          <w:rFonts w:asciiTheme="minorHAnsi" w:hAnsiTheme="minorHAnsi"/>
          <w:sz w:val="24"/>
          <w:szCs w:val="24"/>
        </w:rPr>
        <w:t>:</w:t>
      </w:r>
    </w:p>
    <w:p w14:paraId="5477B0D1" w14:textId="77777777" w:rsidR="004C4389" w:rsidRDefault="004C4389" w:rsidP="004558A3">
      <w:pPr>
        <w:pStyle w:val="ListParagraph"/>
        <w:widowControl/>
        <w:overflowPunct/>
        <w:autoSpaceDE/>
        <w:autoSpaceDN/>
        <w:adjustRightInd/>
        <w:spacing w:after="200" w:line="360" w:lineRule="auto"/>
        <w:ind w:left="502"/>
        <w:jc w:val="both"/>
        <w:textAlignment w:val="auto"/>
        <w:rPr>
          <w:rFonts w:asciiTheme="minorHAnsi" w:hAnsiTheme="minorHAnsi"/>
          <w:sz w:val="24"/>
          <w:szCs w:val="24"/>
        </w:rPr>
      </w:pPr>
    </w:p>
    <w:p w14:paraId="0EC72EBA"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A description of the criteria used for selecting the experts.</w:t>
      </w:r>
    </w:p>
    <w:p w14:paraId="0A583F29"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The numbers of experts approached.</w:t>
      </w:r>
    </w:p>
    <w:p w14:paraId="767BB419" w14:textId="77777777" w:rsidR="000774C8"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 xml:space="preserve">The </w:t>
      </w:r>
      <w:r w:rsidR="00A541DE">
        <w:rPr>
          <w:rFonts w:asciiTheme="minorHAnsi" w:hAnsiTheme="minorHAnsi"/>
          <w:sz w:val="24"/>
          <w:szCs w:val="24"/>
        </w:rPr>
        <w:t>details</w:t>
      </w:r>
      <w:r w:rsidR="00A541DE" w:rsidRPr="00B136AA">
        <w:rPr>
          <w:rFonts w:asciiTheme="minorHAnsi" w:hAnsiTheme="minorHAnsi"/>
          <w:sz w:val="24"/>
          <w:szCs w:val="24"/>
        </w:rPr>
        <w:t xml:space="preserve"> </w:t>
      </w:r>
      <w:r w:rsidRPr="00B136AA">
        <w:rPr>
          <w:rFonts w:asciiTheme="minorHAnsi" w:hAnsiTheme="minorHAnsi"/>
          <w:sz w:val="24"/>
          <w:szCs w:val="24"/>
        </w:rPr>
        <w:t>of experts who participated.</w:t>
      </w:r>
    </w:p>
    <w:p w14:paraId="02B929BB" w14:textId="77777777" w:rsidR="00516DFB" w:rsidRPr="00B136AA" w:rsidRDefault="00516DFB"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Pr>
          <w:rFonts w:asciiTheme="minorHAnsi" w:hAnsiTheme="minorHAnsi"/>
          <w:sz w:val="24"/>
          <w:szCs w:val="24"/>
        </w:rPr>
        <w:t>The date(s) on which the expert opinion was obtained.</w:t>
      </w:r>
    </w:p>
    <w:p w14:paraId="1482AE26"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 xml:space="preserve">A </w:t>
      </w:r>
      <w:r w:rsidR="000774C8" w:rsidRPr="00B136AA">
        <w:rPr>
          <w:rFonts w:asciiTheme="minorHAnsi" w:hAnsiTheme="minorHAnsi"/>
          <w:sz w:val="24"/>
          <w:szCs w:val="24"/>
        </w:rPr>
        <w:t>declaration of potential conflicts of interest from each expert</w:t>
      </w:r>
      <w:r w:rsidR="008D308D" w:rsidRPr="00B136AA">
        <w:rPr>
          <w:rFonts w:asciiTheme="minorHAnsi" w:hAnsiTheme="minorHAnsi"/>
          <w:sz w:val="24"/>
          <w:szCs w:val="24"/>
        </w:rPr>
        <w:t xml:space="preserve"> whose opinion was sought.</w:t>
      </w:r>
    </w:p>
    <w:p w14:paraId="745F98A8"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The background information that was provided to the experts on the study and its consistency with the evidence provided in the submission.</w:t>
      </w:r>
    </w:p>
    <w:p w14:paraId="1270665C"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lastRenderedPageBreak/>
        <w:t>Detailed method used to collect opinions e.g. either individually or through a meeting.</w:t>
      </w:r>
    </w:p>
    <w:p w14:paraId="7D139EAD"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The medium used to collect opinions e.g. direct interview, questionnaire, telephone</w:t>
      </w:r>
      <w:r w:rsidR="006A720A" w:rsidRPr="00B136AA">
        <w:rPr>
          <w:rFonts w:asciiTheme="minorHAnsi" w:hAnsiTheme="minorHAnsi"/>
          <w:sz w:val="24"/>
          <w:szCs w:val="24"/>
        </w:rPr>
        <w:t>.</w:t>
      </w:r>
    </w:p>
    <w:p w14:paraId="74BB4915" w14:textId="77777777" w:rsidR="00036B9E" w:rsidRPr="00B136AA"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B136AA">
        <w:rPr>
          <w:rFonts w:asciiTheme="minorHAnsi" w:hAnsiTheme="minorHAnsi"/>
          <w:sz w:val="24"/>
          <w:szCs w:val="24"/>
        </w:rPr>
        <w:t>The questions asked (including a copy of the questionnaire or outline of the interview)</w:t>
      </w:r>
      <w:r w:rsidR="006A720A" w:rsidRPr="00B136AA">
        <w:rPr>
          <w:rFonts w:asciiTheme="minorHAnsi" w:hAnsiTheme="minorHAnsi"/>
          <w:sz w:val="24"/>
          <w:szCs w:val="24"/>
        </w:rPr>
        <w:t>.</w:t>
      </w:r>
    </w:p>
    <w:p w14:paraId="4FEF9CBE" w14:textId="77777777" w:rsidR="00036B9E" w:rsidRDefault="004C4389"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Pr>
          <w:rFonts w:asciiTheme="minorHAnsi" w:hAnsiTheme="minorHAnsi"/>
          <w:sz w:val="24"/>
          <w:szCs w:val="24"/>
        </w:rPr>
        <w:t>The n</w:t>
      </w:r>
      <w:r w:rsidR="00036B9E" w:rsidRPr="00B136AA">
        <w:rPr>
          <w:rFonts w:asciiTheme="minorHAnsi" w:hAnsiTheme="minorHAnsi"/>
          <w:sz w:val="24"/>
          <w:szCs w:val="24"/>
        </w:rPr>
        <w:t>umbers of responses received for each question.</w:t>
      </w:r>
    </w:p>
    <w:p w14:paraId="365D1771" w14:textId="77777777" w:rsidR="004C4389" w:rsidRDefault="004C4389"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Pr>
          <w:rFonts w:asciiTheme="minorHAnsi" w:hAnsiTheme="minorHAnsi"/>
          <w:sz w:val="24"/>
          <w:szCs w:val="24"/>
        </w:rPr>
        <w:t>The responses received for each question.</w:t>
      </w:r>
    </w:p>
    <w:p w14:paraId="2C590B8A" w14:textId="77777777" w:rsidR="00516DFB" w:rsidRPr="00234509" w:rsidRDefault="00036B9E" w:rsidP="004558A3">
      <w:pPr>
        <w:pStyle w:val="ListParagraph"/>
        <w:widowControl/>
        <w:numPr>
          <w:ilvl w:val="0"/>
          <w:numId w:val="36"/>
        </w:numPr>
        <w:overflowPunct/>
        <w:autoSpaceDE/>
        <w:autoSpaceDN/>
        <w:adjustRightInd/>
        <w:spacing w:after="200" w:line="360" w:lineRule="auto"/>
        <w:jc w:val="both"/>
        <w:textAlignment w:val="auto"/>
        <w:rPr>
          <w:rFonts w:asciiTheme="minorHAnsi" w:hAnsiTheme="minorHAnsi"/>
          <w:sz w:val="24"/>
          <w:szCs w:val="24"/>
        </w:rPr>
      </w:pPr>
      <w:r w:rsidRPr="004C4389">
        <w:rPr>
          <w:rFonts w:asciiTheme="minorHAnsi" w:hAnsiTheme="minorHAnsi"/>
          <w:sz w:val="24"/>
          <w:szCs w:val="24"/>
        </w:rPr>
        <w:t>The analytic approach used to collate the opinion, including the variability in opinion</w:t>
      </w:r>
      <w:r w:rsidR="006A720A" w:rsidRPr="004C4389">
        <w:rPr>
          <w:rFonts w:asciiTheme="minorHAnsi" w:hAnsiTheme="minorHAnsi"/>
          <w:sz w:val="24"/>
          <w:szCs w:val="24"/>
        </w:rPr>
        <w:t>.</w:t>
      </w:r>
      <w:r w:rsidR="00516DFB" w:rsidRPr="004C4389">
        <w:rPr>
          <w:rFonts w:asciiTheme="minorHAnsi" w:hAnsiTheme="minorHAnsi"/>
          <w:sz w:val="24"/>
          <w:szCs w:val="24"/>
        </w:rPr>
        <w:t xml:space="preserve"> This is of particular importance where</w:t>
      </w:r>
      <w:r w:rsidR="00516DFB" w:rsidRPr="00D2562A">
        <w:rPr>
          <w:rFonts w:asciiTheme="minorHAnsi" w:hAnsiTheme="minorHAnsi"/>
          <w:sz w:val="24"/>
          <w:szCs w:val="24"/>
        </w:rPr>
        <w:t xml:space="preserve"> </w:t>
      </w:r>
      <w:r w:rsidR="00516DFB">
        <w:rPr>
          <w:rFonts w:asciiTheme="minorHAnsi" w:hAnsiTheme="minorHAnsi"/>
          <w:sz w:val="24"/>
          <w:szCs w:val="24"/>
        </w:rPr>
        <w:t xml:space="preserve">quantitative </w:t>
      </w:r>
      <w:r w:rsidR="00516DFB" w:rsidRPr="004C4389">
        <w:rPr>
          <w:rFonts w:asciiTheme="minorHAnsi" w:hAnsiTheme="minorHAnsi"/>
          <w:sz w:val="24"/>
          <w:szCs w:val="24"/>
        </w:rPr>
        <w:t>expert opinion has been used to inform a model input parameter</w:t>
      </w:r>
      <w:r w:rsidR="00516DFB" w:rsidRPr="00D2562A">
        <w:rPr>
          <w:rFonts w:asciiTheme="minorHAnsi" w:hAnsiTheme="minorHAnsi"/>
          <w:sz w:val="24"/>
          <w:szCs w:val="24"/>
        </w:rPr>
        <w:t xml:space="preserve">, </w:t>
      </w:r>
      <w:r w:rsidR="00516DFB">
        <w:rPr>
          <w:rFonts w:asciiTheme="minorHAnsi" w:hAnsiTheme="minorHAnsi"/>
          <w:sz w:val="24"/>
          <w:szCs w:val="24"/>
        </w:rPr>
        <w:t xml:space="preserve">in which case all of the data used to </w:t>
      </w:r>
      <w:r w:rsidR="004E5D4E">
        <w:rPr>
          <w:rFonts w:asciiTheme="minorHAnsi" w:hAnsiTheme="minorHAnsi"/>
          <w:sz w:val="24"/>
          <w:szCs w:val="24"/>
        </w:rPr>
        <w:t>derive</w:t>
      </w:r>
      <w:r w:rsidR="00516DFB">
        <w:rPr>
          <w:rFonts w:asciiTheme="minorHAnsi" w:hAnsiTheme="minorHAnsi"/>
          <w:sz w:val="24"/>
          <w:szCs w:val="24"/>
        </w:rPr>
        <w:t xml:space="preserve"> the parameter in addition to </w:t>
      </w:r>
      <w:r w:rsidR="00516DFB" w:rsidRPr="004C4389">
        <w:rPr>
          <w:rFonts w:asciiTheme="minorHAnsi" w:hAnsiTheme="minorHAnsi"/>
          <w:sz w:val="24"/>
          <w:szCs w:val="24"/>
        </w:rPr>
        <w:t>a description of the mathematical method or process used to aggregate the data is required.</w:t>
      </w:r>
    </w:p>
    <w:p w14:paraId="6F1C7D87" w14:textId="77777777" w:rsidR="004C4389" w:rsidRDefault="004C4389" w:rsidP="004558A3">
      <w:pPr>
        <w:widowControl/>
        <w:overflowPunct/>
        <w:autoSpaceDE/>
        <w:autoSpaceDN/>
        <w:adjustRightInd/>
        <w:spacing w:after="200" w:line="360" w:lineRule="auto"/>
        <w:textAlignment w:val="auto"/>
        <w:rPr>
          <w:rFonts w:asciiTheme="minorHAnsi" w:hAnsiTheme="minorHAnsi"/>
          <w:sz w:val="24"/>
          <w:szCs w:val="24"/>
        </w:rPr>
      </w:pPr>
      <w:bookmarkStart w:id="124" w:name="_Ref11311113"/>
      <w:r>
        <w:rPr>
          <w:rFonts w:asciiTheme="minorHAnsi" w:hAnsiTheme="minorHAnsi"/>
          <w:b/>
        </w:rPr>
        <w:br w:type="page"/>
      </w:r>
    </w:p>
    <w:p w14:paraId="3308A06D" w14:textId="77777777" w:rsidR="00EE3AE1" w:rsidRPr="00234509" w:rsidRDefault="00EE3AE1" w:rsidP="004558A3">
      <w:pPr>
        <w:pStyle w:val="Heading2"/>
        <w:numPr>
          <w:ilvl w:val="0"/>
          <w:numId w:val="0"/>
        </w:numPr>
        <w:rPr>
          <w:rFonts w:asciiTheme="minorHAnsi" w:hAnsiTheme="minorHAnsi"/>
          <w:color w:val="2C37A0"/>
        </w:rPr>
      </w:pPr>
      <w:bookmarkStart w:id="125" w:name="_Toc110526181"/>
      <w:r w:rsidRPr="00234509">
        <w:rPr>
          <w:rFonts w:asciiTheme="minorHAnsi" w:hAnsiTheme="minorHAnsi"/>
          <w:color w:val="2C37A0"/>
        </w:rPr>
        <w:lastRenderedPageBreak/>
        <w:t>Appendix 2</w:t>
      </w:r>
      <w:bookmarkEnd w:id="124"/>
      <w:bookmarkEnd w:id="125"/>
    </w:p>
    <w:p w14:paraId="6CFF3D27" w14:textId="77777777" w:rsidR="00EE3AE1" w:rsidRPr="00B136AA" w:rsidRDefault="00EE3AE1" w:rsidP="004558A3">
      <w:pPr>
        <w:spacing w:line="360" w:lineRule="auto"/>
        <w:jc w:val="both"/>
        <w:rPr>
          <w:rFonts w:asciiTheme="minorHAnsi" w:hAnsiTheme="minorHAnsi"/>
          <w:sz w:val="24"/>
          <w:szCs w:val="24"/>
        </w:rPr>
      </w:pPr>
    </w:p>
    <w:p w14:paraId="16D9ECEB" w14:textId="77777777" w:rsidR="00EE3AE1" w:rsidRPr="00234509" w:rsidRDefault="00EE3AE1" w:rsidP="004558A3">
      <w:pPr>
        <w:spacing w:line="360" w:lineRule="auto"/>
        <w:jc w:val="both"/>
        <w:rPr>
          <w:rFonts w:asciiTheme="minorHAnsi" w:hAnsiTheme="minorHAnsi"/>
          <w:b/>
          <w:color w:val="2C37A0"/>
          <w:sz w:val="24"/>
          <w:szCs w:val="24"/>
        </w:rPr>
      </w:pPr>
      <w:r w:rsidRPr="00234509">
        <w:rPr>
          <w:rFonts w:asciiTheme="minorHAnsi" w:hAnsiTheme="minorHAnsi"/>
          <w:b/>
          <w:color w:val="2C37A0"/>
          <w:sz w:val="24"/>
          <w:szCs w:val="24"/>
        </w:rPr>
        <w:t>NCPE Guidance on conducting and reporting on the systematic literature search used to identify evidence on clinical efficacy and safety evidence, in addition to economic model inputs.</w:t>
      </w:r>
    </w:p>
    <w:p w14:paraId="4162AEA4" w14:textId="77777777" w:rsidR="00EE3AE1" w:rsidRPr="00B136AA" w:rsidRDefault="00EE3AE1" w:rsidP="004558A3">
      <w:pPr>
        <w:spacing w:line="360" w:lineRule="auto"/>
        <w:rPr>
          <w:rFonts w:asciiTheme="minorHAnsi" w:hAnsiTheme="minorHAnsi"/>
          <w:sz w:val="24"/>
          <w:szCs w:val="24"/>
        </w:rPr>
      </w:pPr>
    </w:p>
    <w:p w14:paraId="01D2970F" w14:textId="77777777" w:rsidR="00EE3AE1" w:rsidRPr="00B136AA" w:rsidRDefault="00EE3AE1" w:rsidP="004558A3">
      <w:pPr>
        <w:widowControl/>
        <w:overflowPunct/>
        <w:spacing w:line="360" w:lineRule="auto"/>
        <w:textAlignment w:val="auto"/>
        <w:rPr>
          <w:rFonts w:asciiTheme="minorHAnsi" w:eastAsiaTheme="minorHAnsi" w:hAnsiTheme="minorHAnsi"/>
          <w:iCs/>
          <w:kern w:val="0"/>
          <w:sz w:val="24"/>
          <w:szCs w:val="24"/>
        </w:rPr>
      </w:pPr>
      <w:r w:rsidRPr="00B136AA">
        <w:rPr>
          <w:rFonts w:asciiTheme="minorHAnsi" w:eastAsiaTheme="minorHAnsi" w:hAnsiTheme="minorHAnsi"/>
          <w:iCs/>
          <w:kern w:val="0"/>
          <w:sz w:val="24"/>
          <w:szCs w:val="24"/>
          <w:lang w:val="en-GB"/>
        </w:rPr>
        <w:t xml:space="preserve">Studies </w:t>
      </w:r>
      <w:r w:rsidRPr="00B136AA">
        <w:rPr>
          <w:rFonts w:asciiTheme="minorHAnsi" w:hAnsiTheme="minorHAnsi"/>
          <w:sz w:val="24"/>
          <w:szCs w:val="24"/>
        </w:rPr>
        <w:t>for the efficacy and HRQoL inputs</w:t>
      </w:r>
      <w:r w:rsidRPr="00B136AA">
        <w:rPr>
          <w:rFonts w:asciiTheme="minorHAnsi" w:eastAsiaTheme="minorHAnsi" w:hAnsiTheme="minorHAnsi"/>
          <w:iCs/>
          <w:kern w:val="0"/>
          <w:sz w:val="24"/>
          <w:szCs w:val="24"/>
          <w:lang w:val="en-GB"/>
        </w:rPr>
        <w:t xml:space="preserve"> of the model should be identified and selected following a systematic review of the published peer-reviewed and grey literature, in addition to any relevant unpublished data available to the applicant. Provide a clear description of the data sources used, and the search strategies used for all electronic databases.</w:t>
      </w:r>
      <w:r w:rsidRPr="00B136AA">
        <w:rPr>
          <w:rFonts w:asciiTheme="minorHAnsi" w:eastAsiaTheme="minorHAnsi" w:hAnsiTheme="minorHAnsi"/>
          <w:b/>
          <w:i/>
          <w:iCs/>
          <w:kern w:val="0"/>
          <w:lang w:val="en-GB"/>
        </w:rPr>
        <w:t xml:space="preserve"> </w:t>
      </w:r>
      <w:r w:rsidRPr="00B136AA">
        <w:rPr>
          <w:rFonts w:asciiTheme="minorHAnsi" w:eastAsiaTheme="minorHAnsi" w:hAnsiTheme="minorHAnsi"/>
          <w:iCs/>
          <w:kern w:val="0"/>
          <w:sz w:val="24"/>
          <w:szCs w:val="24"/>
          <w:lang w:val="en-GB"/>
        </w:rPr>
        <w:t xml:space="preserve">Database searches must be conducted within </w:t>
      </w:r>
      <w:r w:rsidRPr="00B136AA">
        <w:rPr>
          <w:rFonts w:asciiTheme="minorHAnsi" w:eastAsiaTheme="minorHAnsi" w:hAnsiTheme="minorHAnsi"/>
          <w:b/>
          <w:iCs/>
          <w:kern w:val="0"/>
          <w:sz w:val="24"/>
          <w:szCs w:val="24"/>
          <w:lang w:val="en-GB"/>
        </w:rPr>
        <w:t>six months</w:t>
      </w:r>
      <w:r w:rsidRPr="00B136AA">
        <w:rPr>
          <w:rFonts w:asciiTheme="minorHAnsi" w:eastAsiaTheme="minorHAnsi" w:hAnsiTheme="minorHAnsi"/>
          <w:iCs/>
          <w:kern w:val="0"/>
          <w:sz w:val="24"/>
          <w:szCs w:val="24"/>
          <w:lang w:val="en-GB"/>
        </w:rPr>
        <w:t xml:space="preserve"> of the date of HTA submission.</w:t>
      </w:r>
      <w:r w:rsidRPr="00B136AA">
        <w:rPr>
          <w:rFonts w:asciiTheme="minorHAnsi" w:hAnsiTheme="minorHAnsi"/>
          <w:sz w:val="24"/>
          <w:szCs w:val="24"/>
        </w:rPr>
        <w:t xml:space="preserve"> </w:t>
      </w:r>
      <w:r w:rsidRPr="00B136AA">
        <w:rPr>
          <w:rFonts w:asciiTheme="minorHAnsi" w:eastAsiaTheme="minorHAnsi" w:hAnsiTheme="minorHAnsi"/>
          <w:iCs/>
          <w:kern w:val="0"/>
          <w:sz w:val="24"/>
          <w:szCs w:val="24"/>
        </w:rPr>
        <w:t>Applicant submissions</w:t>
      </w:r>
      <w:r w:rsidR="00D263A8">
        <w:rPr>
          <w:rFonts w:asciiTheme="minorHAnsi" w:eastAsiaTheme="minorHAnsi" w:hAnsiTheme="minorHAnsi"/>
          <w:iCs/>
          <w:kern w:val="0"/>
          <w:sz w:val="24"/>
          <w:szCs w:val="24"/>
        </w:rPr>
        <w:t xml:space="preserve"> should</w:t>
      </w:r>
      <w:r w:rsidRPr="00B136AA">
        <w:rPr>
          <w:rFonts w:asciiTheme="minorHAnsi" w:eastAsiaTheme="minorHAnsi" w:hAnsiTheme="minorHAnsi"/>
          <w:iCs/>
          <w:kern w:val="0"/>
          <w:sz w:val="24"/>
          <w:szCs w:val="24"/>
        </w:rPr>
        <w:t xml:space="preserve"> provide details of the search process </w:t>
      </w:r>
      <w:r w:rsidRPr="00B136AA">
        <w:rPr>
          <w:rFonts w:asciiTheme="minorHAnsi" w:eastAsiaTheme="minorHAnsi" w:hAnsiTheme="minorHAnsi"/>
          <w:b/>
          <w:iCs/>
          <w:kern w:val="0"/>
          <w:sz w:val="24"/>
          <w:szCs w:val="24"/>
        </w:rPr>
        <w:t>including the following elements</w:t>
      </w:r>
      <w:r w:rsidRPr="00B136AA">
        <w:rPr>
          <w:rFonts w:asciiTheme="minorHAnsi" w:eastAsiaTheme="minorHAnsi" w:hAnsiTheme="minorHAnsi"/>
          <w:iCs/>
          <w:kern w:val="0"/>
          <w:sz w:val="24"/>
          <w:szCs w:val="24"/>
        </w:rPr>
        <w:t>:</w:t>
      </w:r>
    </w:p>
    <w:p w14:paraId="06F9C6E3" w14:textId="77777777" w:rsidR="00EE3AE1" w:rsidRPr="00B136AA" w:rsidRDefault="00EE3AE1" w:rsidP="004558A3">
      <w:pPr>
        <w:widowControl/>
        <w:overflowPunct/>
        <w:spacing w:line="360" w:lineRule="auto"/>
        <w:textAlignment w:val="auto"/>
        <w:rPr>
          <w:rFonts w:asciiTheme="minorHAnsi" w:eastAsiaTheme="minorHAnsi" w:hAnsiTheme="minorHAnsi"/>
          <w:b/>
          <w:iCs/>
          <w:kern w:val="0"/>
          <w:lang w:val="en-GB"/>
        </w:rPr>
      </w:pPr>
    </w:p>
    <w:p w14:paraId="374F9AEE"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A breakdown of each of the PICOS elements (i.e. population, interventions, comparators, outcomes, study design) used in the search. The elements should correspond with the decision problem outli</w:t>
      </w:r>
      <w:r w:rsidR="0003382D">
        <w:rPr>
          <w:rFonts w:asciiTheme="minorHAnsi" w:hAnsiTheme="minorHAnsi"/>
          <w:sz w:val="24"/>
          <w:szCs w:val="24"/>
        </w:rPr>
        <w:t>ned in the Applicant Submission</w:t>
      </w:r>
    </w:p>
    <w:p w14:paraId="03F76A3B"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Details of all electronic databases searched including years of</w:t>
      </w:r>
      <w:r w:rsidR="0003382D">
        <w:rPr>
          <w:rFonts w:asciiTheme="minorHAnsi" w:hAnsiTheme="minorHAnsi"/>
          <w:sz w:val="24"/>
          <w:szCs w:val="24"/>
        </w:rPr>
        <w:t xml:space="preserve"> coverage and the platform used</w:t>
      </w:r>
    </w:p>
    <w:p w14:paraId="45B31274"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Details and justification of any date limits applied to</w:t>
      </w:r>
      <w:r w:rsidR="0003382D">
        <w:rPr>
          <w:rFonts w:asciiTheme="minorHAnsi" w:hAnsiTheme="minorHAnsi"/>
          <w:sz w:val="24"/>
          <w:szCs w:val="24"/>
        </w:rPr>
        <w:t xml:space="preserve"> the search strategy</w:t>
      </w:r>
    </w:p>
    <w:p w14:paraId="01D7CEC0"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Details and justification of any other limits applied to the search strategy (study/p</w:t>
      </w:r>
      <w:r w:rsidR="0003382D">
        <w:rPr>
          <w:rFonts w:asciiTheme="minorHAnsi" w:hAnsiTheme="minorHAnsi"/>
          <w:sz w:val="24"/>
          <w:szCs w:val="24"/>
        </w:rPr>
        <w:t>ublication type, languages etc)</w:t>
      </w:r>
    </w:p>
    <w:p w14:paraId="4F2350B9" w14:textId="27EE4AE8"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References for any validated sear</w:t>
      </w:r>
      <w:r w:rsidR="0003382D">
        <w:rPr>
          <w:rFonts w:asciiTheme="minorHAnsi" w:hAnsiTheme="minorHAnsi"/>
          <w:sz w:val="24"/>
          <w:szCs w:val="24"/>
        </w:rPr>
        <w:t>ch filters used in the strategy</w:t>
      </w:r>
    </w:p>
    <w:p w14:paraId="18DCB329"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Dat</w:t>
      </w:r>
      <w:r w:rsidR="0003382D">
        <w:rPr>
          <w:rFonts w:asciiTheme="minorHAnsi" w:hAnsiTheme="minorHAnsi"/>
          <w:sz w:val="24"/>
          <w:szCs w:val="24"/>
        </w:rPr>
        <w:t>e that searches were undertaken</w:t>
      </w:r>
    </w:p>
    <w:p w14:paraId="65D1F03A"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lastRenderedPageBreak/>
        <w:t>The full search strategies used, including the number of hits per line</w:t>
      </w:r>
      <w:r w:rsidR="0003382D">
        <w:rPr>
          <w:rFonts w:asciiTheme="minorHAnsi" w:hAnsiTheme="minorHAnsi"/>
          <w:sz w:val="24"/>
          <w:szCs w:val="24"/>
        </w:rPr>
        <w:t>, for each individual database.</w:t>
      </w:r>
    </w:p>
    <w:p w14:paraId="41F9D416"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Details of sources searched to identify grey lit</w:t>
      </w:r>
      <w:r w:rsidR="0003382D">
        <w:rPr>
          <w:rFonts w:asciiTheme="minorHAnsi" w:hAnsiTheme="minorHAnsi"/>
          <w:sz w:val="24"/>
          <w:szCs w:val="24"/>
        </w:rPr>
        <w:t>erature (conference proceedings</w:t>
      </w:r>
      <w:r w:rsidRPr="00B136AA">
        <w:rPr>
          <w:rFonts w:asciiTheme="minorHAnsi" w:hAnsiTheme="minorHAnsi"/>
          <w:sz w:val="24"/>
          <w:szCs w:val="24"/>
        </w:rPr>
        <w:t>, trial registries)</w:t>
      </w:r>
    </w:p>
    <w:p w14:paraId="284A22DD"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Details of the search strategies or key words used to identify gre</w:t>
      </w:r>
      <w:r w:rsidR="0003382D">
        <w:rPr>
          <w:rFonts w:asciiTheme="minorHAnsi" w:hAnsiTheme="minorHAnsi"/>
          <w:sz w:val="24"/>
          <w:szCs w:val="24"/>
        </w:rPr>
        <w:t>y literature</w:t>
      </w:r>
    </w:p>
    <w:p w14:paraId="3F284E14" w14:textId="77777777" w:rsidR="00EE3AE1" w:rsidRPr="00B136AA"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Details of study selection criteria including i</w:t>
      </w:r>
      <w:r w:rsidR="0003382D">
        <w:rPr>
          <w:rFonts w:asciiTheme="minorHAnsi" w:hAnsiTheme="minorHAnsi"/>
          <w:sz w:val="24"/>
          <w:szCs w:val="24"/>
        </w:rPr>
        <w:t>nclusion and exclusion criteria</w:t>
      </w:r>
    </w:p>
    <w:p w14:paraId="08482E49" w14:textId="77777777" w:rsidR="00EE3AE1" w:rsidRDefault="00EE3AE1" w:rsidP="004558A3">
      <w:pPr>
        <w:pStyle w:val="ListParagraph"/>
        <w:numPr>
          <w:ilvl w:val="0"/>
          <w:numId w:val="42"/>
        </w:numPr>
        <w:spacing w:line="360" w:lineRule="auto"/>
        <w:rPr>
          <w:rFonts w:asciiTheme="minorHAnsi" w:hAnsiTheme="minorHAnsi"/>
          <w:sz w:val="24"/>
          <w:szCs w:val="24"/>
        </w:rPr>
      </w:pPr>
      <w:r w:rsidRPr="00B136AA">
        <w:rPr>
          <w:rFonts w:asciiTheme="minorHAnsi" w:hAnsiTheme="minorHAnsi"/>
          <w:sz w:val="24"/>
          <w:szCs w:val="24"/>
        </w:rPr>
        <w:t>A PRISMA flow chart that details the number of studies identified and excluded from electronic databa</w:t>
      </w:r>
      <w:r w:rsidR="0003382D">
        <w:rPr>
          <w:rFonts w:asciiTheme="minorHAnsi" w:hAnsiTheme="minorHAnsi"/>
          <w:sz w:val="24"/>
          <w:szCs w:val="24"/>
        </w:rPr>
        <w:t>ses and grey literature sources</w:t>
      </w:r>
    </w:p>
    <w:p w14:paraId="542451E7" w14:textId="77777777" w:rsidR="0003382D" w:rsidRPr="00234509" w:rsidRDefault="0003382D" w:rsidP="004558A3">
      <w:pPr>
        <w:pStyle w:val="ListParagraph"/>
        <w:numPr>
          <w:ilvl w:val="0"/>
          <w:numId w:val="42"/>
        </w:numPr>
        <w:spacing w:line="360" w:lineRule="auto"/>
        <w:rPr>
          <w:rFonts w:asciiTheme="minorHAnsi" w:hAnsiTheme="minorHAnsi"/>
          <w:sz w:val="24"/>
          <w:szCs w:val="24"/>
        </w:rPr>
      </w:pPr>
      <w:r w:rsidRPr="00234509">
        <w:rPr>
          <w:rFonts w:asciiTheme="minorHAnsi" w:hAnsiTheme="minorHAnsi"/>
          <w:sz w:val="24"/>
          <w:szCs w:val="24"/>
        </w:rPr>
        <w:t>Details of studies excluded at the full text review stage (with reasons for exclusion)</w:t>
      </w:r>
    </w:p>
    <w:p w14:paraId="1066EB47" w14:textId="77777777" w:rsidR="0003382D" w:rsidRPr="00B136AA" w:rsidRDefault="0003382D" w:rsidP="004558A3">
      <w:pPr>
        <w:pStyle w:val="ListParagraph"/>
        <w:numPr>
          <w:ilvl w:val="0"/>
          <w:numId w:val="42"/>
        </w:numPr>
        <w:spacing w:line="360" w:lineRule="auto"/>
        <w:rPr>
          <w:rFonts w:asciiTheme="minorHAnsi" w:hAnsiTheme="minorHAnsi"/>
          <w:sz w:val="24"/>
          <w:szCs w:val="24"/>
        </w:rPr>
      </w:pPr>
      <w:r w:rsidRPr="00234509">
        <w:rPr>
          <w:rFonts w:asciiTheme="minorHAnsi" w:hAnsiTheme="minorHAnsi"/>
          <w:sz w:val="24"/>
          <w:szCs w:val="24"/>
        </w:rPr>
        <w:t>Complete reference list of included studies</w:t>
      </w:r>
    </w:p>
    <w:p w14:paraId="575CCCE5" w14:textId="77777777" w:rsidR="00EE3AE1" w:rsidRPr="00B136AA" w:rsidRDefault="00EE3AE1" w:rsidP="004558A3">
      <w:pPr>
        <w:spacing w:line="360" w:lineRule="auto"/>
        <w:rPr>
          <w:rFonts w:asciiTheme="minorHAnsi" w:hAnsiTheme="minorHAnsi"/>
          <w:sz w:val="24"/>
          <w:szCs w:val="24"/>
        </w:rPr>
      </w:pPr>
    </w:p>
    <w:p w14:paraId="1E2D5FAF" w14:textId="77777777" w:rsidR="009E1A44" w:rsidRDefault="00EE3AE1" w:rsidP="004558A3">
      <w:pPr>
        <w:spacing w:line="360" w:lineRule="auto"/>
        <w:rPr>
          <w:rFonts w:asciiTheme="minorHAnsi" w:hAnsiTheme="minorHAnsi"/>
          <w:sz w:val="24"/>
          <w:szCs w:val="24"/>
        </w:rPr>
      </w:pPr>
      <w:r w:rsidRPr="00B136AA">
        <w:rPr>
          <w:rFonts w:asciiTheme="minorHAnsi" w:hAnsiTheme="minorHAnsi"/>
          <w:sz w:val="24"/>
          <w:szCs w:val="24"/>
        </w:rPr>
        <w:t>Where applicants are undertaking a clinical evidence synthesis more detailed reporting is required, refer to the document “NCPE requirements for conducting and reporting clinical evidence synthesis analyses” for further guidance.</w:t>
      </w:r>
    </w:p>
    <w:p w14:paraId="4DBC8508" w14:textId="77777777" w:rsidR="009E1A44" w:rsidRDefault="009E1A44" w:rsidP="004558A3">
      <w:pPr>
        <w:widowControl/>
        <w:overflowPunct/>
        <w:autoSpaceDE/>
        <w:autoSpaceDN/>
        <w:adjustRightInd/>
        <w:spacing w:after="200" w:line="360" w:lineRule="auto"/>
        <w:textAlignment w:val="auto"/>
        <w:rPr>
          <w:rFonts w:asciiTheme="minorHAnsi" w:hAnsiTheme="minorHAnsi"/>
          <w:sz w:val="24"/>
          <w:szCs w:val="24"/>
        </w:rPr>
      </w:pPr>
      <w:r>
        <w:rPr>
          <w:rFonts w:asciiTheme="minorHAnsi" w:hAnsiTheme="minorHAnsi"/>
          <w:sz w:val="24"/>
          <w:szCs w:val="24"/>
        </w:rPr>
        <w:br w:type="page"/>
      </w:r>
    </w:p>
    <w:p w14:paraId="5448502F" w14:textId="77777777" w:rsidR="00531C14" w:rsidRPr="004E5D4E" w:rsidRDefault="00531C14" w:rsidP="004558A3">
      <w:pPr>
        <w:pStyle w:val="Heading2"/>
        <w:numPr>
          <w:ilvl w:val="0"/>
          <w:numId w:val="0"/>
        </w:numPr>
        <w:rPr>
          <w:rFonts w:asciiTheme="minorHAnsi" w:hAnsiTheme="minorHAnsi"/>
          <w:color w:val="2C37A0"/>
        </w:rPr>
      </w:pPr>
      <w:bookmarkStart w:id="126" w:name="_Toc15380776"/>
      <w:bookmarkStart w:id="127" w:name="_Toc110526182"/>
      <w:r w:rsidRPr="004E5D4E">
        <w:rPr>
          <w:rFonts w:asciiTheme="minorHAnsi" w:hAnsiTheme="minorHAnsi"/>
          <w:color w:val="2C37A0"/>
        </w:rPr>
        <w:lastRenderedPageBreak/>
        <w:t>Appendix 3</w:t>
      </w:r>
      <w:bookmarkEnd w:id="126"/>
      <w:bookmarkEnd w:id="127"/>
      <w:r w:rsidRPr="004E5D4E">
        <w:rPr>
          <w:rFonts w:asciiTheme="minorHAnsi" w:hAnsiTheme="minorHAnsi"/>
          <w:color w:val="2C37A0"/>
        </w:rPr>
        <w:t xml:space="preserve"> </w:t>
      </w:r>
    </w:p>
    <w:p w14:paraId="7538F177" w14:textId="77777777" w:rsidR="00531C14" w:rsidRDefault="00531C14" w:rsidP="004558A3">
      <w:pPr>
        <w:pStyle w:val="Caption"/>
        <w:keepNext/>
        <w:spacing w:after="0" w:line="360" w:lineRule="auto"/>
        <w:rPr>
          <w:rFonts w:asciiTheme="minorHAnsi" w:hAnsiTheme="minorHAnsi" w:cs="Arial"/>
          <w:bCs w:val="0"/>
          <w:color w:val="2C37A0"/>
          <w:sz w:val="24"/>
          <w:szCs w:val="24"/>
        </w:rPr>
      </w:pPr>
    </w:p>
    <w:p w14:paraId="24944CA1" w14:textId="77777777" w:rsidR="00531C14" w:rsidRDefault="00531C14" w:rsidP="004558A3">
      <w:pPr>
        <w:pStyle w:val="Caption"/>
        <w:keepNext/>
        <w:spacing w:after="0" w:line="360" w:lineRule="auto"/>
        <w:rPr>
          <w:rFonts w:asciiTheme="minorHAnsi" w:hAnsiTheme="minorHAnsi" w:cs="Arial"/>
          <w:bCs w:val="0"/>
          <w:color w:val="2C37A0"/>
          <w:sz w:val="24"/>
          <w:szCs w:val="24"/>
        </w:rPr>
      </w:pPr>
      <w:r w:rsidRPr="004B3394">
        <w:rPr>
          <w:rFonts w:asciiTheme="minorHAnsi" w:hAnsiTheme="minorHAnsi" w:cs="Arial"/>
          <w:bCs w:val="0"/>
          <w:color w:val="2C37A0"/>
          <w:sz w:val="24"/>
          <w:szCs w:val="24"/>
        </w:rPr>
        <w:t>Drug cost calculations</w:t>
      </w:r>
    </w:p>
    <w:p w14:paraId="684C93A1" w14:textId="77777777" w:rsidR="00531C14" w:rsidRPr="004B3394" w:rsidRDefault="00531C14" w:rsidP="004558A3">
      <w:pPr>
        <w:spacing w:line="360" w:lineRule="auto"/>
      </w:pPr>
    </w:p>
    <w:p w14:paraId="5CC86AD7" w14:textId="50C38419" w:rsidR="00531C14" w:rsidRPr="00DF14B9" w:rsidRDefault="00531C14" w:rsidP="004558A3">
      <w:pPr>
        <w:pStyle w:val="ListParagraph"/>
        <w:numPr>
          <w:ilvl w:val="0"/>
          <w:numId w:val="46"/>
        </w:numPr>
        <w:spacing w:line="360" w:lineRule="auto"/>
        <w:rPr>
          <w:rFonts w:asciiTheme="minorHAnsi" w:hAnsiTheme="minorHAnsi"/>
          <w:color w:val="000000" w:themeColor="text1"/>
          <w:sz w:val="24"/>
          <w:szCs w:val="24"/>
        </w:rPr>
      </w:pPr>
      <w:r w:rsidRPr="003746D4">
        <w:rPr>
          <w:rFonts w:asciiTheme="minorHAnsi" w:hAnsiTheme="minorHAnsi"/>
          <w:color w:val="000000" w:themeColor="text1"/>
          <w:sz w:val="24"/>
          <w:szCs w:val="24"/>
        </w:rPr>
        <w:t>Please refer to the Guidelines for Inclusion of Drug Costs in Pharmacoeconomic Evaluation when completing these tables</w:t>
      </w:r>
      <w:r w:rsidRPr="003F473B">
        <w:rPr>
          <w:rFonts w:asciiTheme="minorHAnsi" w:hAnsiTheme="minorHAnsi" w:cstheme="minorHAnsi"/>
          <w:color w:val="000000" w:themeColor="text1"/>
          <w:sz w:val="24"/>
          <w:szCs w:val="24"/>
        </w:rPr>
        <w:t xml:space="preserve"> (</w:t>
      </w:r>
      <w:hyperlink r:id="rId20" w:history="1">
        <w:r w:rsidR="003F473B" w:rsidRPr="003F473B">
          <w:rPr>
            <w:rStyle w:val="Hyperlink"/>
            <w:rFonts w:asciiTheme="minorHAnsi" w:hAnsiTheme="minorHAnsi" w:cstheme="minorHAnsi"/>
            <w:sz w:val="24"/>
            <w:szCs w:val="24"/>
          </w:rPr>
          <w:t>http://www.ncpe.ie/submission-process/hta-guidelines/guidelines-for-inclusion-of-drug-costs</w:t>
        </w:r>
        <w:r w:rsidR="003F473B" w:rsidRPr="008C197E">
          <w:rPr>
            <w:rStyle w:val="Hyperlink"/>
            <w:rFonts w:asciiTheme="minorHAnsi" w:hAnsiTheme="minorHAnsi" w:cstheme="minorHAnsi"/>
            <w:sz w:val="24"/>
            <w:szCs w:val="24"/>
          </w:rPr>
          <w:t>/</w:t>
        </w:r>
      </w:hyperlink>
      <w:r w:rsidR="003F473B">
        <w:rPr>
          <w:rFonts w:asciiTheme="minorHAnsi" w:hAnsiTheme="minorHAnsi" w:cstheme="minorHAnsi"/>
          <w:color w:val="000000" w:themeColor="text1"/>
          <w:sz w:val="24"/>
          <w:szCs w:val="24"/>
        </w:rPr>
        <w:t>).</w:t>
      </w:r>
    </w:p>
    <w:p w14:paraId="0FB7B4C4" w14:textId="77777777" w:rsidR="00531C14" w:rsidRPr="0029309A" w:rsidRDefault="00531C14" w:rsidP="004558A3">
      <w:pPr>
        <w:pStyle w:val="ListParagraph"/>
        <w:numPr>
          <w:ilvl w:val="0"/>
          <w:numId w:val="46"/>
        </w:numPr>
        <w:spacing w:line="360" w:lineRule="auto"/>
        <w:rPr>
          <w:rFonts w:asciiTheme="minorHAnsi" w:hAnsiTheme="minorHAnsi"/>
          <w:sz w:val="24"/>
          <w:szCs w:val="24"/>
        </w:rPr>
      </w:pPr>
      <w:r w:rsidRPr="0029309A">
        <w:rPr>
          <w:rFonts w:asciiTheme="minorHAnsi" w:hAnsiTheme="minorHAnsi"/>
          <w:color w:val="000000" w:themeColor="text1"/>
          <w:sz w:val="24"/>
          <w:szCs w:val="24"/>
        </w:rPr>
        <w:t xml:space="preserve">Please complete the tables below describing the components of the total </w:t>
      </w:r>
      <w:r w:rsidRPr="0029309A">
        <w:rPr>
          <w:rFonts w:asciiTheme="minorHAnsi" w:hAnsiTheme="minorHAnsi"/>
          <w:sz w:val="24"/>
          <w:szCs w:val="24"/>
        </w:rPr>
        <w:t xml:space="preserve">price to the HSE for the intervention and comparator(s) per pack and per year (or per treatment course, if shorter than one year). (Table 1a-b) The cost per </w:t>
      </w:r>
      <w:r>
        <w:rPr>
          <w:rFonts w:asciiTheme="minorHAnsi" w:hAnsiTheme="minorHAnsi"/>
          <w:sz w:val="24"/>
          <w:szCs w:val="24"/>
        </w:rPr>
        <w:t>year/</w:t>
      </w:r>
      <w:r w:rsidRPr="008F4BFE">
        <w:rPr>
          <w:rFonts w:asciiTheme="minorHAnsi" w:hAnsiTheme="minorHAnsi"/>
          <w:sz w:val="24"/>
          <w:szCs w:val="24"/>
        </w:rPr>
        <w:t xml:space="preserve">treatment </w:t>
      </w:r>
      <w:r>
        <w:rPr>
          <w:rFonts w:asciiTheme="minorHAnsi" w:hAnsiTheme="minorHAnsi"/>
          <w:sz w:val="24"/>
          <w:szCs w:val="24"/>
        </w:rPr>
        <w:t>course</w:t>
      </w:r>
      <w:r w:rsidRPr="0029309A">
        <w:rPr>
          <w:rFonts w:asciiTheme="minorHAnsi" w:hAnsiTheme="minorHAnsi"/>
          <w:sz w:val="24"/>
          <w:szCs w:val="24"/>
        </w:rPr>
        <w:t xml:space="preserve"> should account for any assumptions regarding vial sharing, broken bulk dispensing and weighted average dosing assumptions where patients require different doses.</w:t>
      </w:r>
    </w:p>
    <w:p w14:paraId="159E83F2" w14:textId="77777777" w:rsidR="00531C14" w:rsidRDefault="00531C14" w:rsidP="004558A3">
      <w:pPr>
        <w:numPr>
          <w:ilvl w:val="0"/>
          <w:numId w:val="46"/>
        </w:numPr>
        <w:spacing w:line="360" w:lineRule="auto"/>
        <w:rPr>
          <w:rFonts w:asciiTheme="minorHAnsi" w:hAnsiTheme="minorHAnsi"/>
          <w:sz w:val="24"/>
          <w:szCs w:val="24"/>
        </w:rPr>
      </w:pPr>
      <w:r w:rsidRPr="00B136AA">
        <w:rPr>
          <w:rFonts w:asciiTheme="minorHAnsi" w:hAnsiTheme="minorHAnsi"/>
          <w:sz w:val="24"/>
          <w:szCs w:val="24"/>
        </w:rPr>
        <w:t>Describe and provide the rationale for any assumptions regarding the dose of the intervention/comparator(s)</w:t>
      </w:r>
      <w:r>
        <w:rPr>
          <w:rFonts w:asciiTheme="minorHAnsi" w:hAnsiTheme="minorHAnsi"/>
          <w:sz w:val="24"/>
          <w:szCs w:val="24"/>
        </w:rPr>
        <w:t>, treatment course length</w:t>
      </w:r>
      <w:r w:rsidRPr="00B136AA">
        <w:rPr>
          <w:rFonts w:asciiTheme="minorHAnsi" w:hAnsiTheme="minorHAnsi"/>
          <w:sz w:val="24"/>
          <w:szCs w:val="24"/>
        </w:rPr>
        <w:t xml:space="preserve"> and </w:t>
      </w:r>
      <w:r>
        <w:rPr>
          <w:rFonts w:asciiTheme="minorHAnsi" w:hAnsiTheme="minorHAnsi"/>
          <w:sz w:val="24"/>
          <w:szCs w:val="24"/>
        </w:rPr>
        <w:t xml:space="preserve">any assumptions regarding </w:t>
      </w:r>
      <w:r w:rsidRPr="00B136AA">
        <w:rPr>
          <w:rFonts w:asciiTheme="minorHAnsi" w:hAnsiTheme="minorHAnsi"/>
          <w:sz w:val="24"/>
          <w:szCs w:val="24"/>
        </w:rPr>
        <w:t>the duration of treatment/rate of discontinuation applied in the model.</w:t>
      </w:r>
    </w:p>
    <w:p w14:paraId="7D388BFD" w14:textId="77777777" w:rsidR="00531C14" w:rsidRPr="00671BF2" w:rsidRDefault="00531C14" w:rsidP="004558A3">
      <w:pPr>
        <w:numPr>
          <w:ilvl w:val="0"/>
          <w:numId w:val="46"/>
        </w:numPr>
        <w:spacing w:line="36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The NCPE Budget Impact Model Template (available at </w:t>
      </w:r>
      <w:hyperlink r:id="rId21" w:history="1">
        <w:r w:rsidRPr="00951D0B">
          <w:rPr>
            <w:rStyle w:val="Hyperlink"/>
            <w:rFonts w:asciiTheme="minorHAnsi" w:hAnsiTheme="minorHAnsi"/>
            <w:sz w:val="24"/>
            <w:szCs w:val="24"/>
          </w:rPr>
          <w:t>www.ncpe.ie</w:t>
        </w:r>
      </w:hyperlink>
      <w:r>
        <w:rPr>
          <w:rFonts w:asciiTheme="minorHAnsi" w:hAnsiTheme="minorHAnsi"/>
          <w:color w:val="000000" w:themeColor="text1"/>
          <w:sz w:val="24"/>
          <w:szCs w:val="24"/>
        </w:rPr>
        <w:t>) is available to guide applicants in the calculation of accurate drug acquisition costs.</w:t>
      </w:r>
    </w:p>
    <w:p w14:paraId="7D5F6823" w14:textId="77777777" w:rsidR="00531C14" w:rsidRPr="00DF0085" w:rsidRDefault="00531C14" w:rsidP="004558A3">
      <w:pPr>
        <w:pStyle w:val="ListParagraph"/>
        <w:numPr>
          <w:ilvl w:val="0"/>
          <w:numId w:val="2"/>
        </w:numPr>
        <w:spacing w:line="360" w:lineRule="auto"/>
        <w:rPr>
          <w:rFonts w:asciiTheme="minorHAnsi" w:hAnsiTheme="minorHAnsi"/>
          <w:color w:val="000000" w:themeColor="text1"/>
          <w:sz w:val="24"/>
          <w:szCs w:val="24"/>
        </w:rPr>
      </w:pPr>
      <w:r w:rsidRPr="00A5104B">
        <w:rPr>
          <w:rFonts w:asciiTheme="minorHAnsi" w:hAnsiTheme="minorHAnsi"/>
          <w:sz w:val="24"/>
          <w:szCs w:val="24"/>
        </w:rPr>
        <w:t>Please write out calculations in full</w:t>
      </w:r>
      <w:r w:rsidRPr="00DF0085">
        <w:rPr>
          <w:rFonts w:asciiTheme="minorHAnsi" w:hAnsiTheme="minorHAnsi"/>
          <w:sz w:val="24"/>
          <w:szCs w:val="24"/>
        </w:rPr>
        <w:t>. Alternatively</w:t>
      </w:r>
      <w:r>
        <w:rPr>
          <w:rFonts w:asciiTheme="minorHAnsi" w:hAnsiTheme="minorHAnsi"/>
          <w:sz w:val="24"/>
          <w:szCs w:val="24"/>
        </w:rPr>
        <w:t>,</w:t>
      </w:r>
      <w:r w:rsidRPr="00A5104B">
        <w:rPr>
          <w:rFonts w:asciiTheme="minorHAnsi" w:hAnsiTheme="minorHAnsi"/>
          <w:sz w:val="24"/>
          <w:szCs w:val="24"/>
        </w:rPr>
        <w:t xml:space="preserve"> submit the completed table in a spreadsheet</w:t>
      </w:r>
      <w:r>
        <w:rPr>
          <w:rFonts w:asciiTheme="minorHAnsi" w:hAnsiTheme="minorHAnsi"/>
          <w:sz w:val="24"/>
          <w:szCs w:val="24"/>
        </w:rPr>
        <w:t>, or as part of the NCPE Budget Impact Model Template,</w:t>
      </w:r>
      <w:r w:rsidRPr="00A5104B">
        <w:rPr>
          <w:rFonts w:asciiTheme="minorHAnsi" w:hAnsiTheme="minorHAnsi"/>
          <w:sz w:val="24"/>
          <w:szCs w:val="24"/>
        </w:rPr>
        <w:t xml:space="preserve"> where interim calculations can be clearly seen.</w:t>
      </w:r>
    </w:p>
    <w:p w14:paraId="502AF10A" w14:textId="77777777" w:rsidR="00531C14" w:rsidRDefault="00531C14" w:rsidP="004558A3">
      <w:pPr>
        <w:pStyle w:val="ListParagraph"/>
        <w:numPr>
          <w:ilvl w:val="0"/>
          <w:numId w:val="2"/>
        </w:numPr>
        <w:spacing w:line="360" w:lineRule="auto"/>
        <w:rPr>
          <w:rFonts w:asciiTheme="minorHAnsi" w:hAnsiTheme="minorHAnsi"/>
          <w:color w:val="000000" w:themeColor="text1"/>
          <w:sz w:val="24"/>
          <w:szCs w:val="24"/>
        </w:rPr>
      </w:pPr>
      <w:r>
        <w:rPr>
          <w:rFonts w:asciiTheme="minorHAnsi" w:hAnsiTheme="minorHAnsi"/>
          <w:color w:val="000000" w:themeColor="text1"/>
          <w:sz w:val="24"/>
          <w:szCs w:val="24"/>
        </w:rPr>
        <w:t xml:space="preserve">Please add additional columns for multiple strengths and/or comparators. </w:t>
      </w:r>
    </w:p>
    <w:p w14:paraId="1A6DDCE2" w14:textId="77777777" w:rsidR="008A00D0" w:rsidRDefault="008A00D0" w:rsidP="004558A3">
      <w:pPr>
        <w:widowControl/>
        <w:overflowPunct/>
        <w:autoSpaceDE/>
        <w:autoSpaceDN/>
        <w:adjustRightInd/>
        <w:spacing w:line="360" w:lineRule="auto"/>
        <w:textAlignment w:val="auto"/>
        <w:rPr>
          <w:rFonts w:asciiTheme="minorHAnsi" w:hAnsiTheme="minorHAnsi"/>
          <w:sz w:val="24"/>
          <w:szCs w:val="24"/>
        </w:rPr>
      </w:pPr>
    </w:p>
    <w:p w14:paraId="03BF9230" w14:textId="77777777" w:rsidR="00246C38" w:rsidRDefault="00246C38" w:rsidP="004558A3">
      <w:pPr>
        <w:spacing w:line="360" w:lineRule="auto"/>
        <w:rPr>
          <w:rFonts w:asciiTheme="minorHAnsi" w:hAnsiTheme="minorHAnsi" w:cs="Arial"/>
          <w:b/>
          <w:color w:val="2C37A0"/>
          <w:sz w:val="24"/>
          <w:szCs w:val="24"/>
        </w:rPr>
      </w:pPr>
      <w:r w:rsidRPr="00E52101">
        <w:rPr>
          <w:rFonts w:asciiTheme="minorHAnsi" w:hAnsiTheme="minorHAnsi" w:cs="Arial"/>
          <w:b/>
          <w:color w:val="2C37A0"/>
          <w:sz w:val="24"/>
          <w:szCs w:val="24"/>
        </w:rPr>
        <w:lastRenderedPageBreak/>
        <w:t xml:space="preserve">Table </w:t>
      </w:r>
      <w:r w:rsidR="00FF13D9">
        <w:rPr>
          <w:rFonts w:asciiTheme="minorHAnsi" w:hAnsiTheme="minorHAnsi" w:cs="Arial"/>
          <w:b/>
          <w:color w:val="2C37A0"/>
          <w:sz w:val="24"/>
          <w:szCs w:val="24"/>
        </w:rPr>
        <w:t>A3</w:t>
      </w:r>
      <w:r>
        <w:rPr>
          <w:rFonts w:asciiTheme="minorHAnsi" w:hAnsiTheme="minorHAnsi" w:cs="Arial"/>
          <w:b/>
          <w:color w:val="2C37A0"/>
          <w:sz w:val="24"/>
          <w:szCs w:val="24"/>
        </w:rPr>
        <w:t>a</w:t>
      </w:r>
      <w:r w:rsidRPr="00E52101">
        <w:rPr>
          <w:rFonts w:asciiTheme="minorHAnsi" w:hAnsiTheme="minorHAnsi" w:cs="Arial"/>
          <w:b/>
          <w:color w:val="2C37A0"/>
          <w:sz w:val="24"/>
          <w:szCs w:val="24"/>
        </w:rPr>
        <w:t xml:space="preserve"> </w:t>
      </w:r>
      <w:r>
        <w:rPr>
          <w:rFonts w:asciiTheme="minorHAnsi" w:hAnsiTheme="minorHAnsi" w:cs="Arial"/>
          <w:b/>
          <w:color w:val="2C37A0"/>
          <w:sz w:val="24"/>
          <w:szCs w:val="24"/>
        </w:rPr>
        <w:t xml:space="preserve">Intervention drug cost and pharmacy fees </w:t>
      </w:r>
    </w:p>
    <w:tbl>
      <w:tblPr>
        <w:tblStyle w:val="TableGrid"/>
        <w:tblW w:w="4966" w:type="pct"/>
        <w:tblLayout w:type="fixed"/>
        <w:tblLook w:val="04A0" w:firstRow="1" w:lastRow="0" w:firstColumn="1" w:lastColumn="0" w:noHBand="0" w:noVBand="1"/>
      </w:tblPr>
      <w:tblGrid>
        <w:gridCol w:w="539"/>
        <w:gridCol w:w="2594"/>
        <w:gridCol w:w="3316"/>
        <w:gridCol w:w="2881"/>
      </w:tblGrid>
      <w:tr w:rsidR="00246C38" w14:paraId="31F42A03" w14:textId="77777777" w:rsidTr="00A17408">
        <w:trPr>
          <w:trHeight w:val="300"/>
        </w:trPr>
        <w:tc>
          <w:tcPr>
            <w:tcW w:w="5000" w:type="pct"/>
            <w:gridSpan w:val="4"/>
            <w:shd w:val="clear" w:color="auto" w:fill="D9D9D9" w:themeFill="background1" w:themeFillShade="D9"/>
          </w:tcPr>
          <w:p w14:paraId="6757E4DF" w14:textId="77777777" w:rsidR="00246C38" w:rsidRPr="00FB0DDD" w:rsidRDefault="00246C38" w:rsidP="004558A3">
            <w:pPr>
              <w:spacing w:line="360" w:lineRule="auto"/>
              <w:jc w:val="center"/>
              <w:rPr>
                <w:rFonts w:ascii="Calibri" w:hAnsi="Calibri"/>
                <w:b/>
                <w:color w:val="000000"/>
                <w:lang w:eastAsia="en-IE"/>
              </w:rPr>
            </w:pPr>
            <w:r w:rsidRPr="00FB0DDD">
              <w:rPr>
                <w:rFonts w:ascii="Calibri" w:hAnsi="Calibri"/>
                <w:b/>
                <w:color w:val="000000"/>
                <w:lang w:eastAsia="en-IE"/>
              </w:rPr>
              <w:t>Drug cost</w:t>
            </w:r>
            <w:r>
              <w:rPr>
                <w:rFonts w:ascii="Calibri" w:hAnsi="Calibri"/>
                <w:b/>
                <w:color w:val="000000"/>
                <w:lang w:eastAsia="en-IE"/>
              </w:rPr>
              <w:t xml:space="preserve"> per pack</w:t>
            </w:r>
          </w:p>
        </w:tc>
      </w:tr>
      <w:tr w:rsidR="00246C38" w14:paraId="04C2B5EB" w14:textId="77777777" w:rsidTr="00A17408">
        <w:trPr>
          <w:trHeight w:val="300"/>
        </w:trPr>
        <w:tc>
          <w:tcPr>
            <w:tcW w:w="1679" w:type="pct"/>
            <w:gridSpan w:val="2"/>
            <w:vMerge w:val="restart"/>
            <w:shd w:val="clear" w:color="auto" w:fill="D9D9D9" w:themeFill="background1" w:themeFillShade="D9"/>
          </w:tcPr>
          <w:p w14:paraId="7EFC773F" w14:textId="77777777" w:rsidR="00246C38" w:rsidRDefault="00246C38" w:rsidP="004558A3">
            <w:pPr>
              <w:spacing w:line="360" w:lineRule="auto"/>
              <w:jc w:val="center"/>
              <w:rPr>
                <w:rFonts w:ascii="Calibri" w:hAnsi="Calibri"/>
                <w:color w:val="000000"/>
                <w:lang w:eastAsia="en-IE"/>
              </w:rPr>
            </w:pPr>
          </w:p>
        </w:tc>
        <w:tc>
          <w:tcPr>
            <w:tcW w:w="1777" w:type="pct"/>
            <w:vMerge w:val="restart"/>
            <w:shd w:val="clear" w:color="auto" w:fill="D9D9D9" w:themeFill="background1" w:themeFillShade="D9"/>
            <w:noWrap/>
          </w:tcPr>
          <w:p w14:paraId="3677BB00"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Calculations</w:t>
            </w:r>
          </w:p>
        </w:tc>
        <w:tc>
          <w:tcPr>
            <w:tcW w:w="1544" w:type="pct"/>
            <w:shd w:val="clear" w:color="auto" w:fill="D9D9D9" w:themeFill="background1" w:themeFillShade="D9"/>
            <w:noWrap/>
          </w:tcPr>
          <w:p w14:paraId="2A4DC671"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Strength  and Pack Size</w:t>
            </w:r>
          </w:p>
        </w:tc>
      </w:tr>
      <w:tr w:rsidR="00246C38" w:rsidRPr="00221A2D" w14:paraId="33366B0B" w14:textId="77777777" w:rsidTr="00A17408">
        <w:trPr>
          <w:trHeight w:val="300"/>
        </w:trPr>
        <w:tc>
          <w:tcPr>
            <w:tcW w:w="1679" w:type="pct"/>
            <w:gridSpan w:val="2"/>
            <w:vMerge/>
          </w:tcPr>
          <w:p w14:paraId="3CC9BC2F" w14:textId="77777777" w:rsidR="00246C38" w:rsidRPr="00221A2D" w:rsidRDefault="00246C38" w:rsidP="004558A3">
            <w:pPr>
              <w:spacing w:line="360" w:lineRule="auto"/>
              <w:jc w:val="center"/>
              <w:rPr>
                <w:rFonts w:ascii="Calibri" w:hAnsi="Calibri"/>
                <w:color w:val="000000"/>
                <w:lang w:eastAsia="en-IE"/>
              </w:rPr>
            </w:pPr>
          </w:p>
        </w:tc>
        <w:tc>
          <w:tcPr>
            <w:tcW w:w="1777" w:type="pct"/>
            <w:vMerge/>
            <w:noWrap/>
          </w:tcPr>
          <w:p w14:paraId="22451950" w14:textId="77777777" w:rsidR="00246C38" w:rsidRPr="00221A2D" w:rsidRDefault="00246C38" w:rsidP="004558A3">
            <w:pPr>
              <w:spacing w:line="360" w:lineRule="auto"/>
              <w:jc w:val="center"/>
              <w:rPr>
                <w:rFonts w:ascii="Calibri" w:hAnsi="Calibri"/>
                <w:color w:val="000000"/>
                <w:lang w:eastAsia="en-IE"/>
              </w:rPr>
            </w:pPr>
          </w:p>
        </w:tc>
        <w:tc>
          <w:tcPr>
            <w:tcW w:w="1544" w:type="pct"/>
            <w:shd w:val="clear" w:color="auto" w:fill="F2F2F2" w:themeFill="background1" w:themeFillShade="F2"/>
            <w:noWrap/>
          </w:tcPr>
          <w:p w14:paraId="4FE8DB6B" w14:textId="77777777" w:rsidR="00246C38" w:rsidRPr="00221A2D" w:rsidRDefault="00246C38" w:rsidP="004558A3">
            <w:pPr>
              <w:tabs>
                <w:tab w:val="left" w:pos="753"/>
              </w:tabs>
              <w:spacing w:line="360" w:lineRule="auto"/>
              <w:rPr>
                <w:rFonts w:ascii="Calibri" w:hAnsi="Calibri"/>
                <w:color w:val="000000"/>
                <w:lang w:eastAsia="en-IE"/>
              </w:rPr>
            </w:pPr>
            <w:r>
              <w:rPr>
                <w:rFonts w:ascii="Calibri" w:hAnsi="Calibri"/>
                <w:color w:val="000000"/>
                <w:lang w:eastAsia="en-IE"/>
              </w:rPr>
              <w:tab/>
            </w:r>
          </w:p>
        </w:tc>
      </w:tr>
      <w:tr w:rsidR="00246C38" w:rsidRPr="00221A2D" w14:paraId="166B9FFA" w14:textId="77777777" w:rsidTr="00A17408">
        <w:trPr>
          <w:trHeight w:val="300"/>
        </w:trPr>
        <w:tc>
          <w:tcPr>
            <w:tcW w:w="289" w:type="pct"/>
          </w:tcPr>
          <w:p w14:paraId="49B5504C"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A</w:t>
            </w:r>
          </w:p>
        </w:tc>
        <w:tc>
          <w:tcPr>
            <w:tcW w:w="1390" w:type="pct"/>
            <w:noWrap/>
            <w:hideMark/>
          </w:tcPr>
          <w:p w14:paraId="4BD66281"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Price to wholesaler</w:t>
            </w:r>
          </w:p>
        </w:tc>
        <w:tc>
          <w:tcPr>
            <w:tcW w:w="1777" w:type="pct"/>
            <w:noWrap/>
            <w:hideMark/>
          </w:tcPr>
          <w:p w14:paraId="7A8DC21B"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2B5C7E72"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19EA44C1" w14:textId="77777777" w:rsidTr="00A17408">
        <w:trPr>
          <w:trHeight w:val="300"/>
        </w:trPr>
        <w:tc>
          <w:tcPr>
            <w:tcW w:w="289" w:type="pct"/>
          </w:tcPr>
          <w:p w14:paraId="39E4F504"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B</w:t>
            </w:r>
          </w:p>
        </w:tc>
        <w:tc>
          <w:tcPr>
            <w:tcW w:w="1390" w:type="pct"/>
            <w:noWrap/>
            <w:hideMark/>
          </w:tcPr>
          <w:p w14:paraId="1F9860F7"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Wholesale mark-up</w:t>
            </w:r>
          </w:p>
        </w:tc>
        <w:tc>
          <w:tcPr>
            <w:tcW w:w="1777" w:type="pct"/>
            <w:noWrap/>
          </w:tcPr>
          <w:p w14:paraId="33CC9449" w14:textId="77777777" w:rsidR="00246C38" w:rsidRPr="00221A2D" w:rsidRDefault="00246C38" w:rsidP="004558A3">
            <w:pPr>
              <w:spacing w:line="360" w:lineRule="auto"/>
              <w:jc w:val="center"/>
              <w:rPr>
                <w:rFonts w:ascii="Calibri" w:hAnsi="Calibri"/>
                <w:color w:val="000000"/>
                <w:lang w:eastAsia="en-IE"/>
              </w:rPr>
            </w:pPr>
          </w:p>
        </w:tc>
        <w:tc>
          <w:tcPr>
            <w:tcW w:w="1544" w:type="pct"/>
            <w:noWrap/>
            <w:hideMark/>
          </w:tcPr>
          <w:p w14:paraId="4A6182F8"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647E97C0" w14:textId="77777777" w:rsidTr="00A17408">
        <w:trPr>
          <w:trHeight w:val="300"/>
        </w:trPr>
        <w:tc>
          <w:tcPr>
            <w:tcW w:w="289" w:type="pct"/>
          </w:tcPr>
          <w:p w14:paraId="4B5C5FBA" w14:textId="77777777" w:rsidR="00246C38" w:rsidRPr="00221A2D" w:rsidRDefault="00246C38" w:rsidP="004558A3">
            <w:pPr>
              <w:spacing w:line="360" w:lineRule="auto"/>
              <w:jc w:val="center"/>
              <w:rPr>
                <w:rFonts w:ascii="Calibri" w:hAnsi="Calibri"/>
                <w:b/>
                <w:bCs/>
                <w:color w:val="000000"/>
                <w:lang w:eastAsia="en-IE"/>
              </w:rPr>
            </w:pPr>
            <w:r>
              <w:rPr>
                <w:rFonts w:ascii="Calibri" w:hAnsi="Calibri"/>
                <w:b/>
                <w:bCs/>
                <w:color w:val="000000"/>
                <w:lang w:eastAsia="en-IE"/>
              </w:rPr>
              <w:t>C</w:t>
            </w:r>
          </w:p>
        </w:tc>
        <w:tc>
          <w:tcPr>
            <w:tcW w:w="1390" w:type="pct"/>
            <w:noWrap/>
            <w:hideMark/>
          </w:tcPr>
          <w:p w14:paraId="31D14494" w14:textId="77777777" w:rsidR="00246C38" w:rsidRPr="00221A2D" w:rsidRDefault="00246C38" w:rsidP="004558A3">
            <w:pPr>
              <w:spacing w:line="360" w:lineRule="auto"/>
              <w:rPr>
                <w:rFonts w:ascii="Calibri" w:hAnsi="Calibri"/>
                <w:b/>
                <w:bCs/>
                <w:color w:val="000000"/>
                <w:lang w:eastAsia="en-IE"/>
              </w:rPr>
            </w:pPr>
            <w:r w:rsidRPr="00221A2D">
              <w:rPr>
                <w:rFonts w:ascii="Calibri" w:hAnsi="Calibri"/>
                <w:b/>
                <w:bCs/>
                <w:color w:val="000000"/>
                <w:lang w:eastAsia="en-IE"/>
              </w:rPr>
              <w:t>Reimbursement Price</w:t>
            </w:r>
          </w:p>
        </w:tc>
        <w:tc>
          <w:tcPr>
            <w:tcW w:w="1777" w:type="pct"/>
            <w:noWrap/>
          </w:tcPr>
          <w:p w14:paraId="4440ABB8" w14:textId="77777777" w:rsidR="00246C38" w:rsidRPr="00221A2D" w:rsidRDefault="00246C38" w:rsidP="004558A3">
            <w:pPr>
              <w:spacing w:line="360" w:lineRule="auto"/>
              <w:jc w:val="center"/>
              <w:rPr>
                <w:rFonts w:ascii="Calibri" w:hAnsi="Calibri"/>
                <w:color w:val="000000"/>
                <w:lang w:eastAsia="en-IE"/>
              </w:rPr>
            </w:pPr>
          </w:p>
        </w:tc>
        <w:tc>
          <w:tcPr>
            <w:tcW w:w="1544" w:type="pct"/>
            <w:noWrap/>
            <w:hideMark/>
          </w:tcPr>
          <w:p w14:paraId="00089667"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3CEA3754" w14:textId="77777777" w:rsidTr="00A17408">
        <w:trPr>
          <w:trHeight w:val="300"/>
        </w:trPr>
        <w:tc>
          <w:tcPr>
            <w:tcW w:w="289" w:type="pct"/>
          </w:tcPr>
          <w:p w14:paraId="679092A4"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D</w:t>
            </w:r>
          </w:p>
        </w:tc>
        <w:tc>
          <w:tcPr>
            <w:tcW w:w="1390" w:type="pct"/>
            <w:noWrap/>
            <w:hideMark/>
          </w:tcPr>
          <w:p w14:paraId="305688A7" w14:textId="6C108D00" w:rsidR="00246C38" w:rsidRPr="00221A2D" w:rsidRDefault="00774294" w:rsidP="004558A3">
            <w:pPr>
              <w:spacing w:line="360" w:lineRule="auto"/>
              <w:rPr>
                <w:rFonts w:ascii="Calibri" w:hAnsi="Calibri"/>
                <w:color w:val="000000"/>
                <w:lang w:eastAsia="en-IE"/>
              </w:rPr>
            </w:pPr>
            <w:r>
              <w:rPr>
                <w:rFonts w:ascii="Calibri" w:hAnsi="Calibri"/>
                <w:color w:val="000000"/>
                <w:lang w:eastAsia="en-IE"/>
              </w:rPr>
              <w:t>Framework Agreement</w:t>
            </w:r>
            <w:r w:rsidRPr="00221A2D">
              <w:rPr>
                <w:rFonts w:ascii="Calibri" w:hAnsi="Calibri"/>
                <w:color w:val="000000"/>
                <w:lang w:eastAsia="en-IE"/>
              </w:rPr>
              <w:t xml:space="preserve"> </w:t>
            </w:r>
            <w:r w:rsidR="00246C38" w:rsidRPr="00221A2D">
              <w:rPr>
                <w:rFonts w:ascii="Calibri" w:hAnsi="Calibri"/>
                <w:color w:val="000000"/>
                <w:lang w:eastAsia="en-IE"/>
              </w:rPr>
              <w:t>rebate</w:t>
            </w:r>
            <w:r w:rsidR="00F47844">
              <w:rPr>
                <w:rFonts w:ascii="Calibri" w:hAnsi="Calibri"/>
                <w:color w:val="000000"/>
                <w:lang w:eastAsia="en-IE"/>
              </w:rPr>
              <w:t>^</w:t>
            </w:r>
          </w:p>
        </w:tc>
        <w:tc>
          <w:tcPr>
            <w:tcW w:w="1777" w:type="pct"/>
            <w:noWrap/>
          </w:tcPr>
          <w:p w14:paraId="02C537CD" w14:textId="77777777" w:rsidR="00246C38" w:rsidRPr="00221A2D" w:rsidRDefault="00246C38" w:rsidP="004558A3">
            <w:pPr>
              <w:spacing w:line="360" w:lineRule="auto"/>
              <w:jc w:val="center"/>
              <w:rPr>
                <w:rFonts w:ascii="Calibri" w:hAnsi="Calibri"/>
                <w:color w:val="000000"/>
                <w:lang w:eastAsia="en-IE"/>
              </w:rPr>
            </w:pPr>
          </w:p>
        </w:tc>
        <w:tc>
          <w:tcPr>
            <w:tcW w:w="1544" w:type="pct"/>
            <w:noWrap/>
            <w:hideMark/>
          </w:tcPr>
          <w:p w14:paraId="62FA71BC"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1AE156A8" w14:textId="77777777" w:rsidTr="00A17408">
        <w:trPr>
          <w:trHeight w:val="300"/>
        </w:trPr>
        <w:tc>
          <w:tcPr>
            <w:tcW w:w="289" w:type="pct"/>
          </w:tcPr>
          <w:p w14:paraId="00596FEE"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E</w:t>
            </w:r>
          </w:p>
        </w:tc>
        <w:tc>
          <w:tcPr>
            <w:tcW w:w="1390" w:type="pct"/>
            <w:noWrap/>
          </w:tcPr>
          <w:p w14:paraId="0227ABD8" w14:textId="77777777" w:rsidR="00246C38" w:rsidRPr="00221A2D" w:rsidRDefault="00246C38" w:rsidP="004558A3">
            <w:pPr>
              <w:spacing w:line="360" w:lineRule="auto"/>
              <w:rPr>
                <w:rFonts w:ascii="Calibri" w:hAnsi="Calibri"/>
                <w:color w:val="000000"/>
                <w:lang w:eastAsia="en-IE"/>
              </w:rPr>
            </w:pPr>
            <w:r>
              <w:rPr>
                <w:rFonts w:ascii="Calibri" w:hAnsi="Calibri"/>
                <w:color w:val="000000"/>
                <w:lang w:eastAsia="en-IE"/>
              </w:rPr>
              <w:t>VAT</w:t>
            </w:r>
          </w:p>
        </w:tc>
        <w:tc>
          <w:tcPr>
            <w:tcW w:w="1777" w:type="pct"/>
            <w:noWrap/>
          </w:tcPr>
          <w:p w14:paraId="46F841A8"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3CFB971F" w14:textId="77777777" w:rsidR="00246C38" w:rsidRPr="00221A2D" w:rsidRDefault="00246C38" w:rsidP="004558A3">
            <w:pPr>
              <w:spacing w:line="360" w:lineRule="auto"/>
              <w:rPr>
                <w:rFonts w:ascii="Calibri" w:hAnsi="Calibri"/>
                <w:color w:val="000000"/>
                <w:lang w:eastAsia="en-IE"/>
              </w:rPr>
            </w:pPr>
          </w:p>
        </w:tc>
      </w:tr>
      <w:tr w:rsidR="00246C38" w:rsidRPr="00221A2D" w14:paraId="13737162" w14:textId="77777777" w:rsidTr="00A17408">
        <w:trPr>
          <w:trHeight w:val="315"/>
        </w:trPr>
        <w:tc>
          <w:tcPr>
            <w:tcW w:w="289" w:type="pct"/>
          </w:tcPr>
          <w:p w14:paraId="51C62F11" w14:textId="77777777" w:rsidR="00246C38" w:rsidRDefault="00246C38" w:rsidP="004558A3">
            <w:pPr>
              <w:spacing w:line="360" w:lineRule="auto"/>
              <w:jc w:val="center"/>
              <w:rPr>
                <w:rFonts w:ascii="Calibri" w:hAnsi="Calibri"/>
                <w:b/>
                <w:bCs/>
                <w:color w:val="000000"/>
                <w:lang w:eastAsia="en-IE"/>
              </w:rPr>
            </w:pPr>
            <w:r>
              <w:rPr>
                <w:rFonts w:ascii="Calibri" w:hAnsi="Calibri"/>
                <w:b/>
                <w:bCs/>
                <w:color w:val="000000"/>
                <w:lang w:eastAsia="en-IE"/>
              </w:rPr>
              <w:t>F(i)</w:t>
            </w:r>
          </w:p>
        </w:tc>
        <w:tc>
          <w:tcPr>
            <w:tcW w:w="1390" w:type="pct"/>
            <w:noWrap/>
          </w:tcPr>
          <w:p w14:paraId="3B087651" w14:textId="77777777" w:rsidR="00246C38" w:rsidRPr="00D369F8" w:rsidRDefault="00246C38" w:rsidP="004558A3">
            <w:pPr>
              <w:spacing w:line="360" w:lineRule="auto"/>
              <w:rPr>
                <w:rFonts w:ascii="Calibri" w:hAnsi="Calibri"/>
                <w:bCs/>
                <w:color w:val="000000"/>
                <w:lang w:eastAsia="en-IE"/>
              </w:rPr>
            </w:pPr>
            <w:r w:rsidRPr="00D369F8">
              <w:rPr>
                <w:rFonts w:ascii="Calibri" w:hAnsi="Calibri"/>
                <w:bCs/>
                <w:color w:val="000000"/>
                <w:lang w:eastAsia="en-IE"/>
              </w:rPr>
              <w:t>Total drug cost</w:t>
            </w:r>
            <w:r>
              <w:rPr>
                <w:rFonts w:ascii="Calibri" w:hAnsi="Calibri"/>
                <w:bCs/>
                <w:color w:val="000000"/>
                <w:lang w:eastAsia="en-IE"/>
              </w:rPr>
              <w:t xml:space="preserve"> </w:t>
            </w:r>
            <w:r w:rsidRPr="00D369F8">
              <w:rPr>
                <w:rFonts w:ascii="Calibri" w:hAnsi="Calibri"/>
                <w:bCs/>
                <w:color w:val="000000"/>
                <w:lang w:eastAsia="en-IE"/>
              </w:rPr>
              <w:t xml:space="preserve">to the HSE </w:t>
            </w:r>
            <w:r>
              <w:rPr>
                <w:rFonts w:ascii="Calibri" w:hAnsi="Calibri"/>
                <w:bCs/>
                <w:color w:val="000000"/>
                <w:lang w:eastAsia="en-IE"/>
              </w:rPr>
              <w:t>per pack</w:t>
            </w:r>
            <w:r w:rsidRPr="00D369F8">
              <w:rPr>
                <w:rFonts w:ascii="Calibri" w:hAnsi="Calibri"/>
                <w:bCs/>
                <w:color w:val="000000"/>
                <w:lang w:eastAsia="en-IE"/>
              </w:rPr>
              <w:t xml:space="preserve"> excluding pharmacy fees but  </w:t>
            </w:r>
            <w:r w:rsidRPr="00D369F8">
              <w:rPr>
                <w:rFonts w:ascii="Calibri" w:hAnsi="Calibri"/>
                <w:b/>
                <w:bCs/>
                <w:color w:val="000000"/>
                <w:lang w:eastAsia="en-IE"/>
              </w:rPr>
              <w:t>including VAT</w:t>
            </w:r>
            <w:r w:rsidRPr="00D369F8">
              <w:rPr>
                <w:rFonts w:ascii="Calibri" w:hAnsi="Calibri"/>
                <w:bCs/>
                <w:color w:val="000000"/>
                <w:lang w:eastAsia="en-IE"/>
              </w:rPr>
              <w:t xml:space="preserve"> </w:t>
            </w:r>
          </w:p>
        </w:tc>
        <w:tc>
          <w:tcPr>
            <w:tcW w:w="1777" w:type="pct"/>
            <w:noWrap/>
          </w:tcPr>
          <w:p w14:paraId="4EAFE4C8"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4CE8A0F3" w14:textId="77777777" w:rsidR="00246C38" w:rsidRPr="00221A2D" w:rsidRDefault="00246C38" w:rsidP="004558A3">
            <w:pPr>
              <w:spacing w:line="360" w:lineRule="auto"/>
              <w:rPr>
                <w:rFonts w:ascii="Calibri" w:hAnsi="Calibri"/>
                <w:color w:val="000000"/>
                <w:lang w:eastAsia="en-IE"/>
              </w:rPr>
            </w:pPr>
          </w:p>
        </w:tc>
      </w:tr>
      <w:tr w:rsidR="00246C38" w:rsidRPr="00221A2D" w14:paraId="55CDEF38" w14:textId="77777777" w:rsidTr="00A17408">
        <w:trPr>
          <w:trHeight w:val="315"/>
        </w:trPr>
        <w:tc>
          <w:tcPr>
            <w:tcW w:w="289" w:type="pct"/>
          </w:tcPr>
          <w:p w14:paraId="4ED16DAE" w14:textId="77777777" w:rsidR="00246C38" w:rsidRPr="00221A2D" w:rsidRDefault="00246C38" w:rsidP="004558A3">
            <w:pPr>
              <w:spacing w:line="360" w:lineRule="auto"/>
              <w:jc w:val="center"/>
              <w:rPr>
                <w:rFonts w:ascii="Calibri" w:hAnsi="Calibri"/>
                <w:b/>
                <w:bCs/>
                <w:color w:val="000000"/>
                <w:lang w:eastAsia="en-IE"/>
              </w:rPr>
            </w:pPr>
            <w:r>
              <w:rPr>
                <w:rFonts w:ascii="Calibri" w:hAnsi="Calibri"/>
                <w:b/>
                <w:bCs/>
                <w:color w:val="000000"/>
                <w:lang w:eastAsia="en-IE"/>
              </w:rPr>
              <w:t>F(ii)</w:t>
            </w:r>
          </w:p>
        </w:tc>
        <w:tc>
          <w:tcPr>
            <w:tcW w:w="1390" w:type="pct"/>
            <w:noWrap/>
          </w:tcPr>
          <w:p w14:paraId="53698513" w14:textId="77777777" w:rsidR="00246C38" w:rsidRPr="00D369F8" w:rsidRDefault="00246C38" w:rsidP="004558A3">
            <w:pPr>
              <w:spacing w:line="360" w:lineRule="auto"/>
              <w:rPr>
                <w:rFonts w:ascii="Calibri" w:hAnsi="Calibri"/>
                <w:bCs/>
                <w:color w:val="000000"/>
                <w:lang w:eastAsia="en-IE"/>
              </w:rPr>
            </w:pPr>
            <w:r w:rsidRPr="00D369F8">
              <w:rPr>
                <w:rFonts w:ascii="Calibri" w:hAnsi="Calibri"/>
                <w:bCs/>
                <w:color w:val="000000"/>
                <w:lang w:eastAsia="en-IE"/>
              </w:rPr>
              <w:t xml:space="preserve">Total drug cost to the HSE </w:t>
            </w:r>
            <w:r>
              <w:rPr>
                <w:rFonts w:ascii="Calibri" w:hAnsi="Calibri"/>
                <w:bCs/>
                <w:color w:val="000000"/>
                <w:lang w:eastAsia="en-IE"/>
              </w:rPr>
              <w:t>per pack</w:t>
            </w:r>
            <w:r w:rsidRPr="00D369F8">
              <w:rPr>
                <w:rFonts w:ascii="Calibri" w:hAnsi="Calibri"/>
                <w:bCs/>
                <w:color w:val="000000"/>
                <w:lang w:eastAsia="en-IE"/>
              </w:rPr>
              <w:t xml:space="preserve"> </w:t>
            </w:r>
            <w:r>
              <w:rPr>
                <w:rFonts w:ascii="Calibri" w:hAnsi="Calibri"/>
                <w:b/>
                <w:bCs/>
                <w:color w:val="000000"/>
                <w:lang w:eastAsia="en-IE"/>
              </w:rPr>
              <w:t>e</w:t>
            </w:r>
            <w:r w:rsidRPr="00D369F8">
              <w:rPr>
                <w:rFonts w:ascii="Calibri" w:hAnsi="Calibri"/>
                <w:b/>
                <w:bCs/>
                <w:color w:val="000000"/>
                <w:lang w:eastAsia="en-IE"/>
              </w:rPr>
              <w:t>xcluding VAT</w:t>
            </w:r>
            <w:r w:rsidRPr="00D369F8">
              <w:rPr>
                <w:rFonts w:ascii="Calibri" w:hAnsi="Calibri"/>
                <w:bCs/>
                <w:color w:val="000000"/>
                <w:lang w:eastAsia="en-IE"/>
              </w:rPr>
              <w:t xml:space="preserve"> and pharmacy fees </w:t>
            </w:r>
          </w:p>
        </w:tc>
        <w:tc>
          <w:tcPr>
            <w:tcW w:w="1777" w:type="pct"/>
            <w:noWrap/>
            <w:hideMark/>
          </w:tcPr>
          <w:p w14:paraId="12231414"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66C60580"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14:paraId="4EBEED82" w14:textId="77777777" w:rsidTr="00A17408">
        <w:trPr>
          <w:trHeight w:val="300"/>
        </w:trPr>
        <w:tc>
          <w:tcPr>
            <w:tcW w:w="5000" w:type="pct"/>
            <w:gridSpan w:val="4"/>
            <w:shd w:val="clear" w:color="auto" w:fill="D9D9D9" w:themeFill="background1" w:themeFillShade="D9"/>
          </w:tcPr>
          <w:p w14:paraId="585F0A83" w14:textId="77777777" w:rsidR="00246C38" w:rsidRDefault="00246C38" w:rsidP="004558A3">
            <w:pPr>
              <w:spacing w:line="360" w:lineRule="auto"/>
              <w:jc w:val="center"/>
              <w:rPr>
                <w:rFonts w:ascii="Calibri" w:hAnsi="Calibri"/>
                <w:color w:val="000000"/>
                <w:lang w:eastAsia="en-IE"/>
              </w:rPr>
            </w:pPr>
            <w:r w:rsidRPr="00FB0DDD">
              <w:rPr>
                <w:rFonts w:ascii="Calibri" w:hAnsi="Calibri"/>
                <w:b/>
                <w:color w:val="000000"/>
                <w:lang w:eastAsia="en-IE"/>
              </w:rPr>
              <w:t xml:space="preserve">Pharmacy fees </w:t>
            </w:r>
            <w:r>
              <w:rPr>
                <w:rFonts w:ascii="Calibri" w:hAnsi="Calibri"/>
                <w:b/>
                <w:color w:val="000000"/>
                <w:lang w:eastAsia="en-IE"/>
              </w:rPr>
              <w:t>per year (or treatment course)*</w:t>
            </w:r>
          </w:p>
          <w:p w14:paraId="51233541" w14:textId="77777777" w:rsidR="00246C38" w:rsidRPr="00FB0DDD" w:rsidRDefault="00246C38" w:rsidP="004558A3">
            <w:pPr>
              <w:spacing w:line="360" w:lineRule="auto"/>
              <w:jc w:val="center"/>
              <w:rPr>
                <w:rFonts w:ascii="Calibri" w:hAnsi="Calibri"/>
                <w:i/>
                <w:color w:val="000000"/>
                <w:lang w:eastAsia="en-IE"/>
              </w:rPr>
            </w:pPr>
            <w:r w:rsidRPr="00FB0DDD">
              <w:rPr>
                <w:rFonts w:ascii="Calibri" w:hAnsi="Calibri"/>
                <w:i/>
                <w:color w:val="000000"/>
                <w:lang w:eastAsia="en-IE"/>
              </w:rPr>
              <w:t>(For Hospital Drugs this section may be omitted)</w:t>
            </w:r>
          </w:p>
        </w:tc>
      </w:tr>
      <w:tr w:rsidR="00246C38" w14:paraId="7616F91A" w14:textId="77777777" w:rsidTr="00A17408">
        <w:trPr>
          <w:trHeight w:val="300"/>
        </w:trPr>
        <w:tc>
          <w:tcPr>
            <w:tcW w:w="289" w:type="pct"/>
            <w:shd w:val="clear" w:color="auto" w:fill="D9D9D9" w:themeFill="background1" w:themeFillShade="D9"/>
          </w:tcPr>
          <w:p w14:paraId="0DAA677A" w14:textId="77777777" w:rsidR="00246C38" w:rsidRDefault="00246C38" w:rsidP="004558A3">
            <w:pPr>
              <w:spacing w:line="360" w:lineRule="auto"/>
              <w:jc w:val="center"/>
              <w:rPr>
                <w:rFonts w:ascii="Calibri" w:hAnsi="Calibri"/>
                <w:color w:val="000000"/>
                <w:lang w:eastAsia="en-IE"/>
              </w:rPr>
            </w:pPr>
          </w:p>
        </w:tc>
        <w:tc>
          <w:tcPr>
            <w:tcW w:w="1390" w:type="pct"/>
            <w:shd w:val="clear" w:color="auto" w:fill="D9D9D9" w:themeFill="background1" w:themeFillShade="D9"/>
            <w:noWrap/>
          </w:tcPr>
          <w:p w14:paraId="5D505F3A" w14:textId="77777777" w:rsidR="00246C38" w:rsidRPr="00221A2D" w:rsidRDefault="00246C38" w:rsidP="004558A3">
            <w:pPr>
              <w:spacing w:line="360" w:lineRule="auto"/>
              <w:jc w:val="center"/>
              <w:rPr>
                <w:rFonts w:ascii="Calibri" w:hAnsi="Calibri"/>
                <w:color w:val="000000"/>
                <w:lang w:eastAsia="en-IE"/>
              </w:rPr>
            </w:pPr>
          </w:p>
        </w:tc>
        <w:tc>
          <w:tcPr>
            <w:tcW w:w="1777" w:type="pct"/>
            <w:shd w:val="clear" w:color="auto" w:fill="D9D9D9" w:themeFill="background1" w:themeFillShade="D9"/>
            <w:noWrap/>
            <w:vAlign w:val="bottom"/>
          </w:tcPr>
          <w:p w14:paraId="6F621ED7"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Calculations</w:t>
            </w:r>
          </w:p>
        </w:tc>
        <w:tc>
          <w:tcPr>
            <w:tcW w:w="1544" w:type="pct"/>
            <w:shd w:val="clear" w:color="auto" w:fill="D9D9D9" w:themeFill="background1" w:themeFillShade="D9"/>
            <w:noWrap/>
          </w:tcPr>
          <w:p w14:paraId="22461817"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Value</w:t>
            </w:r>
          </w:p>
        </w:tc>
      </w:tr>
      <w:tr w:rsidR="00246C38" w:rsidRPr="00221A2D" w14:paraId="4F35818C" w14:textId="77777777" w:rsidTr="00A17408">
        <w:trPr>
          <w:trHeight w:val="300"/>
        </w:trPr>
        <w:tc>
          <w:tcPr>
            <w:tcW w:w="289" w:type="pct"/>
          </w:tcPr>
          <w:p w14:paraId="6A5F56F9"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G</w:t>
            </w:r>
          </w:p>
        </w:tc>
        <w:tc>
          <w:tcPr>
            <w:tcW w:w="1390" w:type="pct"/>
            <w:noWrap/>
            <w:hideMark/>
          </w:tcPr>
          <w:p w14:paraId="66988A76"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Pharmacy fees</w:t>
            </w:r>
            <w:r>
              <w:rPr>
                <w:rFonts w:ascii="Calibri" w:hAnsi="Calibri"/>
                <w:color w:val="000000"/>
                <w:lang w:eastAsia="en-IE"/>
              </w:rPr>
              <w:t xml:space="preserve">  per year (treatment course)</w:t>
            </w:r>
          </w:p>
        </w:tc>
        <w:tc>
          <w:tcPr>
            <w:tcW w:w="1777" w:type="pct"/>
            <w:noWrap/>
            <w:hideMark/>
          </w:tcPr>
          <w:p w14:paraId="0504C250"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229F2AB1" w14:textId="77777777" w:rsidR="00246C38" w:rsidRPr="00221A2D" w:rsidRDefault="00246C38" w:rsidP="004558A3">
            <w:pPr>
              <w:spacing w:line="360" w:lineRule="auto"/>
              <w:jc w:val="right"/>
              <w:rPr>
                <w:rFonts w:ascii="Calibri" w:hAnsi="Calibri"/>
                <w:color w:val="000000"/>
                <w:lang w:eastAsia="en-IE"/>
              </w:rPr>
            </w:pPr>
            <w:r w:rsidRPr="00221A2D">
              <w:rPr>
                <w:rFonts w:ascii="Calibri" w:hAnsi="Calibri"/>
                <w:color w:val="000000"/>
                <w:lang w:eastAsia="en-IE"/>
              </w:rPr>
              <w:t> </w:t>
            </w:r>
          </w:p>
        </w:tc>
      </w:tr>
      <w:tr w:rsidR="00246C38" w:rsidRPr="00221A2D" w14:paraId="67CCAFE7" w14:textId="77777777" w:rsidTr="00A17408">
        <w:trPr>
          <w:trHeight w:val="315"/>
        </w:trPr>
        <w:tc>
          <w:tcPr>
            <w:tcW w:w="289" w:type="pct"/>
          </w:tcPr>
          <w:p w14:paraId="52B7A902"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H</w:t>
            </w:r>
          </w:p>
        </w:tc>
        <w:tc>
          <w:tcPr>
            <w:tcW w:w="1390" w:type="pct"/>
            <w:hideMark/>
          </w:tcPr>
          <w:p w14:paraId="6ADB80B3" w14:textId="77777777" w:rsidR="00246C38" w:rsidRPr="00221A2D" w:rsidRDefault="00246C38" w:rsidP="004558A3">
            <w:pPr>
              <w:spacing w:line="360" w:lineRule="auto"/>
              <w:rPr>
                <w:rFonts w:ascii="Calibri" w:hAnsi="Calibri"/>
                <w:color w:val="000000"/>
                <w:lang w:eastAsia="en-IE"/>
              </w:rPr>
            </w:pPr>
            <w:r>
              <w:rPr>
                <w:rFonts w:ascii="Calibri" w:hAnsi="Calibri"/>
                <w:color w:val="000000"/>
                <w:lang w:eastAsia="en-IE"/>
              </w:rPr>
              <w:t xml:space="preserve">Non dispensed patient care fee per year (treatment course) (High Tech only) </w:t>
            </w:r>
          </w:p>
        </w:tc>
        <w:tc>
          <w:tcPr>
            <w:tcW w:w="1777" w:type="pct"/>
            <w:noWrap/>
            <w:hideMark/>
          </w:tcPr>
          <w:p w14:paraId="01E53E1B"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528C34A6"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15A1C05F" w14:textId="77777777" w:rsidTr="00A17408">
        <w:trPr>
          <w:trHeight w:val="315"/>
        </w:trPr>
        <w:tc>
          <w:tcPr>
            <w:tcW w:w="289" w:type="pct"/>
          </w:tcPr>
          <w:p w14:paraId="32851B78"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I</w:t>
            </w:r>
          </w:p>
        </w:tc>
        <w:tc>
          <w:tcPr>
            <w:tcW w:w="1390" w:type="pct"/>
          </w:tcPr>
          <w:p w14:paraId="377B894F" w14:textId="77777777" w:rsidR="00246C38" w:rsidRDefault="00246C38" w:rsidP="004558A3">
            <w:pPr>
              <w:spacing w:line="360" w:lineRule="auto"/>
              <w:rPr>
                <w:rFonts w:ascii="Calibri" w:hAnsi="Calibri"/>
                <w:color w:val="000000"/>
                <w:lang w:eastAsia="en-IE"/>
              </w:rPr>
            </w:pPr>
            <w:r>
              <w:rPr>
                <w:rFonts w:ascii="Calibri" w:hAnsi="Calibri"/>
                <w:color w:val="000000"/>
                <w:lang w:eastAsia="en-IE"/>
              </w:rPr>
              <w:t>VAT on pharmacy fees</w:t>
            </w:r>
          </w:p>
        </w:tc>
        <w:tc>
          <w:tcPr>
            <w:tcW w:w="1777" w:type="pct"/>
            <w:noWrap/>
          </w:tcPr>
          <w:p w14:paraId="194F76D1"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188DDE9C"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4DC4E36B" w14:textId="77777777" w:rsidTr="00A17408">
        <w:trPr>
          <w:trHeight w:val="315"/>
        </w:trPr>
        <w:tc>
          <w:tcPr>
            <w:tcW w:w="289" w:type="pct"/>
          </w:tcPr>
          <w:p w14:paraId="795DAABD"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 xml:space="preserve">J (i) </w:t>
            </w:r>
          </w:p>
        </w:tc>
        <w:tc>
          <w:tcPr>
            <w:tcW w:w="1390" w:type="pct"/>
          </w:tcPr>
          <w:p w14:paraId="196C17A3" w14:textId="77777777" w:rsidR="00246C38" w:rsidRPr="00DB7654" w:rsidRDefault="00246C38" w:rsidP="004558A3">
            <w:pPr>
              <w:spacing w:line="360" w:lineRule="auto"/>
              <w:rPr>
                <w:rFonts w:ascii="Calibri" w:hAnsi="Calibri"/>
                <w:b/>
                <w:color w:val="000000"/>
                <w:lang w:eastAsia="en-IE"/>
              </w:rPr>
            </w:pPr>
            <w:r w:rsidRPr="00DB7654">
              <w:rPr>
                <w:rFonts w:ascii="Calibri" w:hAnsi="Calibri"/>
                <w:b/>
                <w:color w:val="000000"/>
                <w:lang w:eastAsia="en-IE"/>
              </w:rPr>
              <w:t xml:space="preserve">Total </w:t>
            </w:r>
            <w:r>
              <w:rPr>
                <w:rFonts w:ascii="Calibri" w:hAnsi="Calibri"/>
                <w:b/>
                <w:color w:val="000000"/>
                <w:lang w:eastAsia="en-IE"/>
              </w:rPr>
              <w:t>p</w:t>
            </w:r>
            <w:r w:rsidRPr="00DB7654">
              <w:rPr>
                <w:rFonts w:ascii="Calibri" w:hAnsi="Calibri"/>
                <w:b/>
                <w:color w:val="000000"/>
                <w:lang w:eastAsia="en-IE"/>
              </w:rPr>
              <w:t xml:space="preserve">harmacy </w:t>
            </w:r>
            <w:r>
              <w:rPr>
                <w:rFonts w:ascii="Calibri" w:hAnsi="Calibri"/>
                <w:b/>
                <w:color w:val="000000"/>
                <w:lang w:eastAsia="en-IE"/>
              </w:rPr>
              <w:t>f</w:t>
            </w:r>
            <w:r w:rsidRPr="00DB7654">
              <w:rPr>
                <w:rFonts w:ascii="Calibri" w:hAnsi="Calibri"/>
                <w:b/>
                <w:color w:val="000000"/>
                <w:lang w:eastAsia="en-IE"/>
              </w:rPr>
              <w:t xml:space="preserve">ee </w:t>
            </w:r>
            <w:r>
              <w:rPr>
                <w:rFonts w:ascii="Calibri" w:hAnsi="Calibri"/>
                <w:b/>
                <w:color w:val="000000"/>
                <w:lang w:eastAsia="en-IE"/>
              </w:rPr>
              <w:t>p</w:t>
            </w:r>
            <w:r w:rsidRPr="00DB7654">
              <w:rPr>
                <w:rFonts w:ascii="Calibri" w:hAnsi="Calibri"/>
                <w:b/>
                <w:color w:val="000000"/>
                <w:lang w:eastAsia="en-IE"/>
              </w:rPr>
              <w:t xml:space="preserve">er </w:t>
            </w:r>
            <w:r>
              <w:rPr>
                <w:rFonts w:ascii="Calibri" w:hAnsi="Calibri"/>
                <w:b/>
                <w:color w:val="000000"/>
                <w:lang w:eastAsia="en-IE"/>
              </w:rPr>
              <w:t>year (treatment course)</w:t>
            </w:r>
            <w:r w:rsidRPr="00DB7654">
              <w:rPr>
                <w:rFonts w:ascii="Calibri" w:hAnsi="Calibri"/>
                <w:b/>
                <w:color w:val="000000"/>
                <w:lang w:eastAsia="en-IE"/>
              </w:rPr>
              <w:t xml:space="preserve">  including VAT</w:t>
            </w:r>
          </w:p>
        </w:tc>
        <w:tc>
          <w:tcPr>
            <w:tcW w:w="1777" w:type="pct"/>
            <w:noWrap/>
          </w:tcPr>
          <w:p w14:paraId="62D38F2C"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69286559"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25E091EF" w14:textId="77777777" w:rsidTr="00A17408">
        <w:trPr>
          <w:trHeight w:val="315"/>
        </w:trPr>
        <w:tc>
          <w:tcPr>
            <w:tcW w:w="289" w:type="pct"/>
          </w:tcPr>
          <w:p w14:paraId="155562C8"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J(ii)</w:t>
            </w:r>
          </w:p>
        </w:tc>
        <w:tc>
          <w:tcPr>
            <w:tcW w:w="1390" w:type="pct"/>
          </w:tcPr>
          <w:p w14:paraId="07BB3D25" w14:textId="77777777" w:rsidR="00246C38" w:rsidRPr="00DB7654" w:rsidRDefault="00246C38" w:rsidP="004558A3">
            <w:pPr>
              <w:spacing w:line="360" w:lineRule="auto"/>
              <w:rPr>
                <w:rFonts w:ascii="Calibri" w:hAnsi="Calibri"/>
                <w:b/>
                <w:color w:val="000000"/>
                <w:lang w:eastAsia="en-IE"/>
              </w:rPr>
            </w:pPr>
            <w:r w:rsidRPr="00DB7654">
              <w:rPr>
                <w:rFonts w:ascii="Calibri" w:hAnsi="Calibri"/>
                <w:b/>
                <w:color w:val="000000"/>
                <w:lang w:eastAsia="en-IE"/>
              </w:rPr>
              <w:t xml:space="preserve">Total </w:t>
            </w:r>
            <w:r>
              <w:rPr>
                <w:rFonts w:ascii="Calibri" w:hAnsi="Calibri"/>
                <w:b/>
                <w:color w:val="000000"/>
                <w:lang w:eastAsia="en-IE"/>
              </w:rPr>
              <w:t>p</w:t>
            </w:r>
            <w:r w:rsidRPr="00DB7654">
              <w:rPr>
                <w:rFonts w:ascii="Calibri" w:hAnsi="Calibri"/>
                <w:b/>
                <w:color w:val="000000"/>
                <w:lang w:eastAsia="en-IE"/>
              </w:rPr>
              <w:t xml:space="preserve">harmacy </w:t>
            </w:r>
            <w:r>
              <w:rPr>
                <w:rFonts w:ascii="Calibri" w:hAnsi="Calibri"/>
                <w:b/>
                <w:color w:val="000000"/>
                <w:lang w:eastAsia="en-IE"/>
              </w:rPr>
              <w:t>f</w:t>
            </w:r>
            <w:r w:rsidRPr="00DB7654">
              <w:rPr>
                <w:rFonts w:ascii="Calibri" w:hAnsi="Calibri"/>
                <w:b/>
                <w:color w:val="000000"/>
                <w:lang w:eastAsia="en-IE"/>
              </w:rPr>
              <w:t xml:space="preserve">ee </w:t>
            </w:r>
            <w:r>
              <w:rPr>
                <w:rFonts w:ascii="Calibri" w:hAnsi="Calibri"/>
                <w:b/>
                <w:color w:val="000000"/>
                <w:lang w:eastAsia="en-IE"/>
              </w:rPr>
              <w:t>p</w:t>
            </w:r>
            <w:r w:rsidRPr="00DB7654">
              <w:rPr>
                <w:rFonts w:ascii="Calibri" w:hAnsi="Calibri"/>
                <w:b/>
                <w:color w:val="000000"/>
                <w:lang w:eastAsia="en-IE"/>
              </w:rPr>
              <w:t xml:space="preserve">er </w:t>
            </w:r>
            <w:r>
              <w:rPr>
                <w:rFonts w:ascii="Calibri" w:hAnsi="Calibri"/>
                <w:b/>
                <w:color w:val="000000"/>
                <w:lang w:eastAsia="en-IE"/>
              </w:rPr>
              <w:t>year (treatment course)</w:t>
            </w:r>
            <w:r w:rsidRPr="00DB7654">
              <w:rPr>
                <w:rFonts w:ascii="Calibri" w:hAnsi="Calibri"/>
                <w:b/>
                <w:color w:val="000000"/>
                <w:lang w:eastAsia="en-IE"/>
              </w:rPr>
              <w:t xml:space="preserve"> excluding VAT</w:t>
            </w:r>
          </w:p>
        </w:tc>
        <w:tc>
          <w:tcPr>
            <w:tcW w:w="1777" w:type="pct"/>
            <w:noWrap/>
          </w:tcPr>
          <w:p w14:paraId="3525678B"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770214B0" w14:textId="77777777" w:rsidR="00246C38" w:rsidRPr="00221A2D" w:rsidRDefault="00246C38" w:rsidP="004558A3">
            <w:pPr>
              <w:spacing w:line="360" w:lineRule="auto"/>
              <w:jc w:val="right"/>
              <w:rPr>
                <w:rFonts w:ascii="Calibri" w:hAnsi="Calibri"/>
                <w:color w:val="000000"/>
                <w:lang w:eastAsia="en-IE"/>
              </w:rPr>
            </w:pPr>
          </w:p>
        </w:tc>
      </w:tr>
      <w:tr w:rsidR="00246C38" w:rsidRPr="0029309A" w14:paraId="6A697DB5" w14:textId="77777777" w:rsidTr="00A17408">
        <w:trPr>
          <w:trHeight w:val="315"/>
        </w:trPr>
        <w:tc>
          <w:tcPr>
            <w:tcW w:w="5000" w:type="pct"/>
            <w:gridSpan w:val="4"/>
            <w:shd w:val="clear" w:color="auto" w:fill="BFBFBF" w:themeFill="background1" w:themeFillShade="BF"/>
          </w:tcPr>
          <w:p w14:paraId="334B4A2D" w14:textId="77777777" w:rsidR="00246C38" w:rsidRPr="0029309A" w:rsidRDefault="00246C38" w:rsidP="004558A3">
            <w:pPr>
              <w:spacing w:line="360" w:lineRule="auto"/>
              <w:jc w:val="center"/>
              <w:rPr>
                <w:rFonts w:ascii="Calibri" w:hAnsi="Calibri"/>
                <w:b/>
                <w:color w:val="000000"/>
                <w:lang w:eastAsia="en-IE"/>
              </w:rPr>
            </w:pPr>
            <w:r w:rsidRPr="0029309A">
              <w:rPr>
                <w:rFonts w:ascii="Calibri" w:hAnsi="Calibri"/>
                <w:b/>
                <w:color w:val="000000"/>
                <w:lang w:eastAsia="en-IE"/>
              </w:rPr>
              <w:t>Total Drug cost per year (</w:t>
            </w:r>
            <w:r>
              <w:rPr>
                <w:rFonts w:ascii="Calibri" w:hAnsi="Calibri"/>
                <w:b/>
                <w:color w:val="000000"/>
                <w:lang w:eastAsia="en-IE"/>
              </w:rPr>
              <w:t xml:space="preserve">or </w:t>
            </w:r>
            <w:r w:rsidRPr="0029309A">
              <w:rPr>
                <w:rFonts w:ascii="Calibri" w:hAnsi="Calibri"/>
                <w:b/>
                <w:color w:val="000000"/>
                <w:lang w:eastAsia="en-IE"/>
              </w:rPr>
              <w:t>treatment course)*</w:t>
            </w:r>
          </w:p>
        </w:tc>
      </w:tr>
      <w:tr w:rsidR="00246C38" w:rsidRPr="00221A2D" w14:paraId="5E239C0B" w14:textId="77777777" w:rsidTr="00A17408">
        <w:trPr>
          <w:trHeight w:val="315"/>
        </w:trPr>
        <w:tc>
          <w:tcPr>
            <w:tcW w:w="289" w:type="pct"/>
            <w:shd w:val="clear" w:color="auto" w:fill="auto"/>
          </w:tcPr>
          <w:p w14:paraId="6C086F07"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K(i)</w:t>
            </w:r>
          </w:p>
        </w:tc>
        <w:tc>
          <w:tcPr>
            <w:tcW w:w="1390" w:type="pct"/>
            <w:shd w:val="clear" w:color="auto" w:fill="auto"/>
          </w:tcPr>
          <w:p w14:paraId="1A985D6D" w14:textId="77777777" w:rsidR="00246C38" w:rsidRPr="00DB7654" w:rsidRDefault="00246C38" w:rsidP="004558A3">
            <w:pPr>
              <w:spacing w:line="360" w:lineRule="auto"/>
              <w:rPr>
                <w:rFonts w:ascii="Calibri" w:hAnsi="Calibri"/>
                <w:b/>
                <w:color w:val="000000"/>
                <w:lang w:eastAsia="en-IE"/>
              </w:rPr>
            </w:pPr>
            <w:r w:rsidRPr="00C171E6">
              <w:rPr>
                <w:rFonts w:ascii="Calibri" w:hAnsi="Calibri"/>
                <w:b/>
                <w:color w:val="000000"/>
                <w:lang w:eastAsia="en-IE"/>
              </w:rPr>
              <w:t>Total Drug Cost</w:t>
            </w:r>
            <w:r>
              <w:rPr>
                <w:rFonts w:ascii="Calibri" w:hAnsi="Calibri"/>
                <w:b/>
                <w:color w:val="000000"/>
                <w:lang w:eastAsia="en-IE"/>
              </w:rPr>
              <w:t xml:space="preserve"> per year (treatment course)</w:t>
            </w:r>
            <w:r w:rsidRPr="00C171E6">
              <w:rPr>
                <w:rFonts w:ascii="Calibri" w:hAnsi="Calibri"/>
                <w:b/>
                <w:color w:val="000000"/>
                <w:lang w:eastAsia="en-IE"/>
              </w:rPr>
              <w:t xml:space="preserve"> including Pharmacy Fees and VAT</w:t>
            </w:r>
          </w:p>
        </w:tc>
        <w:tc>
          <w:tcPr>
            <w:tcW w:w="1777" w:type="pct"/>
            <w:shd w:val="clear" w:color="auto" w:fill="auto"/>
            <w:noWrap/>
          </w:tcPr>
          <w:p w14:paraId="6244D811" w14:textId="77777777" w:rsidR="00246C38" w:rsidRPr="00221A2D" w:rsidRDefault="00246C38" w:rsidP="004558A3">
            <w:pPr>
              <w:spacing w:line="360" w:lineRule="auto"/>
              <w:jc w:val="center"/>
              <w:rPr>
                <w:rFonts w:ascii="Calibri" w:hAnsi="Calibri"/>
                <w:color w:val="000000"/>
                <w:lang w:eastAsia="en-IE"/>
              </w:rPr>
            </w:pPr>
          </w:p>
        </w:tc>
        <w:tc>
          <w:tcPr>
            <w:tcW w:w="1544" w:type="pct"/>
            <w:shd w:val="clear" w:color="auto" w:fill="auto"/>
            <w:noWrap/>
          </w:tcPr>
          <w:p w14:paraId="0621EA3B"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2FCF4FD0" w14:textId="77777777" w:rsidTr="00A17408">
        <w:trPr>
          <w:trHeight w:val="315"/>
        </w:trPr>
        <w:tc>
          <w:tcPr>
            <w:tcW w:w="289" w:type="pct"/>
            <w:shd w:val="clear" w:color="auto" w:fill="auto"/>
          </w:tcPr>
          <w:p w14:paraId="17263E32"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K(ii)</w:t>
            </w:r>
          </w:p>
        </w:tc>
        <w:tc>
          <w:tcPr>
            <w:tcW w:w="1390" w:type="pct"/>
            <w:shd w:val="clear" w:color="auto" w:fill="auto"/>
          </w:tcPr>
          <w:p w14:paraId="312CC2BB" w14:textId="77777777" w:rsidR="00246C38" w:rsidRPr="00DB7654" w:rsidRDefault="00246C38" w:rsidP="004558A3">
            <w:pPr>
              <w:spacing w:line="360" w:lineRule="auto"/>
              <w:rPr>
                <w:rFonts w:ascii="Calibri" w:hAnsi="Calibri"/>
                <w:b/>
                <w:color w:val="000000"/>
                <w:lang w:eastAsia="en-IE"/>
              </w:rPr>
            </w:pPr>
            <w:r w:rsidRPr="00C171E6">
              <w:rPr>
                <w:rFonts w:ascii="Calibri" w:hAnsi="Calibri"/>
                <w:b/>
                <w:color w:val="000000"/>
                <w:lang w:eastAsia="en-IE"/>
              </w:rPr>
              <w:t>Total Drug Cost</w:t>
            </w:r>
            <w:r>
              <w:rPr>
                <w:rFonts w:ascii="Calibri" w:hAnsi="Calibri"/>
                <w:b/>
                <w:color w:val="000000"/>
                <w:lang w:eastAsia="en-IE"/>
              </w:rPr>
              <w:t xml:space="preserve"> per year (treatment course)</w:t>
            </w:r>
            <w:r w:rsidRPr="00C171E6">
              <w:rPr>
                <w:rFonts w:ascii="Calibri" w:hAnsi="Calibri"/>
                <w:b/>
                <w:color w:val="000000"/>
                <w:lang w:eastAsia="en-IE"/>
              </w:rPr>
              <w:t xml:space="preserve"> including pharmacy fees and excluding VAT</w:t>
            </w:r>
          </w:p>
        </w:tc>
        <w:tc>
          <w:tcPr>
            <w:tcW w:w="1777" w:type="pct"/>
            <w:shd w:val="clear" w:color="auto" w:fill="auto"/>
            <w:noWrap/>
          </w:tcPr>
          <w:p w14:paraId="1D374D1D" w14:textId="77777777" w:rsidR="00246C38" w:rsidRPr="00221A2D" w:rsidRDefault="00246C38" w:rsidP="004558A3">
            <w:pPr>
              <w:spacing w:line="360" w:lineRule="auto"/>
              <w:jc w:val="center"/>
              <w:rPr>
                <w:rFonts w:ascii="Calibri" w:hAnsi="Calibri"/>
                <w:color w:val="000000"/>
                <w:lang w:eastAsia="en-IE"/>
              </w:rPr>
            </w:pPr>
          </w:p>
        </w:tc>
        <w:tc>
          <w:tcPr>
            <w:tcW w:w="1544" w:type="pct"/>
            <w:shd w:val="clear" w:color="auto" w:fill="auto"/>
            <w:noWrap/>
          </w:tcPr>
          <w:p w14:paraId="6D960875" w14:textId="77777777" w:rsidR="00246C38" w:rsidRPr="00221A2D" w:rsidRDefault="00246C38" w:rsidP="004558A3">
            <w:pPr>
              <w:spacing w:line="360" w:lineRule="auto"/>
              <w:jc w:val="right"/>
              <w:rPr>
                <w:rFonts w:ascii="Calibri" w:hAnsi="Calibri"/>
                <w:color w:val="000000"/>
                <w:lang w:eastAsia="en-IE"/>
              </w:rPr>
            </w:pPr>
          </w:p>
        </w:tc>
      </w:tr>
      <w:tr w:rsidR="002B00D8" w:rsidRPr="00221A2D" w14:paraId="26A5F217" w14:textId="77777777" w:rsidTr="002B00D8">
        <w:trPr>
          <w:trHeight w:val="315"/>
        </w:trPr>
        <w:tc>
          <w:tcPr>
            <w:tcW w:w="5000" w:type="pct"/>
            <w:gridSpan w:val="4"/>
            <w:shd w:val="clear" w:color="auto" w:fill="auto"/>
          </w:tcPr>
          <w:p w14:paraId="15778E97" w14:textId="04453217" w:rsidR="002B00D8" w:rsidRPr="002B00D8" w:rsidRDefault="002B00D8" w:rsidP="002B00D8">
            <w:pPr>
              <w:rPr>
                <w:rFonts w:asciiTheme="minorHAnsi" w:hAnsiTheme="minorHAnsi"/>
                <w:i/>
                <w:kern w:val="0"/>
                <w:sz w:val="16"/>
                <w:szCs w:val="16"/>
              </w:rPr>
            </w:pPr>
            <w:r w:rsidRPr="002B00D8">
              <w:rPr>
                <w:rFonts w:asciiTheme="minorHAnsi" w:hAnsiTheme="minorHAnsi"/>
                <w:kern w:val="0"/>
                <w:sz w:val="16"/>
                <w:szCs w:val="16"/>
              </w:rPr>
              <w:t>†</w:t>
            </w:r>
            <w:r w:rsidRPr="002B00D8">
              <w:rPr>
                <w:rFonts w:asciiTheme="minorHAnsi" w:hAnsiTheme="minorHAnsi"/>
                <w:i/>
                <w:sz w:val="16"/>
                <w:szCs w:val="16"/>
              </w:rPr>
              <w:t xml:space="preserve">Footnote indicating duration (and clear justification) if cost per year has been replaced with </w:t>
            </w:r>
            <w:r w:rsidRPr="002B00D8">
              <w:rPr>
                <w:rFonts w:asciiTheme="minorHAnsi" w:hAnsiTheme="minorHAnsi"/>
                <w:i/>
                <w:kern w:val="0"/>
                <w:sz w:val="16"/>
                <w:szCs w:val="16"/>
              </w:rPr>
              <w:t xml:space="preserve">cost per treatment course (i.e. for </w:t>
            </w:r>
            <w:r w:rsidRPr="002B00D8">
              <w:rPr>
                <w:rFonts w:asciiTheme="minorHAnsi" w:hAnsiTheme="minorHAnsi"/>
                <w:i/>
                <w:sz w:val="16"/>
                <w:szCs w:val="16"/>
              </w:rPr>
              <w:t>interventions modelled to continue for a discrete duration</w:t>
            </w:r>
          </w:p>
        </w:tc>
      </w:tr>
    </w:tbl>
    <w:p w14:paraId="3F35BA33" w14:textId="77777777" w:rsidR="00246C38" w:rsidRPr="0029309A" w:rsidRDefault="00246C38" w:rsidP="004558A3">
      <w:pPr>
        <w:spacing w:line="360" w:lineRule="auto"/>
        <w:rPr>
          <w:rFonts w:asciiTheme="minorHAnsi" w:hAnsiTheme="minorHAnsi"/>
          <w:sz w:val="18"/>
          <w:szCs w:val="22"/>
        </w:rPr>
      </w:pPr>
      <w:r w:rsidRPr="0029309A">
        <w:rPr>
          <w:rFonts w:asciiTheme="minorHAnsi" w:hAnsiTheme="minorHAnsi"/>
          <w:sz w:val="18"/>
          <w:szCs w:val="22"/>
        </w:rPr>
        <w:t>*</w:t>
      </w:r>
      <w:r w:rsidRPr="0029309A">
        <w:rPr>
          <w:rFonts w:asciiTheme="minorHAnsi" w:eastAsiaTheme="minorHAnsi" w:hAnsiTheme="minorHAnsi" w:cstheme="minorBidi"/>
          <w:kern w:val="0"/>
          <w:sz w:val="18"/>
          <w:szCs w:val="22"/>
        </w:rPr>
        <w:t xml:space="preserve"> Where the treatment course is &lt; 1 year, </w:t>
      </w:r>
      <w:r>
        <w:rPr>
          <w:rFonts w:asciiTheme="minorHAnsi" w:eastAsiaTheme="minorHAnsi" w:hAnsiTheme="minorHAnsi" w:cstheme="minorBidi"/>
          <w:kern w:val="0"/>
          <w:sz w:val="18"/>
          <w:szCs w:val="22"/>
        </w:rPr>
        <w:t>the drug cost and pharmacy fees per year</w:t>
      </w:r>
      <w:r w:rsidRPr="0029309A">
        <w:rPr>
          <w:rFonts w:asciiTheme="minorHAnsi" w:eastAsiaTheme="minorHAnsi" w:hAnsiTheme="minorHAnsi" w:cstheme="minorBidi"/>
          <w:kern w:val="0"/>
          <w:sz w:val="18"/>
          <w:szCs w:val="22"/>
        </w:rPr>
        <w:t xml:space="preserve"> may be replaced by the cost per treatment course</w:t>
      </w:r>
    </w:p>
    <w:p w14:paraId="0B3515FD" w14:textId="76F8237E" w:rsidR="00246C38" w:rsidRPr="00F47844" w:rsidRDefault="00F47844" w:rsidP="004558A3">
      <w:pPr>
        <w:spacing w:line="360" w:lineRule="auto"/>
        <w:ind w:left="-142"/>
        <w:rPr>
          <w:rFonts w:asciiTheme="minorHAnsi" w:hAnsiTheme="minorHAnsi" w:cs="Arial"/>
          <w:b/>
          <w:color w:val="000000" w:themeColor="text1"/>
          <w:sz w:val="18"/>
          <w:szCs w:val="18"/>
        </w:rPr>
      </w:pPr>
      <w:r w:rsidRPr="00F47844">
        <w:rPr>
          <w:rFonts w:asciiTheme="minorHAnsi" w:hAnsiTheme="minorHAnsi" w:cs="Arial"/>
          <w:color w:val="000000" w:themeColor="text1"/>
          <w:sz w:val="18"/>
          <w:szCs w:val="18"/>
        </w:rPr>
        <w:t>^</w:t>
      </w:r>
      <w:r w:rsidRPr="00F47844">
        <w:rPr>
          <w:rFonts w:asciiTheme="minorHAnsi" w:eastAsia="Calibri" w:hAnsiTheme="minorHAnsi"/>
          <w:color w:val="000000" w:themeColor="text1"/>
          <w:sz w:val="18"/>
          <w:szCs w:val="18"/>
        </w:rPr>
        <w:t xml:space="preserve"> specify the rate of </w:t>
      </w:r>
      <w:r w:rsidR="00774294">
        <w:rPr>
          <w:rFonts w:asciiTheme="minorHAnsi" w:eastAsia="Calibri" w:hAnsiTheme="minorHAnsi"/>
          <w:color w:val="000000" w:themeColor="text1"/>
          <w:sz w:val="18"/>
          <w:szCs w:val="18"/>
        </w:rPr>
        <w:t>Framework Agreement</w:t>
      </w:r>
      <w:r w:rsidR="00774294" w:rsidRPr="00F47844">
        <w:rPr>
          <w:rFonts w:asciiTheme="minorHAnsi" w:eastAsia="Calibri" w:hAnsiTheme="minorHAnsi"/>
          <w:color w:val="000000" w:themeColor="text1"/>
          <w:sz w:val="18"/>
          <w:szCs w:val="18"/>
        </w:rPr>
        <w:t xml:space="preserve"> </w:t>
      </w:r>
      <w:r w:rsidRPr="00F47844">
        <w:rPr>
          <w:rFonts w:asciiTheme="minorHAnsi" w:eastAsia="Calibri" w:hAnsiTheme="minorHAnsi"/>
          <w:color w:val="000000" w:themeColor="text1"/>
          <w:sz w:val="18"/>
          <w:szCs w:val="18"/>
        </w:rPr>
        <w:t>rebate applicable</w:t>
      </w:r>
    </w:p>
    <w:p w14:paraId="0E994E20" w14:textId="77777777" w:rsidR="00260752" w:rsidRDefault="00260752" w:rsidP="004558A3">
      <w:pPr>
        <w:spacing w:line="360" w:lineRule="auto"/>
        <w:ind w:left="-142"/>
        <w:rPr>
          <w:rFonts w:asciiTheme="minorHAnsi" w:hAnsiTheme="minorHAnsi" w:cs="Arial"/>
          <w:b/>
          <w:color w:val="2C37A0"/>
          <w:sz w:val="24"/>
          <w:szCs w:val="24"/>
        </w:rPr>
      </w:pPr>
    </w:p>
    <w:p w14:paraId="2A56D27B" w14:textId="77777777" w:rsidR="00260752" w:rsidRDefault="00260752" w:rsidP="004558A3">
      <w:pPr>
        <w:spacing w:line="360" w:lineRule="auto"/>
        <w:ind w:left="-142"/>
        <w:rPr>
          <w:rFonts w:asciiTheme="minorHAnsi" w:hAnsiTheme="minorHAnsi" w:cs="Arial"/>
          <w:b/>
          <w:color w:val="2C37A0"/>
          <w:sz w:val="24"/>
          <w:szCs w:val="24"/>
        </w:rPr>
      </w:pPr>
    </w:p>
    <w:p w14:paraId="5FD57CA4" w14:textId="77777777" w:rsidR="00246C38" w:rsidRDefault="00246C38" w:rsidP="004558A3">
      <w:pPr>
        <w:spacing w:line="360" w:lineRule="auto"/>
        <w:ind w:left="-142"/>
        <w:rPr>
          <w:rFonts w:asciiTheme="minorHAnsi" w:hAnsiTheme="minorHAnsi" w:cs="Arial"/>
          <w:b/>
          <w:color w:val="2C37A0"/>
          <w:sz w:val="24"/>
          <w:szCs w:val="24"/>
        </w:rPr>
      </w:pPr>
      <w:r>
        <w:rPr>
          <w:rFonts w:asciiTheme="minorHAnsi" w:hAnsiTheme="minorHAnsi" w:cs="Arial"/>
          <w:b/>
          <w:color w:val="2C37A0"/>
          <w:sz w:val="24"/>
          <w:szCs w:val="24"/>
        </w:rPr>
        <w:lastRenderedPageBreak/>
        <w:t>T</w:t>
      </w:r>
      <w:r w:rsidRPr="00E52101">
        <w:rPr>
          <w:rFonts w:asciiTheme="minorHAnsi" w:hAnsiTheme="minorHAnsi" w:cs="Arial"/>
          <w:b/>
          <w:color w:val="2C37A0"/>
          <w:sz w:val="24"/>
          <w:szCs w:val="24"/>
        </w:rPr>
        <w:t xml:space="preserve">able </w:t>
      </w:r>
      <w:r w:rsidR="00FF13D9">
        <w:rPr>
          <w:rFonts w:asciiTheme="minorHAnsi" w:hAnsiTheme="minorHAnsi" w:cs="Arial"/>
          <w:b/>
          <w:color w:val="2C37A0"/>
          <w:sz w:val="24"/>
          <w:szCs w:val="24"/>
        </w:rPr>
        <w:t>A3</w:t>
      </w:r>
      <w:r>
        <w:rPr>
          <w:rFonts w:asciiTheme="minorHAnsi" w:hAnsiTheme="minorHAnsi" w:cs="Arial"/>
          <w:b/>
          <w:color w:val="2C37A0"/>
          <w:sz w:val="24"/>
          <w:szCs w:val="24"/>
        </w:rPr>
        <w:t>b</w:t>
      </w:r>
      <w:r w:rsidRPr="00E52101">
        <w:rPr>
          <w:rFonts w:asciiTheme="minorHAnsi" w:hAnsiTheme="minorHAnsi" w:cs="Arial"/>
          <w:b/>
          <w:color w:val="2C37A0"/>
          <w:sz w:val="24"/>
          <w:szCs w:val="24"/>
        </w:rPr>
        <w:t xml:space="preserve"> </w:t>
      </w:r>
      <w:r>
        <w:rPr>
          <w:rFonts w:asciiTheme="minorHAnsi" w:hAnsiTheme="minorHAnsi" w:cs="Arial"/>
          <w:b/>
          <w:color w:val="2C37A0"/>
          <w:sz w:val="24"/>
          <w:szCs w:val="24"/>
        </w:rPr>
        <w:t xml:space="preserve">Comparator drug cost and pharmacy fees </w:t>
      </w:r>
    </w:p>
    <w:tbl>
      <w:tblPr>
        <w:tblStyle w:val="TableGrid"/>
        <w:tblW w:w="4966" w:type="pct"/>
        <w:tblLayout w:type="fixed"/>
        <w:tblLook w:val="04A0" w:firstRow="1" w:lastRow="0" w:firstColumn="1" w:lastColumn="0" w:noHBand="0" w:noVBand="1"/>
      </w:tblPr>
      <w:tblGrid>
        <w:gridCol w:w="539"/>
        <w:gridCol w:w="2594"/>
        <w:gridCol w:w="3316"/>
        <w:gridCol w:w="2881"/>
      </w:tblGrid>
      <w:tr w:rsidR="00246C38" w14:paraId="695ABE02" w14:textId="77777777" w:rsidTr="00A17408">
        <w:trPr>
          <w:trHeight w:val="300"/>
        </w:trPr>
        <w:tc>
          <w:tcPr>
            <w:tcW w:w="5000" w:type="pct"/>
            <w:gridSpan w:val="4"/>
            <w:shd w:val="clear" w:color="auto" w:fill="D9D9D9" w:themeFill="background1" w:themeFillShade="D9"/>
          </w:tcPr>
          <w:p w14:paraId="1C1B961E" w14:textId="77777777" w:rsidR="00246C38" w:rsidRPr="00FB0DDD" w:rsidRDefault="00246C38" w:rsidP="004558A3">
            <w:pPr>
              <w:spacing w:line="360" w:lineRule="auto"/>
              <w:jc w:val="center"/>
              <w:rPr>
                <w:rFonts w:ascii="Calibri" w:hAnsi="Calibri"/>
                <w:b/>
                <w:color w:val="000000"/>
                <w:lang w:eastAsia="en-IE"/>
              </w:rPr>
            </w:pPr>
            <w:r w:rsidRPr="00FB0DDD">
              <w:rPr>
                <w:rFonts w:ascii="Calibri" w:hAnsi="Calibri"/>
                <w:b/>
                <w:color w:val="000000"/>
                <w:lang w:eastAsia="en-IE"/>
              </w:rPr>
              <w:t>Drug cost</w:t>
            </w:r>
            <w:r>
              <w:rPr>
                <w:rFonts w:ascii="Calibri" w:hAnsi="Calibri"/>
                <w:b/>
                <w:color w:val="000000"/>
                <w:lang w:eastAsia="en-IE"/>
              </w:rPr>
              <w:t xml:space="preserve"> per pack</w:t>
            </w:r>
          </w:p>
        </w:tc>
      </w:tr>
      <w:tr w:rsidR="00246C38" w14:paraId="12AE0A3C" w14:textId="77777777" w:rsidTr="00A17408">
        <w:trPr>
          <w:trHeight w:val="300"/>
        </w:trPr>
        <w:tc>
          <w:tcPr>
            <w:tcW w:w="1679" w:type="pct"/>
            <w:gridSpan w:val="2"/>
            <w:vMerge w:val="restart"/>
            <w:shd w:val="clear" w:color="auto" w:fill="D9D9D9" w:themeFill="background1" w:themeFillShade="D9"/>
          </w:tcPr>
          <w:p w14:paraId="59384D02" w14:textId="77777777" w:rsidR="00246C38" w:rsidRDefault="00246C38" w:rsidP="004558A3">
            <w:pPr>
              <w:spacing w:line="360" w:lineRule="auto"/>
              <w:jc w:val="center"/>
              <w:rPr>
                <w:rFonts w:ascii="Calibri" w:hAnsi="Calibri"/>
                <w:color w:val="000000"/>
                <w:lang w:eastAsia="en-IE"/>
              </w:rPr>
            </w:pPr>
          </w:p>
        </w:tc>
        <w:tc>
          <w:tcPr>
            <w:tcW w:w="1777" w:type="pct"/>
            <w:vMerge w:val="restart"/>
            <w:shd w:val="clear" w:color="auto" w:fill="D9D9D9" w:themeFill="background1" w:themeFillShade="D9"/>
            <w:noWrap/>
          </w:tcPr>
          <w:p w14:paraId="5FEF3059"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Calculations</w:t>
            </w:r>
          </w:p>
        </w:tc>
        <w:tc>
          <w:tcPr>
            <w:tcW w:w="1544" w:type="pct"/>
            <w:shd w:val="clear" w:color="auto" w:fill="D9D9D9" w:themeFill="background1" w:themeFillShade="D9"/>
            <w:noWrap/>
          </w:tcPr>
          <w:p w14:paraId="761EB260"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Strength  and Pack Size</w:t>
            </w:r>
          </w:p>
        </w:tc>
      </w:tr>
      <w:tr w:rsidR="00246C38" w:rsidRPr="00221A2D" w14:paraId="7B9C6034" w14:textId="77777777" w:rsidTr="00A17408">
        <w:trPr>
          <w:trHeight w:val="300"/>
        </w:trPr>
        <w:tc>
          <w:tcPr>
            <w:tcW w:w="1679" w:type="pct"/>
            <w:gridSpan w:val="2"/>
            <w:vMerge/>
          </w:tcPr>
          <w:p w14:paraId="39CB4EED" w14:textId="77777777" w:rsidR="00246C38" w:rsidRPr="00221A2D" w:rsidRDefault="00246C38" w:rsidP="004558A3">
            <w:pPr>
              <w:spacing w:line="360" w:lineRule="auto"/>
              <w:jc w:val="center"/>
              <w:rPr>
                <w:rFonts w:ascii="Calibri" w:hAnsi="Calibri"/>
                <w:color w:val="000000"/>
                <w:lang w:eastAsia="en-IE"/>
              </w:rPr>
            </w:pPr>
          </w:p>
        </w:tc>
        <w:tc>
          <w:tcPr>
            <w:tcW w:w="1777" w:type="pct"/>
            <w:vMerge/>
            <w:noWrap/>
          </w:tcPr>
          <w:p w14:paraId="479FBD9A" w14:textId="77777777" w:rsidR="00246C38" w:rsidRPr="00221A2D" w:rsidRDefault="00246C38" w:rsidP="004558A3">
            <w:pPr>
              <w:spacing w:line="360" w:lineRule="auto"/>
              <w:jc w:val="center"/>
              <w:rPr>
                <w:rFonts w:ascii="Calibri" w:hAnsi="Calibri"/>
                <w:color w:val="000000"/>
                <w:lang w:eastAsia="en-IE"/>
              </w:rPr>
            </w:pPr>
          </w:p>
        </w:tc>
        <w:tc>
          <w:tcPr>
            <w:tcW w:w="1544" w:type="pct"/>
            <w:shd w:val="clear" w:color="auto" w:fill="F2F2F2" w:themeFill="background1" w:themeFillShade="F2"/>
            <w:noWrap/>
          </w:tcPr>
          <w:p w14:paraId="56399F2D" w14:textId="77777777" w:rsidR="00246C38" w:rsidRPr="00221A2D" w:rsidRDefault="00246C38" w:rsidP="004558A3">
            <w:pPr>
              <w:tabs>
                <w:tab w:val="left" w:pos="753"/>
              </w:tabs>
              <w:spacing w:line="360" w:lineRule="auto"/>
              <w:rPr>
                <w:rFonts w:ascii="Calibri" w:hAnsi="Calibri"/>
                <w:color w:val="000000"/>
                <w:lang w:eastAsia="en-IE"/>
              </w:rPr>
            </w:pPr>
            <w:r>
              <w:rPr>
                <w:rFonts w:ascii="Calibri" w:hAnsi="Calibri"/>
                <w:color w:val="000000"/>
                <w:lang w:eastAsia="en-IE"/>
              </w:rPr>
              <w:tab/>
            </w:r>
          </w:p>
        </w:tc>
      </w:tr>
      <w:tr w:rsidR="00246C38" w:rsidRPr="00221A2D" w14:paraId="40C37360" w14:textId="77777777" w:rsidTr="00A17408">
        <w:trPr>
          <w:trHeight w:val="300"/>
        </w:trPr>
        <w:tc>
          <w:tcPr>
            <w:tcW w:w="289" w:type="pct"/>
          </w:tcPr>
          <w:p w14:paraId="3923A972"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A</w:t>
            </w:r>
          </w:p>
        </w:tc>
        <w:tc>
          <w:tcPr>
            <w:tcW w:w="1390" w:type="pct"/>
            <w:noWrap/>
            <w:hideMark/>
          </w:tcPr>
          <w:p w14:paraId="28284C50"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Price to wholesaler</w:t>
            </w:r>
          </w:p>
        </w:tc>
        <w:tc>
          <w:tcPr>
            <w:tcW w:w="1777" w:type="pct"/>
            <w:noWrap/>
            <w:hideMark/>
          </w:tcPr>
          <w:p w14:paraId="2D0460FF"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1C09D880"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49A352AE" w14:textId="77777777" w:rsidTr="00A17408">
        <w:trPr>
          <w:trHeight w:val="300"/>
        </w:trPr>
        <w:tc>
          <w:tcPr>
            <w:tcW w:w="289" w:type="pct"/>
          </w:tcPr>
          <w:p w14:paraId="252E11A7"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B</w:t>
            </w:r>
          </w:p>
        </w:tc>
        <w:tc>
          <w:tcPr>
            <w:tcW w:w="1390" w:type="pct"/>
            <w:noWrap/>
            <w:hideMark/>
          </w:tcPr>
          <w:p w14:paraId="7367FD18"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Wholesale mark-up</w:t>
            </w:r>
          </w:p>
        </w:tc>
        <w:tc>
          <w:tcPr>
            <w:tcW w:w="1777" w:type="pct"/>
            <w:noWrap/>
          </w:tcPr>
          <w:p w14:paraId="77658238" w14:textId="77777777" w:rsidR="00246C38" w:rsidRPr="00221A2D" w:rsidRDefault="00246C38" w:rsidP="004558A3">
            <w:pPr>
              <w:spacing w:line="360" w:lineRule="auto"/>
              <w:jc w:val="center"/>
              <w:rPr>
                <w:rFonts w:ascii="Calibri" w:hAnsi="Calibri"/>
                <w:color w:val="000000"/>
                <w:lang w:eastAsia="en-IE"/>
              </w:rPr>
            </w:pPr>
          </w:p>
        </w:tc>
        <w:tc>
          <w:tcPr>
            <w:tcW w:w="1544" w:type="pct"/>
            <w:noWrap/>
            <w:hideMark/>
          </w:tcPr>
          <w:p w14:paraId="0C418BF8"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2A156085" w14:textId="77777777" w:rsidTr="00A17408">
        <w:trPr>
          <w:trHeight w:val="300"/>
        </w:trPr>
        <w:tc>
          <w:tcPr>
            <w:tcW w:w="289" w:type="pct"/>
          </w:tcPr>
          <w:p w14:paraId="19A7AFC9" w14:textId="77777777" w:rsidR="00246C38" w:rsidRPr="00221A2D" w:rsidRDefault="00246C38" w:rsidP="004558A3">
            <w:pPr>
              <w:spacing w:line="360" w:lineRule="auto"/>
              <w:jc w:val="center"/>
              <w:rPr>
                <w:rFonts w:ascii="Calibri" w:hAnsi="Calibri"/>
                <w:b/>
                <w:bCs/>
                <w:color w:val="000000"/>
                <w:lang w:eastAsia="en-IE"/>
              </w:rPr>
            </w:pPr>
            <w:r>
              <w:rPr>
                <w:rFonts w:ascii="Calibri" w:hAnsi="Calibri"/>
                <w:b/>
                <w:bCs/>
                <w:color w:val="000000"/>
                <w:lang w:eastAsia="en-IE"/>
              </w:rPr>
              <w:t>C</w:t>
            </w:r>
          </w:p>
        </w:tc>
        <w:tc>
          <w:tcPr>
            <w:tcW w:w="1390" w:type="pct"/>
            <w:noWrap/>
            <w:hideMark/>
          </w:tcPr>
          <w:p w14:paraId="510F6BF0" w14:textId="77777777" w:rsidR="00246C38" w:rsidRPr="00221A2D" w:rsidRDefault="00246C38" w:rsidP="004558A3">
            <w:pPr>
              <w:spacing w:line="360" w:lineRule="auto"/>
              <w:rPr>
                <w:rFonts w:ascii="Calibri" w:hAnsi="Calibri"/>
                <w:b/>
                <w:bCs/>
                <w:color w:val="000000"/>
                <w:lang w:eastAsia="en-IE"/>
              </w:rPr>
            </w:pPr>
            <w:r w:rsidRPr="00221A2D">
              <w:rPr>
                <w:rFonts w:ascii="Calibri" w:hAnsi="Calibri"/>
                <w:b/>
                <w:bCs/>
                <w:color w:val="000000"/>
                <w:lang w:eastAsia="en-IE"/>
              </w:rPr>
              <w:t>Reimbursement Price</w:t>
            </w:r>
          </w:p>
        </w:tc>
        <w:tc>
          <w:tcPr>
            <w:tcW w:w="1777" w:type="pct"/>
            <w:noWrap/>
          </w:tcPr>
          <w:p w14:paraId="57ACBFAF" w14:textId="77777777" w:rsidR="00246C38" w:rsidRPr="00221A2D" w:rsidRDefault="00246C38" w:rsidP="004558A3">
            <w:pPr>
              <w:spacing w:line="360" w:lineRule="auto"/>
              <w:jc w:val="center"/>
              <w:rPr>
                <w:rFonts w:ascii="Calibri" w:hAnsi="Calibri"/>
                <w:color w:val="000000"/>
                <w:lang w:eastAsia="en-IE"/>
              </w:rPr>
            </w:pPr>
          </w:p>
        </w:tc>
        <w:tc>
          <w:tcPr>
            <w:tcW w:w="1544" w:type="pct"/>
            <w:noWrap/>
            <w:hideMark/>
          </w:tcPr>
          <w:p w14:paraId="19429330"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3FB8F3E9" w14:textId="77777777" w:rsidTr="00A17408">
        <w:trPr>
          <w:trHeight w:val="300"/>
        </w:trPr>
        <w:tc>
          <w:tcPr>
            <w:tcW w:w="289" w:type="pct"/>
          </w:tcPr>
          <w:p w14:paraId="11249E1E"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D</w:t>
            </w:r>
          </w:p>
        </w:tc>
        <w:tc>
          <w:tcPr>
            <w:tcW w:w="1390" w:type="pct"/>
            <w:noWrap/>
            <w:hideMark/>
          </w:tcPr>
          <w:p w14:paraId="44D2A988" w14:textId="1C828E77" w:rsidR="00246C38" w:rsidRPr="00221A2D" w:rsidRDefault="00774294" w:rsidP="004558A3">
            <w:pPr>
              <w:spacing w:line="360" w:lineRule="auto"/>
              <w:rPr>
                <w:rFonts w:ascii="Calibri" w:hAnsi="Calibri"/>
                <w:color w:val="000000"/>
                <w:lang w:eastAsia="en-IE"/>
              </w:rPr>
            </w:pPr>
            <w:r>
              <w:rPr>
                <w:rFonts w:ascii="Calibri" w:hAnsi="Calibri"/>
                <w:color w:val="000000"/>
                <w:lang w:eastAsia="en-IE"/>
              </w:rPr>
              <w:t>Framework Agreement</w:t>
            </w:r>
            <w:r w:rsidRPr="00221A2D">
              <w:rPr>
                <w:rFonts w:ascii="Calibri" w:hAnsi="Calibri"/>
                <w:color w:val="000000"/>
                <w:lang w:eastAsia="en-IE"/>
              </w:rPr>
              <w:t xml:space="preserve"> </w:t>
            </w:r>
            <w:r w:rsidR="00246C38" w:rsidRPr="00221A2D">
              <w:rPr>
                <w:rFonts w:ascii="Calibri" w:hAnsi="Calibri"/>
                <w:color w:val="000000"/>
                <w:lang w:eastAsia="en-IE"/>
              </w:rPr>
              <w:t>rebate</w:t>
            </w:r>
            <w:r w:rsidR="00F47844">
              <w:rPr>
                <w:rFonts w:ascii="Calibri" w:hAnsi="Calibri"/>
                <w:color w:val="000000"/>
                <w:lang w:eastAsia="en-IE"/>
              </w:rPr>
              <w:t>^</w:t>
            </w:r>
          </w:p>
        </w:tc>
        <w:tc>
          <w:tcPr>
            <w:tcW w:w="1777" w:type="pct"/>
            <w:noWrap/>
          </w:tcPr>
          <w:p w14:paraId="60BEAEEE" w14:textId="77777777" w:rsidR="00246C38" w:rsidRPr="00221A2D" w:rsidRDefault="00246C38" w:rsidP="004558A3">
            <w:pPr>
              <w:spacing w:line="360" w:lineRule="auto"/>
              <w:jc w:val="center"/>
              <w:rPr>
                <w:rFonts w:ascii="Calibri" w:hAnsi="Calibri"/>
                <w:color w:val="000000"/>
                <w:lang w:eastAsia="en-IE"/>
              </w:rPr>
            </w:pPr>
          </w:p>
        </w:tc>
        <w:tc>
          <w:tcPr>
            <w:tcW w:w="1544" w:type="pct"/>
            <w:noWrap/>
            <w:hideMark/>
          </w:tcPr>
          <w:p w14:paraId="0E49C937"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rsidRPr="00221A2D" w14:paraId="4B8CE83E" w14:textId="77777777" w:rsidTr="00A17408">
        <w:trPr>
          <w:trHeight w:val="300"/>
        </w:trPr>
        <w:tc>
          <w:tcPr>
            <w:tcW w:w="289" w:type="pct"/>
          </w:tcPr>
          <w:p w14:paraId="3571FC93"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E</w:t>
            </w:r>
          </w:p>
        </w:tc>
        <w:tc>
          <w:tcPr>
            <w:tcW w:w="1390" w:type="pct"/>
            <w:noWrap/>
          </w:tcPr>
          <w:p w14:paraId="70F35F74" w14:textId="77777777" w:rsidR="00246C38" w:rsidRPr="00221A2D" w:rsidRDefault="00246C38" w:rsidP="004558A3">
            <w:pPr>
              <w:spacing w:line="360" w:lineRule="auto"/>
              <w:rPr>
                <w:rFonts w:ascii="Calibri" w:hAnsi="Calibri"/>
                <w:color w:val="000000"/>
                <w:lang w:eastAsia="en-IE"/>
              </w:rPr>
            </w:pPr>
            <w:r>
              <w:rPr>
                <w:rFonts w:ascii="Calibri" w:hAnsi="Calibri"/>
                <w:color w:val="000000"/>
                <w:lang w:eastAsia="en-IE"/>
              </w:rPr>
              <w:t>VAT</w:t>
            </w:r>
          </w:p>
        </w:tc>
        <w:tc>
          <w:tcPr>
            <w:tcW w:w="1777" w:type="pct"/>
            <w:noWrap/>
          </w:tcPr>
          <w:p w14:paraId="43A1CCFE"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3141FCD3" w14:textId="77777777" w:rsidR="00246C38" w:rsidRPr="00221A2D" w:rsidRDefault="00246C38" w:rsidP="004558A3">
            <w:pPr>
              <w:spacing w:line="360" w:lineRule="auto"/>
              <w:rPr>
                <w:rFonts w:ascii="Calibri" w:hAnsi="Calibri"/>
                <w:color w:val="000000"/>
                <w:lang w:eastAsia="en-IE"/>
              </w:rPr>
            </w:pPr>
          </w:p>
        </w:tc>
      </w:tr>
      <w:tr w:rsidR="00246C38" w:rsidRPr="00221A2D" w14:paraId="4B411DED" w14:textId="77777777" w:rsidTr="00A17408">
        <w:trPr>
          <w:trHeight w:val="315"/>
        </w:trPr>
        <w:tc>
          <w:tcPr>
            <w:tcW w:w="289" w:type="pct"/>
          </w:tcPr>
          <w:p w14:paraId="77B67833" w14:textId="77777777" w:rsidR="00246C38" w:rsidRDefault="00246C38" w:rsidP="004558A3">
            <w:pPr>
              <w:spacing w:line="360" w:lineRule="auto"/>
              <w:jc w:val="center"/>
              <w:rPr>
                <w:rFonts w:ascii="Calibri" w:hAnsi="Calibri"/>
                <w:b/>
                <w:bCs/>
                <w:color w:val="000000"/>
                <w:lang w:eastAsia="en-IE"/>
              </w:rPr>
            </w:pPr>
            <w:r>
              <w:rPr>
                <w:rFonts w:ascii="Calibri" w:hAnsi="Calibri"/>
                <w:b/>
                <w:bCs/>
                <w:color w:val="000000"/>
                <w:lang w:eastAsia="en-IE"/>
              </w:rPr>
              <w:t>F(i)</w:t>
            </w:r>
          </w:p>
        </w:tc>
        <w:tc>
          <w:tcPr>
            <w:tcW w:w="1390" w:type="pct"/>
            <w:noWrap/>
          </w:tcPr>
          <w:p w14:paraId="2E2E2906" w14:textId="77777777" w:rsidR="00246C38" w:rsidRPr="00D369F8" w:rsidRDefault="00246C38" w:rsidP="004558A3">
            <w:pPr>
              <w:spacing w:line="360" w:lineRule="auto"/>
              <w:rPr>
                <w:rFonts w:ascii="Calibri" w:hAnsi="Calibri"/>
                <w:bCs/>
                <w:color w:val="000000"/>
                <w:lang w:eastAsia="en-IE"/>
              </w:rPr>
            </w:pPr>
            <w:r w:rsidRPr="00D369F8">
              <w:rPr>
                <w:rFonts w:ascii="Calibri" w:hAnsi="Calibri"/>
                <w:bCs/>
                <w:color w:val="000000"/>
                <w:lang w:eastAsia="en-IE"/>
              </w:rPr>
              <w:t>Total drug cost</w:t>
            </w:r>
            <w:r>
              <w:rPr>
                <w:rFonts w:ascii="Calibri" w:hAnsi="Calibri"/>
                <w:bCs/>
                <w:color w:val="000000"/>
                <w:lang w:eastAsia="en-IE"/>
              </w:rPr>
              <w:t xml:space="preserve"> </w:t>
            </w:r>
            <w:r w:rsidRPr="00D369F8">
              <w:rPr>
                <w:rFonts w:ascii="Calibri" w:hAnsi="Calibri"/>
                <w:bCs/>
                <w:color w:val="000000"/>
                <w:lang w:eastAsia="en-IE"/>
              </w:rPr>
              <w:t xml:space="preserve">to the HSE </w:t>
            </w:r>
            <w:r>
              <w:rPr>
                <w:rFonts w:ascii="Calibri" w:hAnsi="Calibri"/>
                <w:bCs/>
                <w:color w:val="000000"/>
                <w:lang w:eastAsia="en-IE"/>
              </w:rPr>
              <w:t>per pack</w:t>
            </w:r>
            <w:r w:rsidRPr="00D369F8">
              <w:rPr>
                <w:rFonts w:ascii="Calibri" w:hAnsi="Calibri"/>
                <w:bCs/>
                <w:color w:val="000000"/>
                <w:lang w:eastAsia="en-IE"/>
              </w:rPr>
              <w:t xml:space="preserve"> excluding pharmacy fees but  </w:t>
            </w:r>
            <w:r w:rsidRPr="00D369F8">
              <w:rPr>
                <w:rFonts w:ascii="Calibri" w:hAnsi="Calibri"/>
                <w:b/>
                <w:bCs/>
                <w:color w:val="000000"/>
                <w:lang w:eastAsia="en-IE"/>
              </w:rPr>
              <w:t>including VAT</w:t>
            </w:r>
            <w:r w:rsidRPr="00D369F8">
              <w:rPr>
                <w:rFonts w:ascii="Calibri" w:hAnsi="Calibri"/>
                <w:bCs/>
                <w:color w:val="000000"/>
                <w:lang w:eastAsia="en-IE"/>
              </w:rPr>
              <w:t xml:space="preserve"> </w:t>
            </w:r>
          </w:p>
        </w:tc>
        <w:tc>
          <w:tcPr>
            <w:tcW w:w="1777" w:type="pct"/>
            <w:noWrap/>
          </w:tcPr>
          <w:p w14:paraId="3BE8A59E"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67268174" w14:textId="77777777" w:rsidR="00246C38" w:rsidRPr="00221A2D" w:rsidRDefault="00246C38" w:rsidP="004558A3">
            <w:pPr>
              <w:spacing w:line="360" w:lineRule="auto"/>
              <w:rPr>
                <w:rFonts w:ascii="Calibri" w:hAnsi="Calibri"/>
                <w:color w:val="000000"/>
                <w:lang w:eastAsia="en-IE"/>
              </w:rPr>
            </w:pPr>
          </w:p>
        </w:tc>
      </w:tr>
      <w:tr w:rsidR="00246C38" w:rsidRPr="00221A2D" w14:paraId="36F568F1" w14:textId="77777777" w:rsidTr="00A17408">
        <w:trPr>
          <w:trHeight w:val="315"/>
        </w:trPr>
        <w:tc>
          <w:tcPr>
            <w:tcW w:w="289" w:type="pct"/>
          </w:tcPr>
          <w:p w14:paraId="1C25DE53" w14:textId="77777777" w:rsidR="00246C38" w:rsidRPr="00221A2D" w:rsidRDefault="00246C38" w:rsidP="004558A3">
            <w:pPr>
              <w:spacing w:line="360" w:lineRule="auto"/>
              <w:jc w:val="center"/>
              <w:rPr>
                <w:rFonts w:ascii="Calibri" w:hAnsi="Calibri"/>
                <w:b/>
                <w:bCs/>
                <w:color w:val="000000"/>
                <w:lang w:eastAsia="en-IE"/>
              </w:rPr>
            </w:pPr>
            <w:r>
              <w:rPr>
                <w:rFonts w:ascii="Calibri" w:hAnsi="Calibri"/>
                <w:b/>
                <w:bCs/>
                <w:color w:val="000000"/>
                <w:lang w:eastAsia="en-IE"/>
              </w:rPr>
              <w:t>F(ii)</w:t>
            </w:r>
          </w:p>
        </w:tc>
        <w:tc>
          <w:tcPr>
            <w:tcW w:w="1390" w:type="pct"/>
            <w:noWrap/>
          </w:tcPr>
          <w:p w14:paraId="73CEC5BB" w14:textId="77777777" w:rsidR="00246C38" w:rsidRPr="00D369F8" w:rsidRDefault="00246C38" w:rsidP="004558A3">
            <w:pPr>
              <w:spacing w:line="360" w:lineRule="auto"/>
              <w:rPr>
                <w:rFonts w:ascii="Calibri" w:hAnsi="Calibri"/>
                <w:bCs/>
                <w:color w:val="000000"/>
                <w:lang w:eastAsia="en-IE"/>
              </w:rPr>
            </w:pPr>
            <w:r w:rsidRPr="00D369F8">
              <w:rPr>
                <w:rFonts w:ascii="Calibri" w:hAnsi="Calibri"/>
                <w:bCs/>
                <w:color w:val="000000"/>
                <w:lang w:eastAsia="en-IE"/>
              </w:rPr>
              <w:t xml:space="preserve">Total drug cost to the HSE </w:t>
            </w:r>
            <w:r>
              <w:rPr>
                <w:rFonts w:ascii="Calibri" w:hAnsi="Calibri"/>
                <w:bCs/>
                <w:color w:val="000000"/>
                <w:lang w:eastAsia="en-IE"/>
              </w:rPr>
              <w:t>per pack</w:t>
            </w:r>
            <w:r w:rsidRPr="00D369F8">
              <w:rPr>
                <w:rFonts w:ascii="Calibri" w:hAnsi="Calibri"/>
                <w:bCs/>
                <w:color w:val="000000"/>
                <w:lang w:eastAsia="en-IE"/>
              </w:rPr>
              <w:t xml:space="preserve"> </w:t>
            </w:r>
            <w:r>
              <w:rPr>
                <w:rFonts w:ascii="Calibri" w:hAnsi="Calibri"/>
                <w:b/>
                <w:bCs/>
                <w:color w:val="000000"/>
                <w:lang w:eastAsia="en-IE"/>
              </w:rPr>
              <w:t>e</w:t>
            </w:r>
            <w:r w:rsidRPr="00D369F8">
              <w:rPr>
                <w:rFonts w:ascii="Calibri" w:hAnsi="Calibri"/>
                <w:b/>
                <w:bCs/>
                <w:color w:val="000000"/>
                <w:lang w:eastAsia="en-IE"/>
              </w:rPr>
              <w:t>xcluding VAT</w:t>
            </w:r>
            <w:r w:rsidRPr="00D369F8">
              <w:rPr>
                <w:rFonts w:ascii="Calibri" w:hAnsi="Calibri"/>
                <w:bCs/>
                <w:color w:val="000000"/>
                <w:lang w:eastAsia="en-IE"/>
              </w:rPr>
              <w:t xml:space="preserve"> and pharmacy fees </w:t>
            </w:r>
          </w:p>
        </w:tc>
        <w:tc>
          <w:tcPr>
            <w:tcW w:w="1777" w:type="pct"/>
            <w:noWrap/>
            <w:hideMark/>
          </w:tcPr>
          <w:p w14:paraId="5E847DE2"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1BDE371F"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 </w:t>
            </w:r>
          </w:p>
        </w:tc>
      </w:tr>
      <w:tr w:rsidR="00246C38" w14:paraId="18872FAD" w14:textId="77777777" w:rsidTr="00A17408">
        <w:trPr>
          <w:trHeight w:val="300"/>
        </w:trPr>
        <w:tc>
          <w:tcPr>
            <w:tcW w:w="5000" w:type="pct"/>
            <w:gridSpan w:val="4"/>
            <w:shd w:val="clear" w:color="auto" w:fill="D9D9D9" w:themeFill="background1" w:themeFillShade="D9"/>
          </w:tcPr>
          <w:p w14:paraId="7FC7C6BB" w14:textId="77777777" w:rsidR="00246C38" w:rsidRDefault="00246C38" w:rsidP="004558A3">
            <w:pPr>
              <w:spacing w:line="360" w:lineRule="auto"/>
              <w:jc w:val="center"/>
              <w:rPr>
                <w:rFonts w:ascii="Calibri" w:hAnsi="Calibri"/>
                <w:color w:val="000000"/>
                <w:lang w:eastAsia="en-IE"/>
              </w:rPr>
            </w:pPr>
            <w:r w:rsidRPr="00FB0DDD">
              <w:rPr>
                <w:rFonts w:ascii="Calibri" w:hAnsi="Calibri"/>
                <w:b/>
                <w:color w:val="000000"/>
                <w:lang w:eastAsia="en-IE"/>
              </w:rPr>
              <w:t xml:space="preserve">Pharmacy fees </w:t>
            </w:r>
            <w:r>
              <w:rPr>
                <w:rFonts w:ascii="Calibri" w:hAnsi="Calibri"/>
                <w:b/>
                <w:color w:val="000000"/>
                <w:lang w:eastAsia="en-IE"/>
              </w:rPr>
              <w:t>per year (or treatment course)*</w:t>
            </w:r>
          </w:p>
          <w:p w14:paraId="2E1FE454" w14:textId="77777777" w:rsidR="00246C38" w:rsidRPr="00FB0DDD" w:rsidRDefault="00246C38" w:rsidP="004558A3">
            <w:pPr>
              <w:spacing w:line="360" w:lineRule="auto"/>
              <w:jc w:val="center"/>
              <w:rPr>
                <w:rFonts w:ascii="Calibri" w:hAnsi="Calibri"/>
                <w:i/>
                <w:color w:val="000000"/>
                <w:lang w:eastAsia="en-IE"/>
              </w:rPr>
            </w:pPr>
            <w:r w:rsidRPr="00FB0DDD">
              <w:rPr>
                <w:rFonts w:ascii="Calibri" w:hAnsi="Calibri"/>
                <w:i/>
                <w:color w:val="000000"/>
                <w:lang w:eastAsia="en-IE"/>
              </w:rPr>
              <w:t>(For Hospital Drugs this section may be omitted)</w:t>
            </w:r>
          </w:p>
        </w:tc>
      </w:tr>
      <w:tr w:rsidR="00246C38" w14:paraId="6B62EF12" w14:textId="77777777" w:rsidTr="00A17408">
        <w:trPr>
          <w:trHeight w:val="300"/>
        </w:trPr>
        <w:tc>
          <w:tcPr>
            <w:tcW w:w="289" w:type="pct"/>
            <w:shd w:val="clear" w:color="auto" w:fill="D9D9D9" w:themeFill="background1" w:themeFillShade="D9"/>
          </w:tcPr>
          <w:p w14:paraId="153CCC6D" w14:textId="77777777" w:rsidR="00246C38" w:rsidRDefault="00246C38" w:rsidP="004558A3">
            <w:pPr>
              <w:spacing w:line="360" w:lineRule="auto"/>
              <w:jc w:val="center"/>
              <w:rPr>
                <w:rFonts w:ascii="Calibri" w:hAnsi="Calibri"/>
                <w:color w:val="000000"/>
                <w:lang w:eastAsia="en-IE"/>
              </w:rPr>
            </w:pPr>
          </w:p>
        </w:tc>
        <w:tc>
          <w:tcPr>
            <w:tcW w:w="1390" w:type="pct"/>
            <w:shd w:val="clear" w:color="auto" w:fill="D9D9D9" w:themeFill="background1" w:themeFillShade="D9"/>
            <w:noWrap/>
          </w:tcPr>
          <w:p w14:paraId="587B3D80" w14:textId="77777777" w:rsidR="00246C38" w:rsidRPr="00221A2D" w:rsidRDefault="00246C38" w:rsidP="004558A3">
            <w:pPr>
              <w:spacing w:line="360" w:lineRule="auto"/>
              <w:jc w:val="center"/>
              <w:rPr>
                <w:rFonts w:ascii="Calibri" w:hAnsi="Calibri"/>
                <w:color w:val="000000"/>
                <w:lang w:eastAsia="en-IE"/>
              </w:rPr>
            </w:pPr>
          </w:p>
        </w:tc>
        <w:tc>
          <w:tcPr>
            <w:tcW w:w="1777" w:type="pct"/>
            <w:shd w:val="clear" w:color="auto" w:fill="D9D9D9" w:themeFill="background1" w:themeFillShade="D9"/>
            <w:noWrap/>
            <w:vAlign w:val="bottom"/>
          </w:tcPr>
          <w:p w14:paraId="0AF3316B"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Calculations</w:t>
            </w:r>
          </w:p>
        </w:tc>
        <w:tc>
          <w:tcPr>
            <w:tcW w:w="1544" w:type="pct"/>
            <w:shd w:val="clear" w:color="auto" w:fill="D9D9D9" w:themeFill="background1" w:themeFillShade="D9"/>
            <w:noWrap/>
          </w:tcPr>
          <w:p w14:paraId="2EBB8826"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Value</w:t>
            </w:r>
          </w:p>
        </w:tc>
      </w:tr>
      <w:tr w:rsidR="00246C38" w:rsidRPr="00221A2D" w14:paraId="34F90FAC" w14:textId="77777777" w:rsidTr="00A17408">
        <w:trPr>
          <w:trHeight w:val="300"/>
        </w:trPr>
        <w:tc>
          <w:tcPr>
            <w:tcW w:w="289" w:type="pct"/>
          </w:tcPr>
          <w:p w14:paraId="4D7A7A80" w14:textId="77777777" w:rsidR="00246C38" w:rsidRPr="00221A2D" w:rsidRDefault="00246C38" w:rsidP="004558A3">
            <w:pPr>
              <w:spacing w:line="360" w:lineRule="auto"/>
              <w:jc w:val="center"/>
              <w:rPr>
                <w:rFonts w:ascii="Calibri" w:hAnsi="Calibri"/>
                <w:color w:val="000000"/>
                <w:lang w:eastAsia="en-IE"/>
              </w:rPr>
            </w:pPr>
            <w:r>
              <w:rPr>
                <w:rFonts w:ascii="Calibri" w:hAnsi="Calibri"/>
                <w:color w:val="000000"/>
                <w:lang w:eastAsia="en-IE"/>
              </w:rPr>
              <w:t>G</w:t>
            </w:r>
          </w:p>
        </w:tc>
        <w:tc>
          <w:tcPr>
            <w:tcW w:w="1390" w:type="pct"/>
            <w:noWrap/>
            <w:hideMark/>
          </w:tcPr>
          <w:p w14:paraId="6EBA6F2B" w14:textId="77777777" w:rsidR="00246C38" w:rsidRPr="00221A2D" w:rsidRDefault="00246C38" w:rsidP="004558A3">
            <w:pPr>
              <w:spacing w:line="360" w:lineRule="auto"/>
              <w:rPr>
                <w:rFonts w:ascii="Calibri" w:hAnsi="Calibri"/>
                <w:color w:val="000000"/>
                <w:lang w:eastAsia="en-IE"/>
              </w:rPr>
            </w:pPr>
            <w:r w:rsidRPr="00221A2D">
              <w:rPr>
                <w:rFonts w:ascii="Calibri" w:hAnsi="Calibri"/>
                <w:color w:val="000000"/>
                <w:lang w:eastAsia="en-IE"/>
              </w:rPr>
              <w:t>Pharmacy fees</w:t>
            </w:r>
            <w:r>
              <w:rPr>
                <w:rFonts w:ascii="Calibri" w:hAnsi="Calibri"/>
                <w:color w:val="000000"/>
                <w:lang w:eastAsia="en-IE"/>
              </w:rPr>
              <w:t xml:space="preserve">  per year (treatment course)</w:t>
            </w:r>
          </w:p>
        </w:tc>
        <w:tc>
          <w:tcPr>
            <w:tcW w:w="1777" w:type="pct"/>
            <w:noWrap/>
            <w:hideMark/>
          </w:tcPr>
          <w:p w14:paraId="0147A954"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3537B3CA" w14:textId="77777777" w:rsidR="00246C38" w:rsidRPr="00221A2D" w:rsidRDefault="00246C38" w:rsidP="004558A3">
            <w:pPr>
              <w:spacing w:line="360" w:lineRule="auto"/>
              <w:jc w:val="right"/>
              <w:rPr>
                <w:rFonts w:ascii="Calibri" w:hAnsi="Calibri"/>
                <w:color w:val="000000"/>
                <w:lang w:eastAsia="en-IE"/>
              </w:rPr>
            </w:pPr>
            <w:r w:rsidRPr="00221A2D">
              <w:rPr>
                <w:rFonts w:ascii="Calibri" w:hAnsi="Calibri"/>
                <w:color w:val="000000"/>
                <w:lang w:eastAsia="en-IE"/>
              </w:rPr>
              <w:t> </w:t>
            </w:r>
          </w:p>
        </w:tc>
      </w:tr>
      <w:tr w:rsidR="00246C38" w:rsidRPr="00221A2D" w14:paraId="75E57734" w14:textId="77777777" w:rsidTr="00A17408">
        <w:trPr>
          <w:trHeight w:val="315"/>
        </w:trPr>
        <w:tc>
          <w:tcPr>
            <w:tcW w:w="289" w:type="pct"/>
          </w:tcPr>
          <w:p w14:paraId="51DAFCCF"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H</w:t>
            </w:r>
          </w:p>
        </w:tc>
        <w:tc>
          <w:tcPr>
            <w:tcW w:w="1390" w:type="pct"/>
            <w:hideMark/>
          </w:tcPr>
          <w:p w14:paraId="59215FAF" w14:textId="77777777" w:rsidR="00246C38" w:rsidRPr="00221A2D" w:rsidRDefault="00246C38" w:rsidP="004558A3">
            <w:pPr>
              <w:spacing w:line="360" w:lineRule="auto"/>
              <w:rPr>
                <w:rFonts w:ascii="Calibri" w:hAnsi="Calibri"/>
                <w:color w:val="000000"/>
                <w:lang w:eastAsia="en-IE"/>
              </w:rPr>
            </w:pPr>
            <w:r>
              <w:rPr>
                <w:rFonts w:ascii="Calibri" w:hAnsi="Calibri"/>
                <w:color w:val="000000"/>
                <w:lang w:eastAsia="en-IE"/>
              </w:rPr>
              <w:t xml:space="preserve">Non dispensed patient care fee per year (treatment course) (High Tech only) </w:t>
            </w:r>
          </w:p>
        </w:tc>
        <w:tc>
          <w:tcPr>
            <w:tcW w:w="1777" w:type="pct"/>
            <w:noWrap/>
            <w:hideMark/>
          </w:tcPr>
          <w:p w14:paraId="7060B3DC" w14:textId="77777777" w:rsidR="00246C38" w:rsidRPr="00221A2D" w:rsidRDefault="00246C38" w:rsidP="004558A3">
            <w:pPr>
              <w:spacing w:line="360" w:lineRule="auto"/>
              <w:jc w:val="center"/>
              <w:rPr>
                <w:rFonts w:ascii="Calibri" w:hAnsi="Calibri"/>
                <w:color w:val="000000"/>
                <w:lang w:eastAsia="en-IE"/>
              </w:rPr>
            </w:pPr>
            <w:r w:rsidRPr="00221A2D">
              <w:rPr>
                <w:rFonts w:ascii="Calibri" w:hAnsi="Calibri"/>
                <w:color w:val="000000"/>
                <w:lang w:eastAsia="en-IE"/>
              </w:rPr>
              <w:t> </w:t>
            </w:r>
          </w:p>
        </w:tc>
        <w:tc>
          <w:tcPr>
            <w:tcW w:w="1544" w:type="pct"/>
            <w:noWrap/>
            <w:hideMark/>
          </w:tcPr>
          <w:p w14:paraId="48E0DF5B"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079CFE16" w14:textId="77777777" w:rsidTr="00A17408">
        <w:trPr>
          <w:trHeight w:val="315"/>
        </w:trPr>
        <w:tc>
          <w:tcPr>
            <w:tcW w:w="289" w:type="pct"/>
          </w:tcPr>
          <w:p w14:paraId="7F1AFB3A"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I</w:t>
            </w:r>
          </w:p>
        </w:tc>
        <w:tc>
          <w:tcPr>
            <w:tcW w:w="1390" w:type="pct"/>
          </w:tcPr>
          <w:p w14:paraId="4924CB4B" w14:textId="77777777" w:rsidR="00246C38" w:rsidRDefault="00246C38" w:rsidP="004558A3">
            <w:pPr>
              <w:spacing w:line="360" w:lineRule="auto"/>
              <w:rPr>
                <w:rFonts w:ascii="Calibri" w:hAnsi="Calibri"/>
                <w:color w:val="000000"/>
                <w:lang w:eastAsia="en-IE"/>
              </w:rPr>
            </w:pPr>
            <w:r>
              <w:rPr>
                <w:rFonts w:ascii="Calibri" w:hAnsi="Calibri"/>
                <w:color w:val="000000"/>
                <w:lang w:eastAsia="en-IE"/>
              </w:rPr>
              <w:t>VAT on pharmacy fees</w:t>
            </w:r>
          </w:p>
        </w:tc>
        <w:tc>
          <w:tcPr>
            <w:tcW w:w="1777" w:type="pct"/>
            <w:noWrap/>
          </w:tcPr>
          <w:p w14:paraId="2397D364"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12956053"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234135FB" w14:textId="77777777" w:rsidTr="00A17408">
        <w:trPr>
          <w:trHeight w:val="315"/>
        </w:trPr>
        <w:tc>
          <w:tcPr>
            <w:tcW w:w="289" w:type="pct"/>
          </w:tcPr>
          <w:p w14:paraId="2CCC52BB"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 xml:space="preserve">J (i) </w:t>
            </w:r>
          </w:p>
        </w:tc>
        <w:tc>
          <w:tcPr>
            <w:tcW w:w="1390" w:type="pct"/>
          </w:tcPr>
          <w:p w14:paraId="358EA760" w14:textId="77777777" w:rsidR="00246C38" w:rsidRPr="00DB7654" w:rsidRDefault="00246C38" w:rsidP="004558A3">
            <w:pPr>
              <w:spacing w:line="360" w:lineRule="auto"/>
              <w:rPr>
                <w:rFonts w:ascii="Calibri" w:hAnsi="Calibri"/>
                <w:b/>
                <w:color w:val="000000"/>
                <w:lang w:eastAsia="en-IE"/>
              </w:rPr>
            </w:pPr>
            <w:r w:rsidRPr="00DB7654">
              <w:rPr>
                <w:rFonts w:ascii="Calibri" w:hAnsi="Calibri"/>
                <w:b/>
                <w:color w:val="000000"/>
                <w:lang w:eastAsia="en-IE"/>
              </w:rPr>
              <w:t xml:space="preserve">Total </w:t>
            </w:r>
            <w:r>
              <w:rPr>
                <w:rFonts w:ascii="Calibri" w:hAnsi="Calibri"/>
                <w:b/>
                <w:color w:val="000000"/>
                <w:lang w:eastAsia="en-IE"/>
              </w:rPr>
              <w:t>p</w:t>
            </w:r>
            <w:r w:rsidRPr="00DB7654">
              <w:rPr>
                <w:rFonts w:ascii="Calibri" w:hAnsi="Calibri"/>
                <w:b/>
                <w:color w:val="000000"/>
                <w:lang w:eastAsia="en-IE"/>
              </w:rPr>
              <w:t xml:space="preserve">harmacy </w:t>
            </w:r>
            <w:r>
              <w:rPr>
                <w:rFonts w:ascii="Calibri" w:hAnsi="Calibri"/>
                <w:b/>
                <w:color w:val="000000"/>
                <w:lang w:eastAsia="en-IE"/>
              </w:rPr>
              <w:t>f</w:t>
            </w:r>
            <w:r w:rsidRPr="00DB7654">
              <w:rPr>
                <w:rFonts w:ascii="Calibri" w:hAnsi="Calibri"/>
                <w:b/>
                <w:color w:val="000000"/>
                <w:lang w:eastAsia="en-IE"/>
              </w:rPr>
              <w:t xml:space="preserve">ee </w:t>
            </w:r>
            <w:r>
              <w:rPr>
                <w:rFonts w:ascii="Calibri" w:hAnsi="Calibri"/>
                <w:b/>
                <w:color w:val="000000"/>
                <w:lang w:eastAsia="en-IE"/>
              </w:rPr>
              <w:t>p</w:t>
            </w:r>
            <w:r w:rsidRPr="00DB7654">
              <w:rPr>
                <w:rFonts w:ascii="Calibri" w:hAnsi="Calibri"/>
                <w:b/>
                <w:color w:val="000000"/>
                <w:lang w:eastAsia="en-IE"/>
              </w:rPr>
              <w:t xml:space="preserve">er </w:t>
            </w:r>
            <w:r>
              <w:rPr>
                <w:rFonts w:ascii="Calibri" w:hAnsi="Calibri"/>
                <w:b/>
                <w:color w:val="000000"/>
                <w:lang w:eastAsia="en-IE"/>
              </w:rPr>
              <w:t>year (treatment course)</w:t>
            </w:r>
            <w:r w:rsidRPr="00DB7654">
              <w:rPr>
                <w:rFonts w:ascii="Calibri" w:hAnsi="Calibri"/>
                <w:b/>
                <w:color w:val="000000"/>
                <w:lang w:eastAsia="en-IE"/>
              </w:rPr>
              <w:t xml:space="preserve">  including VAT</w:t>
            </w:r>
          </w:p>
        </w:tc>
        <w:tc>
          <w:tcPr>
            <w:tcW w:w="1777" w:type="pct"/>
            <w:noWrap/>
          </w:tcPr>
          <w:p w14:paraId="3CB7E6BE"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761BCAD5"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703BE06A" w14:textId="77777777" w:rsidTr="00A17408">
        <w:trPr>
          <w:trHeight w:val="315"/>
        </w:trPr>
        <w:tc>
          <w:tcPr>
            <w:tcW w:w="289" w:type="pct"/>
          </w:tcPr>
          <w:p w14:paraId="17C0A78B"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J(ii)</w:t>
            </w:r>
          </w:p>
        </w:tc>
        <w:tc>
          <w:tcPr>
            <w:tcW w:w="1390" w:type="pct"/>
          </w:tcPr>
          <w:p w14:paraId="54E82C4D" w14:textId="77777777" w:rsidR="00246C38" w:rsidRPr="00DB7654" w:rsidRDefault="00246C38" w:rsidP="004558A3">
            <w:pPr>
              <w:spacing w:line="360" w:lineRule="auto"/>
              <w:rPr>
                <w:rFonts w:ascii="Calibri" w:hAnsi="Calibri"/>
                <w:b/>
                <w:color w:val="000000"/>
                <w:lang w:eastAsia="en-IE"/>
              </w:rPr>
            </w:pPr>
            <w:r w:rsidRPr="00DB7654">
              <w:rPr>
                <w:rFonts w:ascii="Calibri" w:hAnsi="Calibri"/>
                <w:b/>
                <w:color w:val="000000"/>
                <w:lang w:eastAsia="en-IE"/>
              </w:rPr>
              <w:t xml:space="preserve">Total </w:t>
            </w:r>
            <w:r>
              <w:rPr>
                <w:rFonts w:ascii="Calibri" w:hAnsi="Calibri"/>
                <w:b/>
                <w:color w:val="000000"/>
                <w:lang w:eastAsia="en-IE"/>
              </w:rPr>
              <w:t>p</w:t>
            </w:r>
            <w:r w:rsidRPr="00DB7654">
              <w:rPr>
                <w:rFonts w:ascii="Calibri" w:hAnsi="Calibri"/>
                <w:b/>
                <w:color w:val="000000"/>
                <w:lang w:eastAsia="en-IE"/>
              </w:rPr>
              <w:t xml:space="preserve">harmacy </w:t>
            </w:r>
            <w:r>
              <w:rPr>
                <w:rFonts w:ascii="Calibri" w:hAnsi="Calibri"/>
                <w:b/>
                <w:color w:val="000000"/>
                <w:lang w:eastAsia="en-IE"/>
              </w:rPr>
              <w:t>f</w:t>
            </w:r>
            <w:r w:rsidRPr="00DB7654">
              <w:rPr>
                <w:rFonts w:ascii="Calibri" w:hAnsi="Calibri"/>
                <w:b/>
                <w:color w:val="000000"/>
                <w:lang w:eastAsia="en-IE"/>
              </w:rPr>
              <w:t xml:space="preserve">ee </w:t>
            </w:r>
            <w:r>
              <w:rPr>
                <w:rFonts w:ascii="Calibri" w:hAnsi="Calibri"/>
                <w:b/>
                <w:color w:val="000000"/>
                <w:lang w:eastAsia="en-IE"/>
              </w:rPr>
              <w:t>p</w:t>
            </w:r>
            <w:r w:rsidRPr="00DB7654">
              <w:rPr>
                <w:rFonts w:ascii="Calibri" w:hAnsi="Calibri"/>
                <w:b/>
                <w:color w:val="000000"/>
                <w:lang w:eastAsia="en-IE"/>
              </w:rPr>
              <w:t xml:space="preserve">er </w:t>
            </w:r>
            <w:r>
              <w:rPr>
                <w:rFonts w:ascii="Calibri" w:hAnsi="Calibri"/>
                <w:b/>
                <w:color w:val="000000"/>
                <w:lang w:eastAsia="en-IE"/>
              </w:rPr>
              <w:t>year (treatment course)</w:t>
            </w:r>
            <w:r w:rsidRPr="00DB7654">
              <w:rPr>
                <w:rFonts w:ascii="Calibri" w:hAnsi="Calibri"/>
                <w:b/>
                <w:color w:val="000000"/>
                <w:lang w:eastAsia="en-IE"/>
              </w:rPr>
              <w:t xml:space="preserve"> excluding VAT</w:t>
            </w:r>
          </w:p>
        </w:tc>
        <w:tc>
          <w:tcPr>
            <w:tcW w:w="1777" w:type="pct"/>
            <w:noWrap/>
          </w:tcPr>
          <w:p w14:paraId="69F877A3" w14:textId="77777777" w:rsidR="00246C38" w:rsidRPr="00221A2D" w:rsidRDefault="00246C38" w:rsidP="004558A3">
            <w:pPr>
              <w:spacing w:line="360" w:lineRule="auto"/>
              <w:jc w:val="center"/>
              <w:rPr>
                <w:rFonts w:ascii="Calibri" w:hAnsi="Calibri"/>
                <w:color w:val="000000"/>
                <w:lang w:eastAsia="en-IE"/>
              </w:rPr>
            </w:pPr>
          </w:p>
        </w:tc>
        <w:tc>
          <w:tcPr>
            <w:tcW w:w="1544" w:type="pct"/>
            <w:noWrap/>
          </w:tcPr>
          <w:p w14:paraId="7C12971B" w14:textId="77777777" w:rsidR="00246C38" w:rsidRPr="00221A2D" w:rsidRDefault="00246C38" w:rsidP="004558A3">
            <w:pPr>
              <w:spacing w:line="360" w:lineRule="auto"/>
              <w:jc w:val="right"/>
              <w:rPr>
                <w:rFonts w:ascii="Calibri" w:hAnsi="Calibri"/>
                <w:color w:val="000000"/>
                <w:lang w:eastAsia="en-IE"/>
              </w:rPr>
            </w:pPr>
          </w:p>
        </w:tc>
      </w:tr>
      <w:tr w:rsidR="00246C38" w:rsidRPr="0029309A" w14:paraId="30759ECC" w14:textId="77777777" w:rsidTr="00A17408">
        <w:trPr>
          <w:trHeight w:val="315"/>
        </w:trPr>
        <w:tc>
          <w:tcPr>
            <w:tcW w:w="5000" w:type="pct"/>
            <w:gridSpan w:val="4"/>
            <w:shd w:val="clear" w:color="auto" w:fill="BFBFBF" w:themeFill="background1" w:themeFillShade="BF"/>
          </w:tcPr>
          <w:p w14:paraId="441D3B38" w14:textId="77777777" w:rsidR="00246C38" w:rsidRPr="0029309A" w:rsidRDefault="00246C38" w:rsidP="004558A3">
            <w:pPr>
              <w:spacing w:line="360" w:lineRule="auto"/>
              <w:jc w:val="center"/>
              <w:rPr>
                <w:rFonts w:ascii="Calibri" w:hAnsi="Calibri"/>
                <w:b/>
                <w:color w:val="000000"/>
                <w:lang w:eastAsia="en-IE"/>
              </w:rPr>
            </w:pPr>
            <w:r w:rsidRPr="0029309A">
              <w:rPr>
                <w:rFonts w:ascii="Calibri" w:hAnsi="Calibri"/>
                <w:b/>
                <w:color w:val="000000"/>
                <w:lang w:eastAsia="en-IE"/>
              </w:rPr>
              <w:t>Total Drug cost per year (</w:t>
            </w:r>
            <w:r>
              <w:rPr>
                <w:rFonts w:ascii="Calibri" w:hAnsi="Calibri"/>
                <w:b/>
                <w:color w:val="000000"/>
                <w:lang w:eastAsia="en-IE"/>
              </w:rPr>
              <w:t xml:space="preserve">or </w:t>
            </w:r>
            <w:r w:rsidRPr="0029309A">
              <w:rPr>
                <w:rFonts w:ascii="Calibri" w:hAnsi="Calibri"/>
                <w:b/>
                <w:color w:val="000000"/>
                <w:lang w:eastAsia="en-IE"/>
              </w:rPr>
              <w:t>treatment course)*</w:t>
            </w:r>
          </w:p>
        </w:tc>
      </w:tr>
      <w:tr w:rsidR="00246C38" w:rsidRPr="00221A2D" w14:paraId="7DBB9F7A" w14:textId="77777777" w:rsidTr="00A17408">
        <w:trPr>
          <w:trHeight w:val="315"/>
        </w:trPr>
        <w:tc>
          <w:tcPr>
            <w:tcW w:w="289" w:type="pct"/>
            <w:shd w:val="clear" w:color="auto" w:fill="auto"/>
          </w:tcPr>
          <w:p w14:paraId="2B59CE94"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K(i)</w:t>
            </w:r>
          </w:p>
        </w:tc>
        <w:tc>
          <w:tcPr>
            <w:tcW w:w="1390" w:type="pct"/>
            <w:shd w:val="clear" w:color="auto" w:fill="auto"/>
          </w:tcPr>
          <w:p w14:paraId="2F56CEC5" w14:textId="77777777" w:rsidR="00246C38" w:rsidRPr="00DB7654" w:rsidRDefault="00246C38" w:rsidP="004558A3">
            <w:pPr>
              <w:spacing w:line="360" w:lineRule="auto"/>
              <w:rPr>
                <w:rFonts w:ascii="Calibri" w:hAnsi="Calibri"/>
                <w:b/>
                <w:color w:val="000000"/>
                <w:lang w:eastAsia="en-IE"/>
              </w:rPr>
            </w:pPr>
            <w:r w:rsidRPr="00C171E6">
              <w:rPr>
                <w:rFonts w:ascii="Calibri" w:hAnsi="Calibri"/>
                <w:b/>
                <w:color w:val="000000"/>
                <w:lang w:eastAsia="en-IE"/>
              </w:rPr>
              <w:t>Total Drug Cost</w:t>
            </w:r>
            <w:r>
              <w:rPr>
                <w:rFonts w:ascii="Calibri" w:hAnsi="Calibri"/>
                <w:b/>
                <w:color w:val="000000"/>
                <w:lang w:eastAsia="en-IE"/>
              </w:rPr>
              <w:t xml:space="preserve"> per year (treatment course)</w:t>
            </w:r>
            <w:r w:rsidRPr="00C171E6">
              <w:rPr>
                <w:rFonts w:ascii="Calibri" w:hAnsi="Calibri"/>
                <w:b/>
                <w:color w:val="000000"/>
                <w:lang w:eastAsia="en-IE"/>
              </w:rPr>
              <w:t xml:space="preserve"> including Pharmacy Fees and VAT</w:t>
            </w:r>
          </w:p>
        </w:tc>
        <w:tc>
          <w:tcPr>
            <w:tcW w:w="1777" w:type="pct"/>
            <w:shd w:val="clear" w:color="auto" w:fill="auto"/>
            <w:noWrap/>
          </w:tcPr>
          <w:p w14:paraId="30472E97" w14:textId="77777777" w:rsidR="00246C38" w:rsidRPr="00221A2D" w:rsidRDefault="00246C38" w:rsidP="004558A3">
            <w:pPr>
              <w:spacing w:line="360" w:lineRule="auto"/>
              <w:jc w:val="center"/>
              <w:rPr>
                <w:rFonts w:ascii="Calibri" w:hAnsi="Calibri"/>
                <w:color w:val="000000"/>
                <w:lang w:eastAsia="en-IE"/>
              </w:rPr>
            </w:pPr>
          </w:p>
        </w:tc>
        <w:tc>
          <w:tcPr>
            <w:tcW w:w="1544" w:type="pct"/>
            <w:shd w:val="clear" w:color="auto" w:fill="auto"/>
            <w:noWrap/>
          </w:tcPr>
          <w:p w14:paraId="35D31439" w14:textId="77777777" w:rsidR="00246C38" w:rsidRPr="00221A2D" w:rsidRDefault="00246C38" w:rsidP="004558A3">
            <w:pPr>
              <w:spacing w:line="360" w:lineRule="auto"/>
              <w:jc w:val="right"/>
              <w:rPr>
                <w:rFonts w:ascii="Calibri" w:hAnsi="Calibri"/>
                <w:color w:val="000000"/>
                <w:lang w:eastAsia="en-IE"/>
              </w:rPr>
            </w:pPr>
          </w:p>
        </w:tc>
      </w:tr>
      <w:tr w:rsidR="00246C38" w:rsidRPr="00221A2D" w14:paraId="79FC7F22" w14:textId="77777777" w:rsidTr="00A17408">
        <w:trPr>
          <w:trHeight w:val="315"/>
        </w:trPr>
        <w:tc>
          <w:tcPr>
            <w:tcW w:w="289" w:type="pct"/>
            <w:shd w:val="clear" w:color="auto" w:fill="auto"/>
          </w:tcPr>
          <w:p w14:paraId="21E2042F" w14:textId="77777777" w:rsidR="00246C38" w:rsidRDefault="00246C38" w:rsidP="004558A3">
            <w:pPr>
              <w:spacing w:line="360" w:lineRule="auto"/>
              <w:jc w:val="center"/>
              <w:rPr>
                <w:rFonts w:ascii="Calibri" w:hAnsi="Calibri"/>
                <w:color w:val="000000"/>
                <w:lang w:eastAsia="en-IE"/>
              </w:rPr>
            </w:pPr>
            <w:r>
              <w:rPr>
                <w:rFonts w:ascii="Calibri" w:hAnsi="Calibri"/>
                <w:color w:val="000000"/>
                <w:lang w:eastAsia="en-IE"/>
              </w:rPr>
              <w:t>K(ii)</w:t>
            </w:r>
          </w:p>
        </w:tc>
        <w:tc>
          <w:tcPr>
            <w:tcW w:w="1390" w:type="pct"/>
            <w:shd w:val="clear" w:color="auto" w:fill="auto"/>
          </w:tcPr>
          <w:p w14:paraId="76C73219" w14:textId="77777777" w:rsidR="00246C38" w:rsidRPr="00DB7654" w:rsidRDefault="00246C38" w:rsidP="004558A3">
            <w:pPr>
              <w:spacing w:line="360" w:lineRule="auto"/>
              <w:rPr>
                <w:rFonts w:ascii="Calibri" w:hAnsi="Calibri"/>
                <w:b/>
                <w:color w:val="000000"/>
                <w:lang w:eastAsia="en-IE"/>
              </w:rPr>
            </w:pPr>
            <w:r w:rsidRPr="00C171E6">
              <w:rPr>
                <w:rFonts w:ascii="Calibri" w:hAnsi="Calibri"/>
                <w:b/>
                <w:color w:val="000000"/>
                <w:lang w:eastAsia="en-IE"/>
              </w:rPr>
              <w:t>Total Drug Cost</w:t>
            </w:r>
            <w:r>
              <w:rPr>
                <w:rFonts w:ascii="Calibri" w:hAnsi="Calibri"/>
                <w:b/>
                <w:color w:val="000000"/>
                <w:lang w:eastAsia="en-IE"/>
              </w:rPr>
              <w:t xml:space="preserve"> per year (treatment course)</w:t>
            </w:r>
            <w:r w:rsidRPr="00C171E6">
              <w:rPr>
                <w:rFonts w:ascii="Calibri" w:hAnsi="Calibri"/>
                <w:b/>
                <w:color w:val="000000"/>
                <w:lang w:eastAsia="en-IE"/>
              </w:rPr>
              <w:t xml:space="preserve"> including pharmacy fees and excluding VAT</w:t>
            </w:r>
          </w:p>
        </w:tc>
        <w:tc>
          <w:tcPr>
            <w:tcW w:w="1777" w:type="pct"/>
            <w:shd w:val="clear" w:color="auto" w:fill="auto"/>
            <w:noWrap/>
          </w:tcPr>
          <w:p w14:paraId="52D9DDAB" w14:textId="77777777" w:rsidR="00246C38" w:rsidRPr="00221A2D" w:rsidRDefault="00246C38" w:rsidP="004558A3">
            <w:pPr>
              <w:spacing w:line="360" w:lineRule="auto"/>
              <w:jc w:val="center"/>
              <w:rPr>
                <w:rFonts w:ascii="Calibri" w:hAnsi="Calibri"/>
                <w:color w:val="000000"/>
                <w:lang w:eastAsia="en-IE"/>
              </w:rPr>
            </w:pPr>
          </w:p>
        </w:tc>
        <w:tc>
          <w:tcPr>
            <w:tcW w:w="1544" w:type="pct"/>
            <w:shd w:val="clear" w:color="auto" w:fill="auto"/>
            <w:noWrap/>
          </w:tcPr>
          <w:p w14:paraId="0B19DB3E" w14:textId="77777777" w:rsidR="00246C38" w:rsidRPr="00221A2D" w:rsidRDefault="00246C38" w:rsidP="004558A3">
            <w:pPr>
              <w:spacing w:line="360" w:lineRule="auto"/>
              <w:jc w:val="right"/>
              <w:rPr>
                <w:rFonts w:ascii="Calibri" w:hAnsi="Calibri"/>
                <w:color w:val="000000"/>
                <w:lang w:eastAsia="en-IE"/>
              </w:rPr>
            </w:pPr>
          </w:p>
        </w:tc>
      </w:tr>
    </w:tbl>
    <w:p w14:paraId="66A64298" w14:textId="71637353" w:rsidR="00246C38" w:rsidRDefault="00246C38" w:rsidP="004558A3">
      <w:pPr>
        <w:spacing w:line="360" w:lineRule="auto"/>
        <w:rPr>
          <w:rFonts w:asciiTheme="minorHAnsi" w:eastAsiaTheme="minorHAnsi" w:hAnsiTheme="minorHAnsi" w:cstheme="minorBidi"/>
          <w:kern w:val="0"/>
          <w:sz w:val="18"/>
          <w:szCs w:val="22"/>
        </w:rPr>
      </w:pPr>
      <w:r w:rsidRPr="0029309A">
        <w:rPr>
          <w:rFonts w:asciiTheme="minorHAnsi" w:hAnsiTheme="minorHAnsi"/>
          <w:sz w:val="18"/>
          <w:szCs w:val="22"/>
        </w:rPr>
        <w:t>*</w:t>
      </w:r>
      <w:r w:rsidRPr="0029309A">
        <w:rPr>
          <w:rFonts w:asciiTheme="minorHAnsi" w:eastAsiaTheme="minorHAnsi" w:hAnsiTheme="minorHAnsi" w:cstheme="minorBidi"/>
          <w:kern w:val="0"/>
          <w:sz w:val="18"/>
          <w:szCs w:val="22"/>
        </w:rPr>
        <w:t xml:space="preserve"> Where the treatment course is &lt; 1 year, </w:t>
      </w:r>
      <w:r>
        <w:rPr>
          <w:rFonts w:asciiTheme="minorHAnsi" w:eastAsiaTheme="minorHAnsi" w:hAnsiTheme="minorHAnsi" w:cstheme="minorBidi"/>
          <w:kern w:val="0"/>
          <w:sz w:val="18"/>
          <w:szCs w:val="22"/>
        </w:rPr>
        <w:t>the drug cost and pharmacy fees per year</w:t>
      </w:r>
      <w:r w:rsidRPr="0029309A">
        <w:rPr>
          <w:rFonts w:asciiTheme="minorHAnsi" w:eastAsiaTheme="minorHAnsi" w:hAnsiTheme="minorHAnsi" w:cstheme="minorBidi"/>
          <w:kern w:val="0"/>
          <w:sz w:val="18"/>
          <w:szCs w:val="22"/>
        </w:rPr>
        <w:t xml:space="preserve"> may be replaced by the cost per treatment course</w:t>
      </w:r>
    </w:p>
    <w:p w14:paraId="6A03DEDE" w14:textId="6050162D" w:rsidR="00F47844" w:rsidRPr="00F47844" w:rsidRDefault="00F47844" w:rsidP="00F47844">
      <w:pPr>
        <w:spacing w:line="360" w:lineRule="auto"/>
        <w:ind w:left="-142"/>
        <w:rPr>
          <w:rFonts w:asciiTheme="minorHAnsi" w:hAnsiTheme="minorHAnsi" w:cs="Arial"/>
          <w:b/>
          <w:color w:val="000000" w:themeColor="text1"/>
          <w:sz w:val="18"/>
          <w:szCs w:val="18"/>
        </w:rPr>
      </w:pPr>
      <w:r>
        <w:rPr>
          <w:rFonts w:asciiTheme="minorHAnsi" w:eastAsiaTheme="minorHAnsi" w:hAnsiTheme="minorHAnsi" w:cstheme="minorBidi"/>
          <w:kern w:val="0"/>
          <w:sz w:val="18"/>
          <w:szCs w:val="22"/>
        </w:rPr>
        <w:t>^</w:t>
      </w:r>
      <w:r w:rsidRPr="00F47844">
        <w:rPr>
          <w:rFonts w:asciiTheme="minorHAnsi" w:eastAsia="Calibri" w:hAnsiTheme="minorHAnsi"/>
          <w:color w:val="000000" w:themeColor="text1"/>
          <w:sz w:val="18"/>
          <w:szCs w:val="18"/>
        </w:rPr>
        <w:t xml:space="preserve"> specify the rate of </w:t>
      </w:r>
      <w:r w:rsidR="00774294">
        <w:rPr>
          <w:rFonts w:asciiTheme="minorHAnsi" w:eastAsia="Calibri" w:hAnsiTheme="minorHAnsi"/>
          <w:color w:val="000000" w:themeColor="text1"/>
          <w:sz w:val="18"/>
          <w:szCs w:val="18"/>
        </w:rPr>
        <w:t>Framework Agreement</w:t>
      </w:r>
      <w:r w:rsidR="00774294" w:rsidRPr="00F47844">
        <w:rPr>
          <w:rFonts w:asciiTheme="minorHAnsi" w:eastAsia="Calibri" w:hAnsiTheme="minorHAnsi"/>
          <w:color w:val="000000" w:themeColor="text1"/>
          <w:sz w:val="18"/>
          <w:szCs w:val="18"/>
        </w:rPr>
        <w:t xml:space="preserve"> </w:t>
      </w:r>
      <w:r w:rsidRPr="00F47844">
        <w:rPr>
          <w:rFonts w:asciiTheme="minorHAnsi" w:eastAsia="Calibri" w:hAnsiTheme="minorHAnsi"/>
          <w:color w:val="000000" w:themeColor="text1"/>
          <w:sz w:val="18"/>
          <w:szCs w:val="18"/>
        </w:rPr>
        <w:t>rebate applicable</w:t>
      </w:r>
    </w:p>
    <w:p w14:paraId="0F4C3D47" w14:textId="27D94368" w:rsidR="00F47844" w:rsidRDefault="00F47844" w:rsidP="004558A3">
      <w:pPr>
        <w:spacing w:line="360" w:lineRule="auto"/>
        <w:rPr>
          <w:rFonts w:asciiTheme="minorHAnsi" w:eastAsiaTheme="minorHAnsi" w:hAnsiTheme="minorHAnsi" w:cstheme="minorBidi"/>
          <w:kern w:val="0"/>
          <w:sz w:val="18"/>
          <w:szCs w:val="22"/>
        </w:rPr>
      </w:pPr>
    </w:p>
    <w:p w14:paraId="25C4DDFF" w14:textId="77777777" w:rsidR="00F47844" w:rsidRPr="0029309A" w:rsidRDefault="00F47844" w:rsidP="004558A3">
      <w:pPr>
        <w:spacing w:line="360" w:lineRule="auto"/>
        <w:rPr>
          <w:rFonts w:asciiTheme="minorHAnsi" w:hAnsiTheme="minorHAnsi"/>
          <w:sz w:val="18"/>
          <w:szCs w:val="22"/>
        </w:rPr>
      </w:pPr>
    </w:p>
    <w:p w14:paraId="1355BC2E" w14:textId="77777777" w:rsidR="008A00D0" w:rsidRPr="008A00D0" w:rsidRDefault="008A00D0" w:rsidP="004558A3">
      <w:pPr>
        <w:widowControl/>
        <w:overflowPunct/>
        <w:autoSpaceDE/>
        <w:autoSpaceDN/>
        <w:adjustRightInd/>
        <w:spacing w:after="200" w:line="360" w:lineRule="auto"/>
        <w:textAlignment w:val="auto"/>
        <w:rPr>
          <w:rFonts w:asciiTheme="minorHAnsi" w:hAnsiTheme="minorHAnsi"/>
          <w:b/>
          <w:sz w:val="24"/>
          <w:szCs w:val="24"/>
        </w:rPr>
      </w:pPr>
      <w:r w:rsidRPr="00234509">
        <w:rPr>
          <w:rFonts w:asciiTheme="minorHAnsi" w:hAnsiTheme="minorHAnsi"/>
          <w:sz w:val="24"/>
          <w:szCs w:val="24"/>
        </w:rPr>
        <w:br w:type="page"/>
      </w:r>
    </w:p>
    <w:p w14:paraId="5B20E6F5" w14:textId="77777777" w:rsidR="008C0BB2" w:rsidRPr="000A5E82" w:rsidRDefault="008C0BB2" w:rsidP="000A5E82">
      <w:pPr>
        <w:pStyle w:val="Heading2"/>
        <w:numPr>
          <w:ilvl w:val="0"/>
          <w:numId w:val="0"/>
        </w:numPr>
        <w:rPr>
          <w:rFonts w:asciiTheme="minorHAnsi" w:hAnsiTheme="minorHAnsi"/>
          <w:color w:val="2C37A0"/>
        </w:rPr>
      </w:pPr>
      <w:bookmarkStart w:id="128" w:name="_Toc110526183"/>
      <w:r w:rsidRPr="000A5E82">
        <w:rPr>
          <w:rFonts w:asciiTheme="minorHAnsi" w:hAnsiTheme="minorHAnsi"/>
          <w:color w:val="2C37A0"/>
        </w:rPr>
        <w:lastRenderedPageBreak/>
        <w:t>Appendix 4</w:t>
      </w:r>
      <w:bookmarkEnd w:id="128"/>
    </w:p>
    <w:p w14:paraId="18493254" w14:textId="77777777" w:rsidR="004558A3" w:rsidRPr="006972C8" w:rsidRDefault="004558A3">
      <w:pPr>
        <w:widowControl/>
        <w:overflowPunct/>
        <w:autoSpaceDE/>
        <w:autoSpaceDN/>
        <w:adjustRightInd/>
        <w:spacing w:after="200" w:line="276" w:lineRule="auto"/>
        <w:textAlignment w:val="auto"/>
        <w:rPr>
          <w:rFonts w:asciiTheme="minorHAnsi" w:hAnsiTheme="minorHAnsi" w:cstheme="minorHAnsi"/>
          <w:color w:val="FF0000"/>
          <w:sz w:val="24"/>
          <w:szCs w:val="24"/>
        </w:rPr>
      </w:pPr>
    </w:p>
    <w:p w14:paraId="05324354" w14:textId="77777777" w:rsidR="00A944B0" w:rsidRPr="000A5E82" w:rsidRDefault="00A944B0" w:rsidP="00A944B0">
      <w:pPr>
        <w:spacing w:after="240" w:line="360" w:lineRule="auto"/>
        <w:ind w:right="935"/>
        <w:rPr>
          <w:rFonts w:asciiTheme="minorHAnsi" w:hAnsiTheme="minorHAnsi" w:cstheme="minorHAnsi"/>
          <w:b/>
          <w:sz w:val="24"/>
          <w:szCs w:val="24"/>
          <w:lang w:val="en-GB" w:eastAsia="en-GB"/>
        </w:rPr>
      </w:pPr>
      <w:r w:rsidRPr="000A5E82">
        <w:rPr>
          <w:rFonts w:asciiTheme="minorHAnsi" w:hAnsiTheme="minorHAnsi" w:cstheme="minorHAnsi"/>
          <w:b/>
          <w:sz w:val="24"/>
          <w:szCs w:val="24"/>
          <w:lang w:val="en-GB" w:eastAsia="en-GB"/>
        </w:rPr>
        <w:t xml:space="preserve">Submission of </w:t>
      </w:r>
      <w:r>
        <w:rPr>
          <w:rFonts w:asciiTheme="minorHAnsi" w:hAnsiTheme="minorHAnsi" w:cstheme="minorHAnsi"/>
          <w:b/>
          <w:sz w:val="24"/>
          <w:szCs w:val="24"/>
          <w:lang w:val="en-GB" w:eastAsia="en-GB"/>
        </w:rPr>
        <w:t>confidential</w:t>
      </w:r>
      <w:r w:rsidRPr="000A5E82">
        <w:rPr>
          <w:rFonts w:asciiTheme="minorHAnsi" w:hAnsiTheme="minorHAnsi" w:cstheme="minorHAnsi"/>
          <w:b/>
          <w:sz w:val="24"/>
          <w:szCs w:val="24"/>
          <w:lang w:val="en-GB" w:eastAsia="en-GB"/>
        </w:rPr>
        <w:t xml:space="preserve"> information</w:t>
      </w:r>
    </w:p>
    <w:p w14:paraId="744D96E0" w14:textId="77777777" w:rsidR="00A944B0" w:rsidRDefault="00A944B0" w:rsidP="00A944B0">
      <w:pPr>
        <w:spacing w:after="240" w:line="360" w:lineRule="auto"/>
        <w:rPr>
          <w:rFonts w:asciiTheme="minorHAnsi" w:hAnsiTheme="minorHAnsi" w:cstheme="minorHAnsi"/>
          <w:sz w:val="24"/>
          <w:szCs w:val="24"/>
        </w:rPr>
      </w:pPr>
      <w:r w:rsidRPr="004558A3">
        <w:rPr>
          <w:rFonts w:asciiTheme="minorHAnsi" w:hAnsiTheme="minorHAnsi" w:cstheme="minorHAnsi"/>
          <w:sz w:val="24"/>
          <w:szCs w:val="24"/>
        </w:rPr>
        <w:t xml:space="preserve">In the interests of transparency of NCPE recommendations, all efforts should be made to ensure that information included in the Applicant Submission can be included, without redaction, in NCPE Assessment Reports and is publishable in NCPE summaries. </w:t>
      </w:r>
    </w:p>
    <w:p w14:paraId="5FA1F367" w14:textId="0F4E7596" w:rsidR="00A944B0" w:rsidRPr="004558A3" w:rsidRDefault="00A944B0" w:rsidP="00A944B0">
      <w:pPr>
        <w:spacing w:after="240" w:line="360" w:lineRule="auto"/>
        <w:rPr>
          <w:rFonts w:asciiTheme="minorHAnsi" w:hAnsiTheme="minorHAnsi" w:cstheme="minorHAnsi"/>
          <w:sz w:val="24"/>
          <w:szCs w:val="24"/>
        </w:rPr>
      </w:pPr>
      <w:r w:rsidRPr="004558A3">
        <w:rPr>
          <w:rFonts w:asciiTheme="minorHAnsi" w:hAnsiTheme="minorHAnsi" w:cstheme="minorHAnsi"/>
          <w:sz w:val="24"/>
          <w:szCs w:val="24"/>
        </w:rPr>
        <w:t xml:space="preserve">It is recognised, however, that certain information may be requested to be considered confidential, either by the Applicant, or other parties contributing to the Assessment. This type of data should be kept to a minimum in submissions. If confidential information is included in an Applicant Submission, it should be highlighted </w:t>
      </w:r>
      <w:r>
        <w:rPr>
          <w:rFonts w:asciiTheme="minorHAnsi" w:hAnsiTheme="minorHAnsi" w:cstheme="minorHAnsi"/>
          <w:sz w:val="24"/>
          <w:szCs w:val="24"/>
        </w:rPr>
        <w:t xml:space="preserve">in </w:t>
      </w:r>
      <w:r w:rsidRPr="009868C0">
        <w:rPr>
          <w:rFonts w:asciiTheme="minorHAnsi" w:hAnsiTheme="minorHAnsi" w:cstheme="minorHAnsi"/>
          <w:sz w:val="24"/>
          <w:szCs w:val="24"/>
          <w:highlight w:val="yellow"/>
        </w:rPr>
        <w:t>yellow</w:t>
      </w:r>
      <w:r w:rsidRPr="004558A3">
        <w:rPr>
          <w:rFonts w:asciiTheme="minorHAnsi" w:hAnsiTheme="minorHAnsi" w:cstheme="minorHAnsi"/>
          <w:sz w:val="24"/>
          <w:szCs w:val="24"/>
        </w:rPr>
        <w:t xml:space="preserve"> in all relevant documents. Submissions which include confidential information </w:t>
      </w:r>
      <w:r w:rsidRPr="004558A3">
        <w:rPr>
          <w:rFonts w:asciiTheme="minorHAnsi" w:hAnsiTheme="minorHAnsi" w:cstheme="minorHAnsi"/>
          <w:b/>
          <w:sz w:val="24"/>
          <w:szCs w:val="24"/>
        </w:rPr>
        <w:t>must include a completed Table A4.1</w:t>
      </w:r>
      <w:r w:rsidRPr="004558A3">
        <w:rPr>
          <w:rFonts w:asciiTheme="minorHAnsi" w:hAnsiTheme="minorHAnsi" w:cstheme="minorHAnsi"/>
          <w:sz w:val="24"/>
          <w:szCs w:val="24"/>
        </w:rPr>
        <w:t xml:space="preserve">, </w:t>
      </w:r>
      <w:r w:rsidRPr="009A102E">
        <w:rPr>
          <w:rFonts w:asciiTheme="minorHAnsi" w:hAnsiTheme="minorHAnsi" w:cstheme="minorHAnsi"/>
          <w:sz w:val="24"/>
          <w:szCs w:val="24"/>
        </w:rPr>
        <w:t>identifying all confidential information contained in the submission and the specific reason for identifying information as confidential.</w:t>
      </w:r>
      <w:r w:rsidRPr="004558A3">
        <w:rPr>
          <w:rFonts w:asciiTheme="minorHAnsi" w:hAnsiTheme="minorHAnsi" w:cstheme="minorHAnsi"/>
          <w:sz w:val="24"/>
          <w:szCs w:val="24"/>
        </w:rPr>
        <w:t xml:space="preserve"> </w:t>
      </w:r>
      <w:r w:rsidRPr="009D7E69">
        <w:rPr>
          <w:rFonts w:asciiTheme="minorHAnsi" w:hAnsiTheme="minorHAnsi" w:cstheme="minorHAnsi"/>
          <w:sz w:val="24"/>
          <w:szCs w:val="24"/>
        </w:rPr>
        <w:t xml:space="preserve">It is not acceptable to </w:t>
      </w:r>
      <w:r>
        <w:rPr>
          <w:rFonts w:asciiTheme="minorHAnsi" w:hAnsiTheme="minorHAnsi" w:cstheme="minorHAnsi"/>
          <w:sz w:val="24"/>
          <w:szCs w:val="24"/>
        </w:rPr>
        <w:t>identify</w:t>
      </w:r>
      <w:r w:rsidRPr="009D7E69">
        <w:rPr>
          <w:rFonts w:asciiTheme="minorHAnsi" w:hAnsiTheme="minorHAnsi" w:cstheme="minorHAnsi"/>
          <w:sz w:val="24"/>
          <w:szCs w:val="24"/>
        </w:rPr>
        <w:t xml:space="preserve"> any information as “Academic-in-confidence” as the NCPE does not consider data contained in HTA repor</w:t>
      </w:r>
      <w:r>
        <w:rPr>
          <w:rFonts w:asciiTheme="minorHAnsi" w:hAnsiTheme="minorHAnsi" w:cstheme="minorHAnsi"/>
          <w:sz w:val="24"/>
          <w:szCs w:val="24"/>
        </w:rPr>
        <w:t>ts to be academic-in-confidence. This is</w:t>
      </w:r>
      <w:r w:rsidRPr="009D7E69">
        <w:rPr>
          <w:rFonts w:asciiTheme="minorHAnsi" w:hAnsiTheme="minorHAnsi" w:cstheme="minorHAnsi"/>
          <w:sz w:val="24"/>
          <w:szCs w:val="24"/>
        </w:rPr>
        <w:t xml:space="preserve"> in line with the International Committee of Medical Journal Editors (ICMJE)</w:t>
      </w:r>
      <w:r w:rsidR="00540835">
        <w:rPr>
          <w:rFonts w:asciiTheme="minorHAnsi" w:hAnsiTheme="minorHAnsi" w:cstheme="minorHAnsi"/>
          <w:sz w:val="24"/>
          <w:szCs w:val="24"/>
        </w:rPr>
        <w:t>,</w:t>
      </w:r>
      <w:r>
        <w:rPr>
          <w:rFonts w:asciiTheme="minorHAnsi" w:hAnsiTheme="minorHAnsi" w:cstheme="minorHAnsi"/>
          <w:sz w:val="24"/>
          <w:szCs w:val="24"/>
        </w:rPr>
        <w:t xml:space="preserve"> which does not </w:t>
      </w:r>
      <w:r w:rsidRPr="00E43C3D">
        <w:rPr>
          <w:rFonts w:asciiTheme="minorHAnsi" w:hAnsiTheme="minorHAnsi" w:cstheme="minorHAnsi"/>
          <w:sz w:val="24"/>
          <w:szCs w:val="24"/>
        </w:rPr>
        <w:t>consider results or data contained in health technology assessment or regulatory agencies’ repo</w:t>
      </w:r>
      <w:r w:rsidR="00540835">
        <w:rPr>
          <w:rFonts w:asciiTheme="minorHAnsi" w:hAnsiTheme="minorHAnsi" w:cstheme="minorHAnsi"/>
          <w:sz w:val="24"/>
          <w:szCs w:val="24"/>
        </w:rPr>
        <w:t>rts to be duplicate publication</w:t>
      </w:r>
      <w:r w:rsidR="00540835">
        <w:t xml:space="preserve">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ADDIN EN.CITE &lt;EndNote&gt;&lt;Cite ExcludeAuth="1" ExcludeYear="1"&gt;&lt;RecNum&gt;92&lt;/RecNum&gt;&lt;DisplayText&gt;(8)&lt;/DisplayText&gt;&lt;record&gt;&lt;rec-number&gt;92&lt;/rec-number&gt;&lt;foreign-keys&gt;&lt;key app="EN" db-id="05sfxtfrxsp0piew22qps9ef0x0taset0pvz" timestamp="1659007469"&gt;92&lt;/key&gt;&lt;/foreign-keys&gt;&lt;ref-type name="Journal Article"&gt;17&lt;/ref-type&gt;&lt;contributors&gt;&lt;/contributors&gt;&lt;titles&gt;&lt;title&gt;International Committee of Medical Journal Editors. Updated ICMJE recommendations (May 2022). July 2022. https://www.icmje.org/news-and-editorials/updated_recommendations_may2022.html&lt;/title&gt;&lt;/titles&gt;&lt;dates&gt;&lt;/dates&gt;&lt;urls&gt;&lt;/urls&gt;&lt;/record&gt;&lt;/Cite&gt;&lt;/EndNote&gt;</w:instrText>
      </w:r>
      <w:r>
        <w:rPr>
          <w:rFonts w:asciiTheme="minorHAnsi" w:hAnsiTheme="minorHAnsi" w:cstheme="minorHAnsi"/>
          <w:sz w:val="24"/>
          <w:szCs w:val="24"/>
        </w:rPr>
        <w:fldChar w:fldCharType="separate"/>
      </w:r>
      <w:r>
        <w:rPr>
          <w:rFonts w:asciiTheme="minorHAnsi" w:hAnsiTheme="minorHAnsi" w:cstheme="minorHAnsi"/>
          <w:noProof/>
          <w:sz w:val="24"/>
          <w:szCs w:val="24"/>
        </w:rPr>
        <w:t>(8)</w:t>
      </w:r>
      <w:r>
        <w:rPr>
          <w:rFonts w:asciiTheme="minorHAnsi" w:hAnsiTheme="minorHAnsi" w:cstheme="minorHAnsi"/>
          <w:sz w:val="24"/>
          <w:szCs w:val="24"/>
        </w:rPr>
        <w:fldChar w:fldCharType="end"/>
      </w:r>
      <w:r w:rsidR="00540835">
        <w:rPr>
          <w:rFonts w:asciiTheme="minorHAnsi" w:hAnsiTheme="minorHAnsi" w:cstheme="minorHAnsi"/>
          <w:sz w:val="24"/>
          <w:szCs w:val="24"/>
        </w:rPr>
        <w:t>.</w:t>
      </w:r>
      <w:r>
        <w:rPr>
          <w:rFonts w:asciiTheme="minorHAnsi" w:hAnsiTheme="minorHAnsi" w:cstheme="minorHAnsi"/>
          <w:sz w:val="24"/>
          <w:szCs w:val="24"/>
        </w:rPr>
        <w:t xml:space="preserve"> All information included in Table A4.1 will be reviewed by the NCPE Review Group. </w:t>
      </w:r>
      <w:r w:rsidRPr="004558A3">
        <w:rPr>
          <w:rFonts w:asciiTheme="minorHAnsi" w:hAnsiTheme="minorHAnsi" w:cstheme="minorHAnsi"/>
          <w:sz w:val="24"/>
          <w:szCs w:val="24"/>
        </w:rPr>
        <w:t>Any information which is not considered to warrant confidentiality will be highlighted by the NCPE Review Group</w:t>
      </w:r>
      <w:r>
        <w:rPr>
          <w:rFonts w:asciiTheme="minorHAnsi" w:hAnsiTheme="minorHAnsi" w:cstheme="minorHAnsi"/>
          <w:sz w:val="24"/>
          <w:szCs w:val="24"/>
        </w:rPr>
        <w:t xml:space="preserve">. </w:t>
      </w:r>
      <w:r w:rsidRPr="004558A3">
        <w:rPr>
          <w:rFonts w:asciiTheme="minorHAnsi" w:hAnsiTheme="minorHAnsi" w:cstheme="minorHAnsi"/>
          <w:sz w:val="24"/>
          <w:szCs w:val="24"/>
        </w:rPr>
        <w:t xml:space="preserve">Any information accepted as confidential by the NCPE Review Group, and subsequently included in the NCPE Assessment Report, will be </w:t>
      </w:r>
      <w:r>
        <w:rPr>
          <w:rFonts w:asciiTheme="minorHAnsi" w:hAnsiTheme="minorHAnsi" w:cstheme="minorHAnsi"/>
          <w:sz w:val="24"/>
          <w:szCs w:val="24"/>
        </w:rPr>
        <w:t>highlighted as such</w:t>
      </w:r>
      <w:r w:rsidRPr="004558A3">
        <w:rPr>
          <w:rFonts w:asciiTheme="minorHAnsi" w:hAnsiTheme="minorHAnsi" w:cstheme="minorHAnsi"/>
          <w:sz w:val="24"/>
          <w:szCs w:val="24"/>
        </w:rPr>
        <w:t xml:space="preserve">. </w:t>
      </w:r>
      <w:r>
        <w:rPr>
          <w:rFonts w:asciiTheme="minorHAnsi" w:hAnsiTheme="minorHAnsi" w:cstheme="minorHAnsi"/>
          <w:sz w:val="24"/>
          <w:szCs w:val="24"/>
        </w:rPr>
        <w:t>Confidential information will not be included in the NCPE Assessment Summary.</w:t>
      </w:r>
    </w:p>
    <w:p w14:paraId="553D0A8A" w14:textId="77777777" w:rsidR="004558A3" w:rsidRPr="004558A3" w:rsidRDefault="004558A3" w:rsidP="004558A3">
      <w:pPr>
        <w:spacing w:after="240" w:line="360" w:lineRule="auto"/>
        <w:rPr>
          <w:rFonts w:asciiTheme="minorHAnsi" w:hAnsiTheme="minorHAnsi" w:cstheme="minorHAnsi"/>
          <w:i/>
          <w:color w:val="2C37A0"/>
          <w:sz w:val="24"/>
          <w:szCs w:val="24"/>
        </w:rPr>
      </w:pPr>
      <w:r w:rsidRPr="004558A3">
        <w:rPr>
          <w:rFonts w:asciiTheme="minorHAnsi" w:hAnsiTheme="minorHAnsi" w:cstheme="minorHAnsi"/>
          <w:i/>
          <w:color w:val="2C37A0"/>
          <w:sz w:val="24"/>
          <w:szCs w:val="24"/>
        </w:rPr>
        <w:lastRenderedPageBreak/>
        <w:t xml:space="preserve">Types of information which </w:t>
      </w:r>
      <w:r w:rsidRPr="004558A3">
        <w:rPr>
          <w:rFonts w:asciiTheme="minorHAnsi" w:hAnsiTheme="minorHAnsi" w:cstheme="minorHAnsi"/>
          <w:b/>
          <w:i/>
          <w:color w:val="2C37A0"/>
          <w:sz w:val="24"/>
          <w:szCs w:val="24"/>
        </w:rPr>
        <w:t>may</w:t>
      </w:r>
      <w:r w:rsidRPr="004558A3">
        <w:rPr>
          <w:rFonts w:asciiTheme="minorHAnsi" w:hAnsiTheme="minorHAnsi" w:cstheme="minorHAnsi"/>
          <w:i/>
          <w:color w:val="2C37A0"/>
          <w:sz w:val="24"/>
          <w:szCs w:val="24"/>
        </w:rPr>
        <w:t xml:space="preserve"> be considered confidential</w:t>
      </w:r>
    </w:p>
    <w:p w14:paraId="1337E935" w14:textId="58C291EF" w:rsidR="00A944B0" w:rsidRPr="004558A3" w:rsidRDefault="00A944B0" w:rsidP="00A944B0">
      <w:pPr>
        <w:spacing w:after="240" w:line="360" w:lineRule="auto"/>
        <w:rPr>
          <w:rFonts w:asciiTheme="minorHAnsi" w:hAnsiTheme="minorHAnsi" w:cstheme="minorHAnsi"/>
          <w:color w:val="2C37A0"/>
          <w:sz w:val="24"/>
          <w:szCs w:val="24"/>
          <w:u w:val="double"/>
        </w:rPr>
      </w:pPr>
      <w:r w:rsidRPr="004558A3">
        <w:rPr>
          <w:rFonts w:asciiTheme="minorHAnsi" w:hAnsiTheme="minorHAnsi" w:cstheme="minorHAnsi"/>
          <w:sz w:val="24"/>
          <w:szCs w:val="24"/>
        </w:rPr>
        <w:t>Detailed information must be provided to justify the identification of information as confidential in Table A4.1. The following types of information</w:t>
      </w:r>
      <w:r w:rsidR="00540835">
        <w:rPr>
          <w:rFonts w:asciiTheme="minorHAnsi" w:hAnsiTheme="minorHAnsi" w:cstheme="minorHAnsi"/>
          <w:sz w:val="24"/>
          <w:szCs w:val="24"/>
        </w:rPr>
        <w:t xml:space="preserve"> may be considered confidential:</w:t>
      </w:r>
    </w:p>
    <w:p w14:paraId="285FFD22" w14:textId="758288B7" w:rsidR="004558A3" w:rsidRPr="004558A3" w:rsidRDefault="004558A3" w:rsidP="004558A3">
      <w:pPr>
        <w:pStyle w:val="ListParagraph"/>
        <w:widowControl/>
        <w:numPr>
          <w:ilvl w:val="0"/>
          <w:numId w:val="55"/>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t>Price discounts/rebates submitted as part of PAS proposals.</w:t>
      </w:r>
    </w:p>
    <w:p w14:paraId="057ECDB5" w14:textId="77777777" w:rsidR="004558A3" w:rsidRPr="004558A3" w:rsidRDefault="004558A3" w:rsidP="004558A3">
      <w:pPr>
        <w:pStyle w:val="ListParagraph"/>
        <w:widowControl/>
        <w:numPr>
          <w:ilvl w:val="0"/>
          <w:numId w:val="55"/>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t>Cost-effectiveness model and budget-impact model outputs, estimated under the terms of a PAS.</w:t>
      </w:r>
    </w:p>
    <w:p w14:paraId="6CA64FC0" w14:textId="77777777" w:rsidR="004558A3" w:rsidRPr="004558A3" w:rsidRDefault="004558A3" w:rsidP="004558A3">
      <w:pPr>
        <w:spacing w:after="240" w:line="360" w:lineRule="auto"/>
        <w:rPr>
          <w:rFonts w:asciiTheme="minorHAnsi" w:hAnsiTheme="minorHAnsi" w:cstheme="minorHAnsi"/>
          <w:i/>
          <w:color w:val="2C37A0"/>
          <w:sz w:val="24"/>
          <w:szCs w:val="24"/>
        </w:rPr>
      </w:pPr>
      <w:r w:rsidRPr="004558A3">
        <w:rPr>
          <w:rFonts w:asciiTheme="minorHAnsi" w:hAnsiTheme="minorHAnsi" w:cstheme="minorHAnsi"/>
          <w:i/>
          <w:color w:val="2C37A0"/>
          <w:sz w:val="24"/>
          <w:szCs w:val="24"/>
        </w:rPr>
        <w:t xml:space="preserve">Types of information which </w:t>
      </w:r>
      <w:r w:rsidRPr="004558A3">
        <w:rPr>
          <w:rFonts w:asciiTheme="minorHAnsi" w:hAnsiTheme="minorHAnsi" w:cstheme="minorHAnsi"/>
          <w:b/>
          <w:i/>
          <w:color w:val="2C37A0"/>
          <w:sz w:val="24"/>
          <w:szCs w:val="24"/>
        </w:rPr>
        <w:t>may not</w:t>
      </w:r>
      <w:r w:rsidRPr="004558A3">
        <w:rPr>
          <w:rFonts w:asciiTheme="minorHAnsi" w:hAnsiTheme="minorHAnsi" w:cstheme="minorHAnsi"/>
          <w:i/>
          <w:color w:val="2C37A0"/>
          <w:sz w:val="24"/>
          <w:szCs w:val="24"/>
        </w:rPr>
        <w:t xml:space="preserve"> be considered confidential</w:t>
      </w:r>
    </w:p>
    <w:p w14:paraId="434E5F07" w14:textId="77777777" w:rsidR="004558A3" w:rsidRPr="004558A3" w:rsidRDefault="004558A3" w:rsidP="004558A3">
      <w:pPr>
        <w:pStyle w:val="ListParagraph"/>
        <w:widowControl/>
        <w:numPr>
          <w:ilvl w:val="0"/>
          <w:numId w:val="56"/>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t>Information which is already in the public domain.</w:t>
      </w:r>
    </w:p>
    <w:p w14:paraId="30A06723" w14:textId="77777777" w:rsidR="004558A3" w:rsidRDefault="004558A3" w:rsidP="004558A3">
      <w:pPr>
        <w:pStyle w:val="ListParagraph"/>
        <w:widowControl/>
        <w:numPr>
          <w:ilvl w:val="0"/>
          <w:numId w:val="56"/>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t>Drug price (as outlined in Table 3)*.</w:t>
      </w:r>
    </w:p>
    <w:p w14:paraId="14A16A28" w14:textId="7D618D8E" w:rsidR="00777147" w:rsidRPr="004558A3" w:rsidRDefault="00540835" w:rsidP="004558A3">
      <w:pPr>
        <w:pStyle w:val="ListParagraph"/>
        <w:widowControl/>
        <w:numPr>
          <w:ilvl w:val="0"/>
          <w:numId w:val="56"/>
        </w:numPr>
        <w:overflowPunct/>
        <w:autoSpaceDE/>
        <w:autoSpaceDN/>
        <w:adjustRightInd/>
        <w:spacing w:after="240" w:line="360" w:lineRule="auto"/>
        <w:textAlignment w:val="auto"/>
        <w:rPr>
          <w:rFonts w:asciiTheme="minorHAnsi" w:hAnsiTheme="minorHAnsi" w:cstheme="minorHAnsi"/>
          <w:sz w:val="24"/>
          <w:szCs w:val="24"/>
        </w:rPr>
      </w:pPr>
      <w:r>
        <w:rPr>
          <w:rFonts w:asciiTheme="minorHAnsi" w:hAnsiTheme="minorHAnsi" w:cstheme="minorHAnsi"/>
          <w:sz w:val="24"/>
          <w:szCs w:val="24"/>
        </w:rPr>
        <w:t>Cost-</w:t>
      </w:r>
      <w:r w:rsidR="00777147">
        <w:rPr>
          <w:rFonts w:asciiTheme="minorHAnsi" w:hAnsiTheme="minorHAnsi" w:cstheme="minorHAnsi"/>
          <w:sz w:val="24"/>
          <w:szCs w:val="24"/>
        </w:rPr>
        <w:t>effectiveness input parameters</w:t>
      </w:r>
      <w:r>
        <w:rPr>
          <w:rFonts w:asciiTheme="minorHAnsi" w:hAnsiTheme="minorHAnsi" w:cstheme="minorHAnsi"/>
          <w:sz w:val="24"/>
          <w:szCs w:val="24"/>
        </w:rPr>
        <w:t>,</w:t>
      </w:r>
      <w:r w:rsidR="00777147">
        <w:rPr>
          <w:rFonts w:asciiTheme="minorHAnsi" w:hAnsiTheme="minorHAnsi" w:cstheme="minorHAnsi"/>
          <w:sz w:val="24"/>
          <w:szCs w:val="24"/>
        </w:rPr>
        <w:t xml:space="preserve"> except where the information is considered confidential under the circumstances described above.</w:t>
      </w:r>
    </w:p>
    <w:p w14:paraId="0F723C1A" w14:textId="7D379540" w:rsidR="004558A3" w:rsidRPr="004558A3" w:rsidRDefault="004558A3" w:rsidP="004558A3">
      <w:pPr>
        <w:pStyle w:val="ListParagraph"/>
        <w:widowControl/>
        <w:numPr>
          <w:ilvl w:val="0"/>
          <w:numId w:val="56"/>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t xml:space="preserve">Cost-effectiveness results </w:t>
      </w:r>
      <w:r w:rsidR="004B5989">
        <w:rPr>
          <w:rFonts w:asciiTheme="minorHAnsi" w:hAnsiTheme="minorHAnsi" w:cstheme="minorHAnsi"/>
          <w:sz w:val="24"/>
          <w:szCs w:val="24"/>
        </w:rPr>
        <w:t>including</w:t>
      </w:r>
      <w:r w:rsidRPr="004558A3">
        <w:rPr>
          <w:rFonts w:asciiTheme="minorHAnsi" w:hAnsiTheme="minorHAnsi" w:cstheme="minorHAnsi"/>
          <w:sz w:val="24"/>
          <w:szCs w:val="24"/>
        </w:rPr>
        <w:t xml:space="preserve"> ICERs, </w:t>
      </w:r>
      <w:r w:rsidR="004B5989">
        <w:rPr>
          <w:rFonts w:asciiTheme="minorHAnsi" w:hAnsiTheme="minorHAnsi" w:cstheme="minorHAnsi"/>
          <w:sz w:val="24"/>
          <w:szCs w:val="24"/>
        </w:rPr>
        <w:t>incremental costs</w:t>
      </w:r>
      <w:r w:rsidR="00B32608">
        <w:rPr>
          <w:rFonts w:asciiTheme="minorHAnsi" w:hAnsiTheme="minorHAnsi" w:cstheme="minorHAnsi"/>
          <w:sz w:val="24"/>
          <w:szCs w:val="24"/>
        </w:rPr>
        <w:t xml:space="preserve"> and </w:t>
      </w:r>
      <w:r w:rsidR="004B5989">
        <w:rPr>
          <w:rFonts w:asciiTheme="minorHAnsi" w:hAnsiTheme="minorHAnsi" w:cstheme="minorHAnsi"/>
          <w:sz w:val="24"/>
          <w:szCs w:val="24"/>
        </w:rPr>
        <w:t xml:space="preserve">QALYs, </w:t>
      </w:r>
      <w:r w:rsidRPr="004558A3">
        <w:rPr>
          <w:rFonts w:asciiTheme="minorHAnsi" w:hAnsiTheme="minorHAnsi" w:cstheme="minorHAnsi"/>
          <w:sz w:val="24"/>
          <w:szCs w:val="24"/>
        </w:rPr>
        <w:t>probabilities of cost effectiveness etc*.</w:t>
      </w:r>
    </w:p>
    <w:p w14:paraId="2C78746F" w14:textId="77777777" w:rsidR="004558A3" w:rsidRPr="004558A3" w:rsidRDefault="004558A3" w:rsidP="004558A3">
      <w:pPr>
        <w:pStyle w:val="ListParagraph"/>
        <w:widowControl/>
        <w:numPr>
          <w:ilvl w:val="0"/>
          <w:numId w:val="56"/>
        </w:numPr>
        <w:overflowPunct/>
        <w:autoSpaceDE/>
        <w:autoSpaceDN/>
        <w:adjustRightInd/>
        <w:spacing w:after="240" w:line="360" w:lineRule="auto"/>
        <w:textAlignment w:val="auto"/>
        <w:rPr>
          <w:rFonts w:asciiTheme="minorHAnsi" w:hAnsiTheme="minorHAnsi" w:cstheme="minorHAnsi"/>
          <w:sz w:val="24"/>
          <w:szCs w:val="24"/>
        </w:rPr>
      </w:pPr>
      <w:r w:rsidRPr="004558A3">
        <w:rPr>
          <w:rFonts w:asciiTheme="minorHAnsi" w:hAnsiTheme="minorHAnsi" w:cstheme="minorHAnsi"/>
          <w:sz w:val="24"/>
          <w:szCs w:val="24"/>
        </w:rPr>
        <w:t>Budget impact estimates including estimates of eligible patient population, treated patient population, gross drug-budget and net drug-budget impact*.</w:t>
      </w:r>
    </w:p>
    <w:p w14:paraId="241788A3" w14:textId="77777777" w:rsidR="004558A3" w:rsidRDefault="004558A3" w:rsidP="004558A3">
      <w:pPr>
        <w:spacing w:after="240" w:line="360" w:lineRule="auto"/>
        <w:rPr>
          <w:rFonts w:asciiTheme="minorHAnsi" w:hAnsiTheme="minorHAnsi" w:cstheme="minorHAnsi"/>
          <w:i/>
          <w:sz w:val="24"/>
          <w:szCs w:val="24"/>
        </w:rPr>
        <w:sectPr w:rsidR="004558A3" w:rsidSect="00A5154D">
          <w:footerReference w:type="default" r:id="rId22"/>
          <w:footerReference w:type="first" r:id="rId23"/>
          <w:pgSz w:w="12240" w:h="15840"/>
          <w:pgMar w:top="1418" w:right="1418" w:bottom="1418" w:left="1418" w:header="709" w:footer="709" w:gutter="0"/>
          <w:pgNumType w:start="1"/>
          <w:cols w:space="708"/>
          <w:titlePg/>
          <w:docGrid w:linePitch="360"/>
        </w:sectPr>
      </w:pPr>
      <w:r w:rsidRPr="004558A3">
        <w:rPr>
          <w:rFonts w:asciiTheme="minorHAnsi" w:hAnsiTheme="minorHAnsi" w:cstheme="minorHAnsi"/>
          <w:i/>
          <w:sz w:val="24"/>
          <w:szCs w:val="24"/>
        </w:rPr>
        <w:t xml:space="preserve">*With the exception of prices, and cost-effectiveness and budget-impact model outputs, </w:t>
      </w:r>
      <w:bookmarkStart w:id="129" w:name="_GoBack"/>
      <w:bookmarkEnd w:id="129"/>
      <w:r w:rsidRPr="004558A3">
        <w:rPr>
          <w:rFonts w:asciiTheme="minorHAnsi" w:hAnsiTheme="minorHAnsi" w:cstheme="minorHAnsi"/>
          <w:i/>
          <w:sz w:val="24"/>
          <w:szCs w:val="24"/>
        </w:rPr>
        <w:t>calculated/estimated under the terms of a PAS.</w:t>
      </w:r>
    </w:p>
    <w:p w14:paraId="35E1A58A" w14:textId="4C8065EA" w:rsidR="004558A3" w:rsidRPr="004558A3" w:rsidRDefault="004558A3" w:rsidP="004558A3">
      <w:pPr>
        <w:spacing w:after="240"/>
        <w:rPr>
          <w:rFonts w:asciiTheme="minorHAnsi" w:hAnsiTheme="minorHAnsi" w:cstheme="minorHAnsi"/>
          <w:b/>
          <w:color w:val="2C37A0"/>
          <w:sz w:val="22"/>
          <w:szCs w:val="22"/>
        </w:rPr>
      </w:pPr>
      <w:r w:rsidRPr="004558A3">
        <w:rPr>
          <w:rFonts w:asciiTheme="minorHAnsi" w:hAnsiTheme="minorHAnsi" w:cstheme="minorHAnsi"/>
          <w:b/>
          <w:color w:val="2C37A0"/>
          <w:sz w:val="22"/>
          <w:szCs w:val="22"/>
        </w:rPr>
        <w:lastRenderedPageBreak/>
        <w:t xml:space="preserve">Table A4.1: Confidential </w:t>
      </w:r>
      <w:r w:rsidR="00B32608">
        <w:rPr>
          <w:rFonts w:asciiTheme="minorHAnsi" w:hAnsiTheme="minorHAnsi" w:cstheme="minorHAnsi"/>
          <w:b/>
          <w:color w:val="2C37A0"/>
          <w:sz w:val="22"/>
          <w:szCs w:val="22"/>
        </w:rPr>
        <w:t>i</w:t>
      </w:r>
      <w:r w:rsidRPr="004558A3">
        <w:rPr>
          <w:rFonts w:asciiTheme="minorHAnsi" w:hAnsiTheme="minorHAnsi" w:cstheme="minorHAnsi"/>
          <w:b/>
          <w:color w:val="2C37A0"/>
          <w:sz w:val="22"/>
          <w:szCs w:val="22"/>
        </w:rPr>
        <w:t>nformation</w:t>
      </w:r>
      <w:r w:rsidR="00B32608">
        <w:rPr>
          <w:rFonts w:asciiTheme="minorHAnsi" w:hAnsiTheme="minorHAnsi" w:cstheme="minorHAnsi"/>
          <w:b/>
          <w:color w:val="2C37A0"/>
          <w:sz w:val="22"/>
          <w:szCs w:val="22"/>
        </w:rPr>
        <w:t xml:space="preserve"> included in the Applicant Submission</w:t>
      </w:r>
    </w:p>
    <w:tbl>
      <w:tblPr>
        <w:tblStyle w:val="TableGrid"/>
        <w:tblW w:w="5000" w:type="pct"/>
        <w:tblLook w:val="04A0" w:firstRow="1" w:lastRow="0" w:firstColumn="1" w:lastColumn="0" w:noHBand="0" w:noVBand="1"/>
      </w:tblPr>
      <w:tblGrid>
        <w:gridCol w:w="2690"/>
        <w:gridCol w:w="10304"/>
      </w:tblGrid>
      <w:tr w:rsidR="00A944B0" w:rsidRPr="004558A3" w14:paraId="702FEC0F" w14:textId="77777777" w:rsidTr="00A944B0">
        <w:tc>
          <w:tcPr>
            <w:tcW w:w="1035" w:type="pct"/>
            <w:shd w:val="clear" w:color="auto" w:fill="D9D9D9" w:themeFill="background1" w:themeFillShade="D9"/>
            <w:vAlign w:val="center"/>
          </w:tcPr>
          <w:p w14:paraId="6A44AD2B" w14:textId="77777777" w:rsidR="00A944B0" w:rsidRPr="004558A3" w:rsidRDefault="00A944B0" w:rsidP="00A944B0">
            <w:pPr>
              <w:spacing w:line="360" w:lineRule="auto"/>
              <w:rPr>
                <w:rFonts w:asciiTheme="minorHAnsi" w:hAnsiTheme="minorHAnsi" w:cstheme="minorHAnsi"/>
                <w:b/>
                <w:sz w:val="22"/>
                <w:szCs w:val="22"/>
              </w:rPr>
            </w:pPr>
            <w:r w:rsidRPr="004558A3">
              <w:rPr>
                <w:rFonts w:asciiTheme="minorHAnsi" w:hAnsiTheme="minorHAnsi" w:cstheme="minorHAnsi"/>
                <w:b/>
                <w:sz w:val="22"/>
                <w:szCs w:val="22"/>
              </w:rPr>
              <w:t>Page and line number</w:t>
            </w:r>
          </w:p>
        </w:tc>
        <w:tc>
          <w:tcPr>
            <w:tcW w:w="3965" w:type="pct"/>
            <w:shd w:val="clear" w:color="auto" w:fill="D9D9D9" w:themeFill="background1" w:themeFillShade="D9"/>
            <w:vAlign w:val="center"/>
          </w:tcPr>
          <w:p w14:paraId="06E73D86" w14:textId="6433A43A" w:rsidR="00A944B0" w:rsidRPr="00A944B0" w:rsidRDefault="00A944B0" w:rsidP="00A944B0">
            <w:pPr>
              <w:spacing w:line="360" w:lineRule="auto"/>
              <w:rPr>
                <w:rFonts w:asciiTheme="minorHAnsi" w:hAnsiTheme="minorHAnsi" w:cstheme="minorHAnsi"/>
                <w:b/>
                <w:i/>
                <w:sz w:val="22"/>
                <w:szCs w:val="22"/>
              </w:rPr>
            </w:pPr>
            <w:r w:rsidRPr="004558A3">
              <w:rPr>
                <w:rFonts w:asciiTheme="minorHAnsi" w:hAnsiTheme="minorHAnsi" w:cstheme="minorHAnsi"/>
                <w:b/>
                <w:sz w:val="22"/>
                <w:szCs w:val="22"/>
              </w:rPr>
              <w:t>Specific reason for confidentiality</w:t>
            </w:r>
            <w:r w:rsidRPr="004558A3">
              <w:rPr>
                <w:rFonts w:asciiTheme="minorHAnsi" w:hAnsiTheme="minorHAnsi" w:cstheme="minorHAnsi"/>
                <w:b/>
                <w:i/>
                <w:sz w:val="22"/>
                <w:szCs w:val="22"/>
              </w:rPr>
              <w:t xml:space="preserve"> </w:t>
            </w:r>
          </w:p>
        </w:tc>
      </w:tr>
      <w:tr w:rsidR="00A944B0" w:rsidRPr="004558A3" w14:paraId="3F3CA369" w14:textId="77777777" w:rsidTr="00A944B0">
        <w:tc>
          <w:tcPr>
            <w:tcW w:w="1035" w:type="pct"/>
          </w:tcPr>
          <w:p w14:paraId="797FE5FE"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3AA74CDE"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1D450998" w14:textId="77777777" w:rsidTr="00A944B0">
        <w:tc>
          <w:tcPr>
            <w:tcW w:w="1035" w:type="pct"/>
          </w:tcPr>
          <w:p w14:paraId="1455C6EB"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39BCDBB2"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1A409F08" w14:textId="77777777" w:rsidTr="00A944B0">
        <w:tc>
          <w:tcPr>
            <w:tcW w:w="1035" w:type="pct"/>
          </w:tcPr>
          <w:p w14:paraId="7C8DBC18"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6475E78B"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35C539B1" w14:textId="77777777" w:rsidTr="00A944B0">
        <w:tc>
          <w:tcPr>
            <w:tcW w:w="1035" w:type="pct"/>
          </w:tcPr>
          <w:p w14:paraId="3C21C016"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75D2DF16"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748EED61" w14:textId="77777777" w:rsidTr="00A944B0">
        <w:tc>
          <w:tcPr>
            <w:tcW w:w="1035" w:type="pct"/>
          </w:tcPr>
          <w:p w14:paraId="6A4307F3"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2894EE83"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3D26F7CD" w14:textId="77777777" w:rsidTr="00A944B0">
        <w:tc>
          <w:tcPr>
            <w:tcW w:w="1035" w:type="pct"/>
          </w:tcPr>
          <w:p w14:paraId="2A35A19E"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6685FC25"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51B773A5" w14:textId="77777777" w:rsidTr="00A944B0">
        <w:tc>
          <w:tcPr>
            <w:tcW w:w="1035" w:type="pct"/>
          </w:tcPr>
          <w:p w14:paraId="1AFD3D94"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003022E6"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59484CE2" w14:textId="77777777" w:rsidTr="00A944B0">
        <w:tc>
          <w:tcPr>
            <w:tcW w:w="1035" w:type="pct"/>
          </w:tcPr>
          <w:p w14:paraId="05DC7396"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754AFFE8"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2DD0E90B" w14:textId="77777777" w:rsidTr="00A944B0">
        <w:tc>
          <w:tcPr>
            <w:tcW w:w="1035" w:type="pct"/>
          </w:tcPr>
          <w:p w14:paraId="45BA5FA1"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19F3820D"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1D9F6C86" w14:textId="77777777" w:rsidTr="00A944B0">
        <w:tc>
          <w:tcPr>
            <w:tcW w:w="1035" w:type="pct"/>
          </w:tcPr>
          <w:p w14:paraId="428906F0"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1DDC0B04"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3571EF74" w14:textId="77777777" w:rsidTr="00A944B0">
        <w:tc>
          <w:tcPr>
            <w:tcW w:w="1035" w:type="pct"/>
          </w:tcPr>
          <w:p w14:paraId="081322E1"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612DCF2E"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3CFB55C1" w14:textId="77777777" w:rsidTr="00A944B0">
        <w:tc>
          <w:tcPr>
            <w:tcW w:w="1035" w:type="pct"/>
          </w:tcPr>
          <w:p w14:paraId="6EFC0383"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551FB8A4"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5F7E7AE4" w14:textId="77777777" w:rsidTr="00A944B0">
        <w:tc>
          <w:tcPr>
            <w:tcW w:w="1035" w:type="pct"/>
          </w:tcPr>
          <w:p w14:paraId="11158F5A"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0329390E"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7078D9A9" w14:textId="77777777" w:rsidTr="00A944B0">
        <w:tc>
          <w:tcPr>
            <w:tcW w:w="1035" w:type="pct"/>
          </w:tcPr>
          <w:p w14:paraId="123D6E80"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59C4DDAB"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00F107B8" w14:textId="77777777" w:rsidTr="00A944B0">
        <w:tc>
          <w:tcPr>
            <w:tcW w:w="1035" w:type="pct"/>
          </w:tcPr>
          <w:p w14:paraId="674321DA"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157692F9"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4C0443E7" w14:textId="77777777" w:rsidTr="00A944B0">
        <w:tc>
          <w:tcPr>
            <w:tcW w:w="1035" w:type="pct"/>
          </w:tcPr>
          <w:p w14:paraId="39C1C63B"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59DE9B9A"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60BC36C9" w14:textId="77777777" w:rsidTr="00A944B0">
        <w:tc>
          <w:tcPr>
            <w:tcW w:w="1035" w:type="pct"/>
          </w:tcPr>
          <w:p w14:paraId="5AADD067"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5920F74D" w14:textId="77777777" w:rsidR="00A944B0" w:rsidRPr="004558A3" w:rsidRDefault="00A944B0" w:rsidP="00A944B0">
            <w:pPr>
              <w:spacing w:line="360" w:lineRule="auto"/>
              <w:rPr>
                <w:rFonts w:asciiTheme="minorHAnsi" w:hAnsiTheme="minorHAnsi" w:cstheme="minorHAnsi"/>
                <w:sz w:val="22"/>
                <w:szCs w:val="22"/>
              </w:rPr>
            </w:pPr>
          </w:p>
        </w:tc>
      </w:tr>
      <w:tr w:rsidR="00A944B0" w:rsidRPr="004558A3" w14:paraId="76C0968B" w14:textId="77777777" w:rsidTr="00A944B0">
        <w:tc>
          <w:tcPr>
            <w:tcW w:w="1035" w:type="pct"/>
          </w:tcPr>
          <w:p w14:paraId="2F8EB9DA" w14:textId="77777777" w:rsidR="00A944B0" w:rsidRPr="004558A3" w:rsidRDefault="00A944B0" w:rsidP="00A944B0">
            <w:pPr>
              <w:spacing w:line="360" w:lineRule="auto"/>
              <w:rPr>
                <w:rFonts w:asciiTheme="minorHAnsi" w:hAnsiTheme="minorHAnsi" w:cstheme="minorHAnsi"/>
                <w:sz w:val="22"/>
                <w:szCs w:val="22"/>
              </w:rPr>
            </w:pPr>
          </w:p>
        </w:tc>
        <w:tc>
          <w:tcPr>
            <w:tcW w:w="3965" w:type="pct"/>
          </w:tcPr>
          <w:p w14:paraId="117CAB34" w14:textId="77777777" w:rsidR="00A944B0" w:rsidRPr="004558A3" w:rsidRDefault="00A944B0" w:rsidP="00A944B0">
            <w:pPr>
              <w:spacing w:line="360" w:lineRule="auto"/>
              <w:rPr>
                <w:rFonts w:asciiTheme="minorHAnsi" w:hAnsiTheme="minorHAnsi" w:cstheme="minorHAnsi"/>
                <w:sz w:val="22"/>
                <w:szCs w:val="22"/>
              </w:rPr>
            </w:pPr>
          </w:p>
        </w:tc>
      </w:tr>
    </w:tbl>
    <w:p w14:paraId="53A17439" w14:textId="77777777" w:rsidR="00A944B0" w:rsidRDefault="00A944B0" w:rsidP="004558A3">
      <w:pPr>
        <w:spacing w:after="240" w:line="360" w:lineRule="auto"/>
        <w:rPr>
          <w:rFonts w:asciiTheme="minorHAnsi" w:hAnsiTheme="minorHAnsi" w:cstheme="minorHAnsi"/>
          <w:i/>
          <w:sz w:val="24"/>
          <w:szCs w:val="24"/>
        </w:rPr>
        <w:sectPr w:rsidR="00A944B0" w:rsidSect="004558A3">
          <w:pgSz w:w="15840" w:h="12240" w:orient="landscape"/>
          <w:pgMar w:top="1418" w:right="1418" w:bottom="1418" w:left="1418" w:header="709" w:footer="709" w:gutter="0"/>
          <w:cols w:space="708"/>
          <w:titlePg/>
          <w:docGrid w:linePitch="360"/>
        </w:sectPr>
      </w:pPr>
    </w:p>
    <w:p w14:paraId="1A602EBA" w14:textId="77777777" w:rsidR="009E1A44" w:rsidRPr="00260752" w:rsidRDefault="009E1A44" w:rsidP="00260752">
      <w:pPr>
        <w:pStyle w:val="Heading2"/>
        <w:numPr>
          <w:ilvl w:val="0"/>
          <w:numId w:val="0"/>
        </w:numPr>
        <w:spacing w:after="240"/>
        <w:rPr>
          <w:rFonts w:asciiTheme="minorHAnsi" w:hAnsiTheme="minorHAnsi"/>
          <w:color w:val="2C37A0"/>
        </w:rPr>
      </w:pPr>
      <w:bookmarkStart w:id="130" w:name="_Toc110526184"/>
      <w:r w:rsidRPr="00260752">
        <w:rPr>
          <w:rFonts w:asciiTheme="minorHAnsi" w:hAnsiTheme="minorHAnsi"/>
          <w:color w:val="2C37A0"/>
        </w:rPr>
        <w:lastRenderedPageBreak/>
        <w:t>References</w:t>
      </w:r>
      <w:bookmarkEnd w:id="130"/>
    </w:p>
    <w:p w14:paraId="220AFE38" w14:textId="77777777" w:rsidR="00A944B0" w:rsidRPr="00A944B0" w:rsidRDefault="009E1A44" w:rsidP="00A944B0">
      <w:pPr>
        <w:pStyle w:val="EndNoteBibliography"/>
        <w:spacing w:line="360" w:lineRule="auto"/>
        <w:rPr>
          <w:rFonts w:asciiTheme="minorHAnsi" w:hAnsiTheme="minorHAnsi" w:cstheme="minorHAnsi"/>
          <w:sz w:val="24"/>
          <w:szCs w:val="24"/>
        </w:rPr>
      </w:pPr>
      <w:r w:rsidRPr="00A944B0">
        <w:rPr>
          <w:rFonts w:asciiTheme="minorHAnsi" w:hAnsiTheme="minorHAnsi" w:cstheme="minorHAnsi"/>
          <w:sz w:val="24"/>
          <w:szCs w:val="24"/>
        </w:rPr>
        <w:fldChar w:fldCharType="begin"/>
      </w:r>
      <w:r w:rsidRPr="00A944B0">
        <w:rPr>
          <w:rFonts w:asciiTheme="minorHAnsi" w:hAnsiTheme="minorHAnsi" w:cstheme="minorHAnsi"/>
          <w:sz w:val="24"/>
          <w:szCs w:val="24"/>
        </w:rPr>
        <w:instrText xml:space="preserve"> ADDIN EN.REFLIST </w:instrText>
      </w:r>
      <w:r w:rsidRPr="00A944B0">
        <w:rPr>
          <w:rFonts w:asciiTheme="minorHAnsi" w:hAnsiTheme="minorHAnsi" w:cstheme="minorHAnsi"/>
          <w:sz w:val="24"/>
          <w:szCs w:val="24"/>
        </w:rPr>
        <w:fldChar w:fldCharType="separate"/>
      </w:r>
      <w:r w:rsidR="00A944B0" w:rsidRPr="00A944B0">
        <w:rPr>
          <w:rFonts w:asciiTheme="minorHAnsi" w:hAnsiTheme="minorHAnsi" w:cstheme="minorHAnsi"/>
          <w:sz w:val="24"/>
          <w:szCs w:val="24"/>
        </w:rPr>
        <w:t>1.</w:t>
      </w:r>
      <w:r w:rsidR="00A944B0" w:rsidRPr="00A944B0">
        <w:rPr>
          <w:rFonts w:asciiTheme="minorHAnsi" w:hAnsiTheme="minorHAnsi" w:cstheme="minorHAnsi"/>
          <w:sz w:val="24"/>
          <w:szCs w:val="24"/>
        </w:rPr>
        <w:tab/>
        <w:t>Health Information and Quality Authority. Guidelines for the Budget Impact Analysis of Health Technologies in Ireland. Dublin, Ireland: HIQA, 2018. .</w:t>
      </w:r>
    </w:p>
    <w:p w14:paraId="6EBF25EF" w14:textId="77777777" w:rsidR="00A944B0" w:rsidRPr="00A944B0" w:rsidRDefault="00A944B0" w:rsidP="00A944B0">
      <w:pPr>
        <w:pStyle w:val="EndNoteBibliography"/>
        <w:spacing w:line="360" w:lineRule="auto"/>
        <w:rPr>
          <w:rFonts w:asciiTheme="minorHAnsi" w:hAnsiTheme="minorHAnsi" w:cstheme="minorHAnsi"/>
          <w:sz w:val="24"/>
          <w:szCs w:val="24"/>
        </w:rPr>
      </w:pPr>
      <w:r w:rsidRPr="00A944B0">
        <w:rPr>
          <w:rFonts w:asciiTheme="minorHAnsi" w:hAnsiTheme="minorHAnsi" w:cstheme="minorHAnsi"/>
          <w:sz w:val="24"/>
          <w:szCs w:val="24"/>
        </w:rPr>
        <w:t>2.</w:t>
      </w:r>
      <w:r w:rsidRPr="00A944B0">
        <w:rPr>
          <w:rFonts w:asciiTheme="minorHAnsi" w:hAnsiTheme="minorHAnsi" w:cstheme="minorHAnsi"/>
          <w:sz w:val="24"/>
          <w:szCs w:val="24"/>
        </w:rPr>
        <w:tab/>
        <w:t>Health Information and Quality Authority. Guidelines for Evaluating the Clinical Effectiveness of Health Technologies in Ireland. Dublin, Ireland: HIQA, 2018.</w:t>
      </w:r>
    </w:p>
    <w:p w14:paraId="67B65DFA" w14:textId="77777777" w:rsidR="00A944B0" w:rsidRPr="00A944B0" w:rsidRDefault="00A944B0" w:rsidP="00A944B0">
      <w:pPr>
        <w:pStyle w:val="EndNoteBibliography"/>
        <w:spacing w:line="360" w:lineRule="auto"/>
        <w:rPr>
          <w:rFonts w:asciiTheme="minorHAnsi" w:hAnsiTheme="minorHAnsi" w:cstheme="minorHAnsi"/>
          <w:sz w:val="24"/>
          <w:szCs w:val="24"/>
        </w:rPr>
      </w:pPr>
      <w:r w:rsidRPr="00A944B0">
        <w:rPr>
          <w:rFonts w:asciiTheme="minorHAnsi" w:hAnsiTheme="minorHAnsi" w:cstheme="minorHAnsi"/>
          <w:sz w:val="24"/>
          <w:szCs w:val="24"/>
        </w:rPr>
        <w:t>3.</w:t>
      </w:r>
      <w:r w:rsidRPr="00A944B0">
        <w:rPr>
          <w:rFonts w:asciiTheme="minorHAnsi" w:hAnsiTheme="minorHAnsi" w:cstheme="minorHAnsi"/>
          <w:sz w:val="24"/>
          <w:szCs w:val="24"/>
        </w:rPr>
        <w:tab/>
        <w:t>Health Information and Quality Authority. Guidelines for Stakeholder Engagement in Health Technology Assessment in Ireland. Dublin: 2014.</w:t>
      </w:r>
    </w:p>
    <w:p w14:paraId="2F715362" w14:textId="77777777" w:rsidR="00A944B0" w:rsidRPr="00A944B0" w:rsidRDefault="00A944B0" w:rsidP="00A944B0">
      <w:pPr>
        <w:pStyle w:val="EndNoteBibliography"/>
        <w:spacing w:line="360" w:lineRule="auto"/>
        <w:rPr>
          <w:rFonts w:asciiTheme="minorHAnsi" w:hAnsiTheme="minorHAnsi" w:cstheme="minorHAnsi"/>
          <w:sz w:val="24"/>
          <w:szCs w:val="24"/>
        </w:rPr>
      </w:pPr>
      <w:r w:rsidRPr="00A944B0">
        <w:rPr>
          <w:rFonts w:asciiTheme="minorHAnsi" w:hAnsiTheme="minorHAnsi" w:cstheme="minorHAnsi"/>
          <w:sz w:val="24"/>
          <w:szCs w:val="24"/>
        </w:rPr>
        <w:t>4.</w:t>
      </w:r>
      <w:r w:rsidRPr="00A944B0">
        <w:rPr>
          <w:rFonts w:asciiTheme="minorHAnsi" w:hAnsiTheme="minorHAnsi" w:cstheme="minorHAnsi"/>
          <w:sz w:val="24"/>
          <w:szCs w:val="24"/>
        </w:rPr>
        <w:tab/>
        <w:t>Health Information and Quality Authority. Guidelines for the Economic Evaluation of Health Technologies in Ireland. Dublin, Ireland: HIQA, 2018.</w:t>
      </w:r>
    </w:p>
    <w:p w14:paraId="26C3C885" w14:textId="44A35203" w:rsidR="00A944B0" w:rsidRPr="00A944B0" w:rsidRDefault="00A944B0" w:rsidP="00A944B0">
      <w:pPr>
        <w:pStyle w:val="EndNoteBibliography"/>
        <w:spacing w:line="360" w:lineRule="auto"/>
        <w:rPr>
          <w:rFonts w:asciiTheme="minorHAnsi" w:hAnsiTheme="minorHAnsi" w:cstheme="minorHAnsi"/>
          <w:sz w:val="24"/>
          <w:szCs w:val="24"/>
        </w:rPr>
      </w:pPr>
      <w:r w:rsidRPr="00A944B0">
        <w:rPr>
          <w:rFonts w:asciiTheme="minorHAnsi" w:hAnsiTheme="minorHAnsi" w:cstheme="minorHAnsi"/>
          <w:sz w:val="24"/>
          <w:szCs w:val="24"/>
        </w:rPr>
        <w:t>5.</w:t>
      </w:r>
      <w:r w:rsidRPr="00A944B0">
        <w:rPr>
          <w:rFonts w:asciiTheme="minorHAnsi" w:hAnsiTheme="minorHAnsi" w:cstheme="minorHAnsi"/>
          <w:sz w:val="24"/>
          <w:szCs w:val="24"/>
        </w:rPr>
        <w:tab/>
        <w:t xml:space="preserve">Department of Public Expenditure and Reform. Circular 18/2019: Update of the Public Spending Code (PSC): Central Technical References and Economic Appraisal Parameters. Dublin, Ireland: Department of Public Expenditure and Reform; 2019. Available from: </w:t>
      </w:r>
      <w:hyperlink r:id="rId24" w:history="1">
        <w:r w:rsidRPr="00A944B0">
          <w:rPr>
            <w:rStyle w:val="Hyperlink"/>
            <w:rFonts w:asciiTheme="minorHAnsi" w:hAnsiTheme="minorHAnsi" w:cstheme="minorHAnsi"/>
            <w:sz w:val="24"/>
            <w:szCs w:val="24"/>
          </w:rPr>
          <w:t>https://assets.gov.ie/20001/35c13bbd055a4a09961a4ec59c93c798.pdf</w:t>
        </w:r>
      </w:hyperlink>
      <w:r w:rsidRPr="00A944B0">
        <w:rPr>
          <w:rFonts w:asciiTheme="minorHAnsi" w:hAnsiTheme="minorHAnsi" w:cstheme="minorHAnsi"/>
          <w:sz w:val="24"/>
          <w:szCs w:val="24"/>
        </w:rPr>
        <w:t>.</w:t>
      </w:r>
    </w:p>
    <w:p w14:paraId="575284E9" w14:textId="77777777" w:rsidR="00A944B0" w:rsidRPr="00A944B0" w:rsidRDefault="00A944B0" w:rsidP="00A944B0">
      <w:pPr>
        <w:pStyle w:val="EndNoteBibliography"/>
        <w:spacing w:line="360" w:lineRule="auto"/>
        <w:rPr>
          <w:rFonts w:asciiTheme="minorHAnsi" w:hAnsiTheme="minorHAnsi" w:cstheme="minorHAnsi"/>
          <w:sz w:val="24"/>
          <w:szCs w:val="24"/>
        </w:rPr>
      </w:pPr>
      <w:r w:rsidRPr="00A944B0">
        <w:rPr>
          <w:rFonts w:asciiTheme="minorHAnsi" w:hAnsiTheme="minorHAnsi" w:cstheme="minorHAnsi"/>
          <w:sz w:val="24"/>
          <w:szCs w:val="24"/>
        </w:rPr>
        <w:t>6.</w:t>
      </w:r>
      <w:r w:rsidRPr="00A944B0">
        <w:rPr>
          <w:rFonts w:asciiTheme="minorHAnsi" w:hAnsiTheme="minorHAnsi" w:cstheme="minorHAnsi"/>
          <w:sz w:val="24"/>
          <w:szCs w:val="24"/>
        </w:rPr>
        <w:tab/>
        <w:t>Iglesias CP, Thompson A, Rogowski WH, Payne K. Reporting Guidelines for the Use of Expert Judgement in Model-Based Economic Evaluations. PharmacoEconomics. 2016;34(11):1161-72.</w:t>
      </w:r>
    </w:p>
    <w:p w14:paraId="0DB1D1FA" w14:textId="77777777" w:rsidR="00A944B0" w:rsidRPr="00A944B0" w:rsidRDefault="00A944B0" w:rsidP="00A944B0">
      <w:pPr>
        <w:pStyle w:val="EndNoteBibliography"/>
        <w:spacing w:line="360" w:lineRule="auto"/>
        <w:rPr>
          <w:rFonts w:asciiTheme="minorHAnsi" w:hAnsiTheme="minorHAnsi" w:cstheme="minorHAnsi"/>
          <w:sz w:val="24"/>
          <w:szCs w:val="24"/>
        </w:rPr>
      </w:pPr>
      <w:r w:rsidRPr="00A944B0">
        <w:rPr>
          <w:rFonts w:asciiTheme="minorHAnsi" w:hAnsiTheme="minorHAnsi" w:cstheme="minorHAnsi"/>
          <w:sz w:val="24"/>
          <w:szCs w:val="24"/>
        </w:rPr>
        <w:t>7.</w:t>
      </w:r>
      <w:r w:rsidRPr="00A944B0">
        <w:rPr>
          <w:rFonts w:asciiTheme="minorHAnsi" w:hAnsiTheme="minorHAnsi" w:cstheme="minorHAnsi"/>
          <w:sz w:val="24"/>
          <w:szCs w:val="24"/>
        </w:rPr>
        <w:tab/>
        <w:t>Australian Government Department of Health. Guidelines for preparing a submission to the Pharmaceutical Benefits Advisory Committee (PBAC Guidelines), version 5.0. .</w:t>
      </w:r>
    </w:p>
    <w:p w14:paraId="646F1C2D" w14:textId="7B0E8C2A" w:rsidR="00A944B0" w:rsidRPr="00A944B0" w:rsidRDefault="00A944B0" w:rsidP="00A944B0">
      <w:pPr>
        <w:pStyle w:val="EndNoteBibliography"/>
        <w:spacing w:line="360" w:lineRule="auto"/>
        <w:rPr>
          <w:rFonts w:asciiTheme="minorHAnsi" w:hAnsiTheme="minorHAnsi" w:cstheme="minorHAnsi"/>
          <w:sz w:val="24"/>
          <w:szCs w:val="24"/>
        </w:rPr>
      </w:pPr>
      <w:r w:rsidRPr="00A944B0">
        <w:rPr>
          <w:rFonts w:asciiTheme="minorHAnsi" w:hAnsiTheme="minorHAnsi" w:cstheme="minorHAnsi"/>
          <w:sz w:val="24"/>
          <w:szCs w:val="24"/>
        </w:rPr>
        <w:t>8.</w:t>
      </w:r>
      <w:r w:rsidRPr="00A944B0">
        <w:rPr>
          <w:rFonts w:asciiTheme="minorHAnsi" w:hAnsiTheme="minorHAnsi" w:cstheme="minorHAnsi"/>
          <w:sz w:val="24"/>
          <w:szCs w:val="24"/>
        </w:rPr>
        <w:tab/>
        <w:t xml:space="preserve">International Committee of Medical Journal Editors. Updated ICMJE recommendations (May 2022). July 2022. </w:t>
      </w:r>
      <w:hyperlink r:id="rId25" w:history="1">
        <w:r w:rsidRPr="00A944B0">
          <w:rPr>
            <w:rStyle w:val="Hyperlink"/>
            <w:rFonts w:asciiTheme="minorHAnsi" w:hAnsiTheme="minorHAnsi" w:cstheme="minorHAnsi"/>
            <w:sz w:val="24"/>
            <w:szCs w:val="24"/>
          </w:rPr>
          <w:t>https://www.icmje.org/news-and-editorials/updated_recommendations_may2022.html</w:t>
        </w:r>
      </w:hyperlink>
      <w:r w:rsidRPr="00A944B0">
        <w:rPr>
          <w:rFonts w:asciiTheme="minorHAnsi" w:hAnsiTheme="minorHAnsi" w:cstheme="minorHAnsi"/>
          <w:sz w:val="24"/>
          <w:szCs w:val="24"/>
        </w:rPr>
        <w:t>.</w:t>
      </w:r>
    </w:p>
    <w:p w14:paraId="69620596" w14:textId="79D11066" w:rsidR="00EE3AE1" w:rsidRPr="00B136AA" w:rsidRDefault="009E1A44" w:rsidP="00A944B0">
      <w:pPr>
        <w:spacing w:line="360" w:lineRule="auto"/>
        <w:rPr>
          <w:rFonts w:asciiTheme="minorHAnsi" w:hAnsiTheme="minorHAnsi"/>
          <w:sz w:val="24"/>
          <w:szCs w:val="24"/>
        </w:rPr>
      </w:pPr>
      <w:r w:rsidRPr="00A944B0">
        <w:rPr>
          <w:rFonts w:asciiTheme="minorHAnsi" w:hAnsiTheme="minorHAnsi" w:cstheme="minorHAnsi"/>
          <w:sz w:val="24"/>
          <w:szCs w:val="24"/>
        </w:rPr>
        <w:fldChar w:fldCharType="end"/>
      </w:r>
    </w:p>
    <w:sectPr w:rsidR="00EE3AE1" w:rsidRPr="00B136AA" w:rsidSect="00F86A0E">
      <w:pgSz w:w="12240" w:h="15840"/>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B3CAC" w16cex:dateUtc="2020-05-29T06:47:00Z"/>
  <w16cex:commentExtensible w16cex:durableId="227B3744" w16cex:dateUtc="2020-05-29T06:24:00Z"/>
  <w16cex:commentExtensible w16cex:durableId="227B3D54" w16cex:dateUtc="2020-05-29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4B8112" w16cid:durableId="227B3CAC"/>
  <w16cid:commentId w16cid:paraId="64A36F12" w16cid:durableId="227B3744"/>
  <w16cid:commentId w16cid:paraId="6CE8F614" w16cid:durableId="227B3D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FE373" w14:textId="77777777" w:rsidR="00540835" w:rsidRDefault="00540835" w:rsidP="00F34F90">
      <w:r>
        <w:separator/>
      </w:r>
    </w:p>
  </w:endnote>
  <w:endnote w:type="continuationSeparator" w:id="0">
    <w:p w14:paraId="519AD324" w14:textId="77777777" w:rsidR="00540835" w:rsidRDefault="00540835"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75D97" w14:textId="77777777" w:rsidR="00540835" w:rsidRPr="00A5154D" w:rsidRDefault="00540835">
    <w:pPr>
      <w:pStyle w:val="Footer"/>
      <w:jc w:val="right"/>
      <w:rPr>
        <w:rFonts w:asciiTheme="minorHAnsi" w:hAnsiTheme="minorHAnsi" w:cstheme="minorHAnsi"/>
      </w:rPr>
    </w:pPr>
  </w:p>
  <w:p w14:paraId="26AE195D" w14:textId="31626FC3" w:rsidR="00540835" w:rsidRPr="004F42A9" w:rsidRDefault="00540835" w:rsidP="00F34F90">
    <w:pPr>
      <w:pStyle w:val="Footer"/>
      <w:rPr>
        <w:rFonts w:asciiTheme="minorHAnsi" w:hAnsiTheme="minorHAnsi" w:cs="Arial"/>
        <w:i/>
        <w:sz w:val="18"/>
      </w:rPr>
    </w:pPr>
    <w:r w:rsidRPr="004F42A9">
      <w:rPr>
        <w:rFonts w:asciiTheme="minorHAnsi" w:hAnsiTheme="minorHAnsi" w:cs="Arial"/>
        <w:sz w:val="18"/>
      </w:rPr>
      <w:t xml:space="preserve">Applicant Template </w:t>
    </w:r>
    <w:r w:rsidRPr="004F42A9">
      <w:rPr>
        <w:rFonts w:asciiTheme="minorHAnsi" w:hAnsiTheme="minorHAnsi" w:cs="Arial"/>
        <w:i/>
        <w:sz w:val="18"/>
      </w:rPr>
      <w:t>Version 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ED91" w14:textId="77777777" w:rsidR="00540835" w:rsidRDefault="00540835">
    <w:pPr>
      <w:pStyle w:val="Footer"/>
      <w:jc w:val="right"/>
    </w:pPr>
  </w:p>
  <w:p w14:paraId="778BA605" w14:textId="6E14B063" w:rsidR="00540835" w:rsidRPr="004F42A9" w:rsidRDefault="00540835" w:rsidP="004F42A9">
    <w:pPr>
      <w:pStyle w:val="Footer"/>
      <w:rPr>
        <w:rFonts w:asciiTheme="minorHAnsi" w:hAnsiTheme="minorHAnsi" w:cs="Arial"/>
        <w:i/>
        <w:sz w:val="18"/>
      </w:rPr>
    </w:pPr>
    <w:r w:rsidRPr="004F42A9">
      <w:rPr>
        <w:rFonts w:asciiTheme="minorHAnsi" w:hAnsiTheme="minorHAnsi" w:cs="Arial"/>
        <w:sz w:val="18"/>
      </w:rPr>
      <w:t xml:space="preserve">Applicant Template </w:t>
    </w:r>
    <w:r w:rsidRPr="004F42A9">
      <w:rPr>
        <w:rFonts w:asciiTheme="minorHAnsi" w:hAnsiTheme="minorHAnsi" w:cs="Arial"/>
        <w:i/>
        <w:sz w:val="18"/>
      </w:rPr>
      <w:t>Version 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880226"/>
      <w:docPartObj>
        <w:docPartGallery w:val="Page Numbers (Bottom of Page)"/>
        <w:docPartUnique/>
      </w:docPartObj>
    </w:sdtPr>
    <w:sdtEndPr>
      <w:rPr>
        <w:rFonts w:asciiTheme="minorHAnsi" w:hAnsiTheme="minorHAnsi" w:cstheme="minorHAnsi"/>
        <w:noProof/>
      </w:rPr>
    </w:sdtEndPr>
    <w:sdtContent>
      <w:p w14:paraId="4794E099" w14:textId="50A150F1" w:rsidR="00540835" w:rsidRPr="00A5154D" w:rsidRDefault="00540835">
        <w:pPr>
          <w:pStyle w:val="Footer"/>
          <w:jc w:val="right"/>
          <w:rPr>
            <w:rFonts w:asciiTheme="minorHAnsi" w:hAnsiTheme="minorHAnsi" w:cstheme="minorHAnsi"/>
          </w:rPr>
        </w:pPr>
        <w:r w:rsidRPr="00A5154D">
          <w:rPr>
            <w:rFonts w:asciiTheme="minorHAnsi" w:hAnsiTheme="minorHAnsi" w:cstheme="minorHAnsi"/>
          </w:rPr>
          <w:fldChar w:fldCharType="begin"/>
        </w:r>
        <w:r w:rsidRPr="00A5154D">
          <w:rPr>
            <w:rFonts w:asciiTheme="minorHAnsi" w:hAnsiTheme="minorHAnsi" w:cstheme="minorHAnsi"/>
          </w:rPr>
          <w:instrText xml:space="preserve"> PAGE   \* MERGEFORMAT </w:instrText>
        </w:r>
        <w:r w:rsidRPr="00A5154D">
          <w:rPr>
            <w:rFonts w:asciiTheme="minorHAnsi" w:hAnsiTheme="minorHAnsi" w:cstheme="minorHAnsi"/>
          </w:rPr>
          <w:fldChar w:fldCharType="separate"/>
        </w:r>
        <w:r w:rsidR="00CD7175">
          <w:rPr>
            <w:rFonts w:asciiTheme="minorHAnsi" w:hAnsiTheme="minorHAnsi" w:cstheme="minorHAnsi"/>
            <w:noProof/>
          </w:rPr>
          <w:t>34</w:t>
        </w:r>
        <w:r w:rsidRPr="00A5154D">
          <w:rPr>
            <w:rFonts w:asciiTheme="minorHAnsi" w:hAnsiTheme="minorHAnsi" w:cstheme="minorHAnsi"/>
            <w:noProof/>
          </w:rPr>
          <w:fldChar w:fldCharType="end"/>
        </w:r>
      </w:p>
    </w:sdtContent>
  </w:sdt>
  <w:p w14:paraId="35792AA5" w14:textId="4309E939" w:rsidR="00540835" w:rsidRPr="004F42A9" w:rsidRDefault="00540835" w:rsidP="00F34F90">
    <w:pPr>
      <w:pStyle w:val="Footer"/>
      <w:rPr>
        <w:rFonts w:asciiTheme="minorHAnsi" w:hAnsiTheme="minorHAnsi" w:cs="Arial"/>
        <w:i/>
        <w:sz w:val="18"/>
      </w:rPr>
    </w:pPr>
    <w:r w:rsidRPr="004F42A9">
      <w:rPr>
        <w:rFonts w:asciiTheme="minorHAnsi" w:hAnsiTheme="minorHAnsi" w:cs="Arial"/>
        <w:sz w:val="18"/>
      </w:rPr>
      <w:t xml:space="preserve">Applicant Template </w:t>
    </w:r>
    <w:r w:rsidRPr="004F42A9">
      <w:rPr>
        <w:rFonts w:asciiTheme="minorHAnsi" w:hAnsiTheme="minorHAnsi" w:cs="Arial"/>
        <w:i/>
        <w:sz w:val="18"/>
      </w:rPr>
      <w:t>Version 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327711"/>
      <w:docPartObj>
        <w:docPartGallery w:val="Page Numbers (Bottom of Page)"/>
        <w:docPartUnique/>
      </w:docPartObj>
    </w:sdtPr>
    <w:sdtEndPr>
      <w:rPr>
        <w:rFonts w:asciiTheme="minorHAnsi" w:hAnsiTheme="minorHAnsi" w:cstheme="minorHAnsi"/>
        <w:noProof/>
      </w:rPr>
    </w:sdtEndPr>
    <w:sdtContent>
      <w:p w14:paraId="4F7705F8" w14:textId="6779F4A2" w:rsidR="00540835" w:rsidRPr="00A5154D" w:rsidRDefault="00540835">
        <w:pPr>
          <w:pStyle w:val="Footer"/>
          <w:jc w:val="right"/>
          <w:rPr>
            <w:rFonts w:asciiTheme="minorHAnsi" w:hAnsiTheme="minorHAnsi" w:cstheme="minorHAnsi"/>
          </w:rPr>
        </w:pPr>
        <w:r w:rsidRPr="00A5154D">
          <w:rPr>
            <w:rFonts w:asciiTheme="minorHAnsi" w:hAnsiTheme="minorHAnsi" w:cstheme="minorHAnsi"/>
          </w:rPr>
          <w:fldChar w:fldCharType="begin"/>
        </w:r>
        <w:r w:rsidRPr="00A5154D">
          <w:rPr>
            <w:rFonts w:asciiTheme="minorHAnsi" w:hAnsiTheme="minorHAnsi" w:cstheme="minorHAnsi"/>
          </w:rPr>
          <w:instrText xml:space="preserve"> PAGE   \* MERGEFORMAT </w:instrText>
        </w:r>
        <w:r w:rsidRPr="00A5154D">
          <w:rPr>
            <w:rFonts w:asciiTheme="minorHAnsi" w:hAnsiTheme="minorHAnsi" w:cstheme="minorHAnsi"/>
          </w:rPr>
          <w:fldChar w:fldCharType="separate"/>
        </w:r>
        <w:r w:rsidR="00CD7175">
          <w:rPr>
            <w:rFonts w:asciiTheme="minorHAnsi" w:hAnsiTheme="minorHAnsi" w:cstheme="minorHAnsi"/>
            <w:noProof/>
          </w:rPr>
          <w:t>37</w:t>
        </w:r>
        <w:r w:rsidRPr="00A5154D">
          <w:rPr>
            <w:rFonts w:asciiTheme="minorHAnsi" w:hAnsiTheme="minorHAnsi" w:cstheme="minorHAnsi"/>
            <w:noProof/>
          </w:rPr>
          <w:fldChar w:fldCharType="end"/>
        </w:r>
      </w:p>
    </w:sdtContent>
  </w:sdt>
  <w:p w14:paraId="242CD96E" w14:textId="1554BA57" w:rsidR="00540835" w:rsidRPr="004F42A9" w:rsidRDefault="00540835" w:rsidP="004F42A9">
    <w:pPr>
      <w:pStyle w:val="Footer"/>
      <w:rPr>
        <w:rFonts w:asciiTheme="minorHAnsi" w:hAnsiTheme="minorHAnsi" w:cs="Arial"/>
        <w:i/>
        <w:sz w:val="18"/>
      </w:rPr>
    </w:pPr>
    <w:r w:rsidRPr="004F42A9">
      <w:rPr>
        <w:rFonts w:asciiTheme="minorHAnsi" w:hAnsiTheme="minorHAnsi" w:cs="Arial"/>
        <w:sz w:val="18"/>
      </w:rPr>
      <w:t xml:space="preserve">Applicant Template </w:t>
    </w:r>
    <w:r w:rsidRPr="004F42A9">
      <w:rPr>
        <w:rFonts w:asciiTheme="minorHAnsi" w:hAnsiTheme="minorHAnsi" w:cs="Arial"/>
        <w:i/>
        <w:sz w:val="18"/>
      </w:rPr>
      <w:t>Version 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E136" w14:textId="77777777" w:rsidR="00540835" w:rsidRDefault="00540835" w:rsidP="00F34F90">
      <w:r>
        <w:separator/>
      </w:r>
    </w:p>
  </w:footnote>
  <w:footnote w:type="continuationSeparator" w:id="0">
    <w:p w14:paraId="7312D59B" w14:textId="77777777" w:rsidR="00540835" w:rsidRDefault="00540835" w:rsidP="00F3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7E30" w14:textId="77777777" w:rsidR="00540835" w:rsidRPr="000A6F6F" w:rsidRDefault="00540835" w:rsidP="00DE6356">
    <w:pPr>
      <w:pStyle w:val="Header"/>
      <w:rPr>
        <w:rFonts w:asciiTheme="minorHAnsi" w:hAnsiTheme="minorHAnsi"/>
      </w:rPr>
    </w:pPr>
    <w:r w:rsidRPr="000A6F6F">
      <w:rPr>
        <w:rFonts w:asciiTheme="minorHAnsi" w:hAnsiTheme="minorHAnsi" w:cs="Arial"/>
      </w:rPr>
      <w:t>&lt;INN (NCPE HTA Number) NCPE Submission&gt;</w:t>
    </w:r>
  </w:p>
  <w:p w14:paraId="7862CB21" w14:textId="77777777" w:rsidR="00540835" w:rsidRPr="004A2BA0" w:rsidRDefault="00540835" w:rsidP="004A2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1778C" w14:textId="77777777" w:rsidR="00540835" w:rsidRPr="000A6F6F" w:rsidRDefault="00540835" w:rsidP="00B7292D">
    <w:pPr>
      <w:pStyle w:val="Header"/>
      <w:rPr>
        <w:rFonts w:asciiTheme="minorHAnsi" w:hAnsiTheme="minorHAnsi"/>
      </w:rPr>
    </w:pPr>
    <w:r w:rsidRPr="000A6F6F">
      <w:rPr>
        <w:rFonts w:asciiTheme="minorHAnsi" w:hAnsiTheme="minorHAnsi" w:cs="Arial"/>
      </w:rPr>
      <w:t xml:space="preserve">&lt;INN (NCPE HTA </w:t>
    </w:r>
    <w:r>
      <w:rPr>
        <w:rFonts w:asciiTheme="minorHAnsi" w:hAnsiTheme="minorHAnsi" w:cs="Arial"/>
      </w:rPr>
      <w:t xml:space="preserve">ID </w:t>
    </w:r>
    <w:r w:rsidRPr="000A6F6F">
      <w:rPr>
        <w:rFonts w:asciiTheme="minorHAnsi" w:hAnsiTheme="minorHAnsi" w:cs="Arial"/>
      </w:rPr>
      <w:t>Number) NCPE Submission&gt;</w:t>
    </w:r>
  </w:p>
  <w:p w14:paraId="31142924" w14:textId="77777777" w:rsidR="00540835" w:rsidRDefault="00540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3AFE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B01F2"/>
    <w:multiLevelType w:val="hybridMultilevel"/>
    <w:tmpl w:val="7E9C8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7D76384"/>
    <w:multiLevelType w:val="hybridMultilevel"/>
    <w:tmpl w:val="0942A4C0"/>
    <w:lvl w:ilvl="0" w:tplc="FE3CDFC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54C80"/>
    <w:multiLevelType w:val="hybridMultilevel"/>
    <w:tmpl w:val="16D2D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F7322E"/>
    <w:multiLevelType w:val="hybridMultilevel"/>
    <w:tmpl w:val="41A243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B539B2"/>
    <w:multiLevelType w:val="hybridMultilevel"/>
    <w:tmpl w:val="65EC7B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0B7278"/>
    <w:multiLevelType w:val="multilevel"/>
    <w:tmpl w:val="7180C62A"/>
    <w:lvl w:ilvl="0">
      <w:start w:val="2"/>
      <w:numFmt w:val="decimal"/>
      <w:lvlText w:val="%1"/>
      <w:lvlJc w:val="left"/>
      <w:pPr>
        <w:ind w:left="360" w:hanging="360"/>
      </w:pPr>
      <w:rPr>
        <w:rFonts w:hint="default"/>
      </w:rPr>
    </w:lvl>
    <w:lvl w:ilvl="1">
      <w:start w:val="1"/>
      <w:numFmt w:val="decimal"/>
      <w:pStyle w:val="Heading3"/>
      <w:lvlText w:val="%1.%2"/>
      <w:lvlJc w:val="left"/>
      <w:pPr>
        <w:ind w:left="72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BB4A4D"/>
    <w:multiLevelType w:val="hybridMultilevel"/>
    <w:tmpl w:val="4F2A7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9B134A"/>
    <w:multiLevelType w:val="hybridMultilevel"/>
    <w:tmpl w:val="48A6826C"/>
    <w:lvl w:ilvl="0" w:tplc="1809000B">
      <w:start w:val="1"/>
      <w:numFmt w:val="bullet"/>
      <w:lvlText w:val=""/>
      <w:lvlJc w:val="left"/>
      <w:pPr>
        <w:ind w:left="1080" w:hanging="360"/>
      </w:pPr>
      <w:rPr>
        <w:rFonts w:ascii="Wingdings" w:hAnsi="Wingdings" w:hint="default"/>
        <w:color w:val="auto"/>
      </w:rPr>
    </w:lvl>
    <w:lvl w:ilvl="1" w:tplc="18090019">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334F62"/>
    <w:multiLevelType w:val="hybridMultilevel"/>
    <w:tmpl w:val="C5F6E46E"/>
    <w:lvl w:ilvl="0" w:tplc="00CAC1B8">
      <w:start w:val="1"/>
      <w:numFmt w:val="bullet"/>
      <w:lvlText w:val=""/>
      <w:lvlJc w:val="left"/>
      <w:pPr>
        <w:ind w:left="720" w:hanging="360"/>
      </w:pPr>
      <w:rPr>
        <w:rFonts w:ascii="Symbol" w:hAnsi="Symbol" w:hint="default"/>
        <w:color w:val="auto"/>
      </w:rPr>
    </w:lvl>
    <w:lvl w:ilvl="1" w:tplc="1809000B">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23562"/>
    <w:multiLevelType w:val="hybridMultilevel"/>
    <w:tmpl w:val="5E16DD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9931B13"/>
    <w:multiLevelType w:val="hybridMultilevel"/>
    <w:tmpl w:val="A7AC1EC8"/>
    <w:lvl w:ilvl="0" w:tplc="33687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9CC3584"/>
    <w:multiLevelType w:val="multilevel"/>
    <w:tmpl w:val="A7B689CC"/>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AB2347E"/>
    <w:multiLevelType w:val="hybridMultilevel"/>
    <w:tmpl w:val="15084294"/>
    <w:lvl w:ilvl="0" w:tplc="1809000F">
      <w:start w:val="1"/>
      <w:numFmt w:val="decimal"/>
      <w:lvlText w:val="%1."/>
      <w:lvlJc w:val="left"/>
      <w:pPr>
        <w:ind w:left="502" w:hanging="360"/>
      </w:p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6" w15:restartNumberingAfterBreak="0">
    <w:nsid w:val="2B0F1AAD"/>
    <w:multiLevelType w:val="hybridMultilevel"/>
    <w:tmpl w:val="114C05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E76A7"/>
    <w:multiLevelType w:val="multilevel"/>
    <w:tmpl w:val="79CE34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Wingdings" w:hAnsi="Wingdings" w:hint="default"/>
        <w:b w:val="0"/>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431D7F"/>
    <w:multiLevelType w:val="hybridMultilevel"/>
    <w:tmpl w:val="AE9887BC"/>
    <w:lvl w:ilvl="0" w:tplc="CBBA4434">
      <w:start w:val="1"/>
      <w:numFmt w:val="lowerRoman"/>
      <w:lvlText w:val="%1)"/>
      <w:lvlJc w:val="left"/>
      <w:pPr>
        <w:ind w:left="144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4A25B0F"/>
    <w:multiLevelType w:val="hybridMultilevel"/>
    <w:tmpl w:val="9D6A8820"/>
    <w:lvl w:ilvl="0" w:tplc="1809000F">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0" w15:restartNumberingAfterBreak="0">
    <w:nsid w:val="390E1669"/>
    <w:multiLevelType w:val="multilevel"/>
    <w:tmpl w:val="FE2ED9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D8430FC"/>
    <w:multiLevelType w:val="multilevel"/>
    <w:tmpl w:val="F27ADCA8"/>
    <w:lvl w:ilvl="0">
      <w:start w:val="2"/>
      <w:numFmt w:val="decimal"/>
      <w:pStyle w:val="ChapterTitle"/>
      <w:suff w:val="nothing"/>
      <w:lvlText w:val="%1"/>
      <w:lvlJc w:val="left"/>
      <w:pPr>
        <w:ind w:left="720" w:hanging="720"/>
      </w:pPr>
      <w:rPr>
        <w:rFonts w:hint="default"/>
        <w:vanish/>
      </w:rPr>
    </w:lvl>
    <w:lvl w:ilvl="1">
      <w:start w:val="1"/>
      <w:numFmt w:val="decimal"/>
      <w:lvlText w:val="2.%2"/>
      <w:lvlJc w:val="left"/>
      <w:pPr>
        <w:tabs>
          <w:tab w:val="num" w:pos="720"/>
        </w:tabs>
        <w:ind w:left="720" w:hanging="72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2.%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AE5D37"/>
    <w:multiLevelType w:val="hybridMultilevel"/>
    <w:tmpl w:val="9EA6D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E45E3"/>
    <w:multiLevelType w:val="hybridMultilevel"/>
    <w:tmpl w:val="C310D930"/>
    <w:lvl w:ilvl="0" w:tplc="00CAC1B8">
      <w:start w:val="1"/>
      <w:numFmt w:val="bullet"/>
      <w:lvlText w:val=""/>
      <w:lvlJc w:val="left"/>
      <w:pPr>
        <w:ind w:left="720" w:hanging="360"/>
      </w:pPr>
      <w:rPr>
        <w:rFonts w:ascii="Symbol" w:hAnsi="Symbol" w:hint="default"/>
        <w:color w:val="auto"/>
      </w:rPr>
    </w:lvl>
    <w:lvl w:ilvl="1" w:tplc="00CAC1B8">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65D5E"/>
    <w:multiLevelType w:val="hybridMultilevel"/>
    <w:tmpl w:val="86A4EC24"/>
    <w:lvl w:ilvl="0" w:tplc="FAB0CCFA">
      <w:start w:val="1"/>
      <w:numFmt w:val="decimal"/>
      <w:pStyle w:val="Heading2"/>
      <w:lvlText w:val="%1."/>
      <w:lvlJc w:val="left"/>
      <w:pPr>
        <w:ind w:left="720" w:hanging="360"/>
      </w:pPr>
      <w:rPr>
        <w:rFonts w:hint="default"/>
      </w:rPr>
    </w:lvl>
    <w:lvl w:ilvl="1" w:tplc="CBBA4434">
      <w:start w:val="1"/>
      <w:numFmt w:val="lowerRoman"/>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A0108E"/>
    <w:multiLevelType w:val="hybridMultilevel"/>
    <w:tmpl w:val="96A23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6AB6DEC"/>
    <w:multiLevelType w:val="hybridMultilevel"/>
    <w:tmpl w:val="9CFAB656"/>
    <w:lvl w:ilvl="0" w:tplc="1CEAAACC">
      <w:start w:val="4"/>
      <w:numFmt w:val="lowerRoman"/>
      <w:lvlText w:val="%1)"/>
      <w:lvlJc w:val="left"/>
      <w:pPr>
        <w:ind w:left="144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C86117"/>
    <w:multiLevelType w:val="hybridMultilevel"/>
    <w:tmpl w:val="B608FDE2"/>
    <w:lvl w:ilvl="0" w:tplc="33687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B154F12"/>
    <w:multiLevelType w:val="hybridMultilevel"/>
    <w:tmpl w:val="36C8239C"/>
    <w:lvl w:ilvl="0" w:tplc="CBBA4434">
      <w:start w:val="1"/>
      <w:numFmt w:val="lowerRoman"/>
      <w:lvlText w:val="%1)"/>
      <w:lvlJc w:val="left"/>
      <w:pPr>
        <w:ind w:left="144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BE0504E"/>
    <w:multiLevelType w:val="hybridMultilevel"/>
    <w:tmpl w:val="04267C98"/>
    <w:lvl w:ilvl="0" w:tplc="00CAC1B8">
      <w:start w:val="1"/>
      <w:numFmt w:val="bullet"/>
      <w:lvlText w:val=""/>
      <w:lvlJc w:val="left"/>
      <w:pPr>
        <w:ind w:left="720" w:hanging="360"/>
      </w:pPr>
      <w:rPr>
        <w:rFonts w:ascii="Symbol" w:hAnsi="Symbol" w:hint="default"/>
        <w:color w:val="auto"/>
      </w:rPr>
    </w:lvl>
    <w:lvl w:ilvl="1" w:tplc="1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EA752D"/>
    <w:multiLevelType w:val="hybridMultilevel"/>
    <w:tmpl w:val="029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875E3"/>
    <w:multiLevelType w:val="hybridMultilevel"/>
    <w:tmpl w:val="BCFA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533177"/>
    <w:multiLevelType w:val="hybridMultilevel"/>
    <w:tmpl w:val="CA803A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53E0D4A"/>
    <w:multiLevelType w:val="hybridMultilevel"/>
    <w:tmpl w:val="F66E99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C774409"/>
    <w:multiLevelType w:val="multilevel"/>
    <w:tmpl w:val="98A0D3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DBB363A"/>
    <w:multiLevelType w:val="hybridMultilevel"/>
    <w:tmpl w:val="FF9E1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7"/>
  </w:num>
  <w:num w:numId="4">
    <w:abstractNumId w:val="23"/>
  </w:num>
  <w:num w:numId="5">
    <w:abstractNumId w:val="16"/>
  </w:num>
  <w:num w:numId="6">
    <w:abstractNumId w:val="7"/>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0"/>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7"/>
  </w:num>
  <w:num w:numId="19">
    <w:abstractNumId w:val="21"/>
  </w:num>
  <w:num w:numId="20">
    <w:abstractNumId w:val="25"/>
    <w:lvlOverride w:ilvl="0">
      <w:startOverride w:val="1"/>
    </w:lvlOverride>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
  </w:num>
  <w:num w:numId="26">
    <w:abstractNumId w:val="11"/>
  </w:num>
  <w:num w:numId="27">
    <w:abstractNumId w:val="3"/>
  </w:num>
  <w:num w:numId="28">
    <w:abstractNumId w:val="24"/>
  </w:num>
  <w:num w:numId="29">
    <w:abstractNumId w:val="10"/>
  </w:num>
  <w:num w:numId="30">
    <w:abstractNumId w:val="9"/>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6"/>
  </w:num>
  <w:num w:numId="35">
    <w:abstractNumId w:val="25"/>
  </w:num>
  <w:num w:numId="36">
    <w:abstractNumId w:val="19"/>
  </w:num>
  <w:num w:numId="37">
    <w:abstractNumId w:val="18"/>
  </w:num>
  <w:num w:numId="38">
    <w:abstractNumId w:val="8"/>
  </w:num>
  <w:num w:numId="39">
    <w:abstractNumId w:val="29"/>
  </w:num>
  <w:num w:numId="40">
    <w:abstractNumId w:val="27"/>
  </w:num>
  <w:num w:numId="41">
    <w:abstractNumId w:val="22"/>
  </w:num>
  <w:num w:numId="42">
    <w:abstractNumId w:val="15"/>
  </w:num>
  <w:num w:numId="43">
    <w:abstractNumId w:val="25"/>
  </w:num>
  <w:num w:numId="44">
    <w:abstractNumId w:val="25"/>
  </w:num>
  <w:num w:numId="45">
    <w:abstractNumId w:val="33"/>
  </w:num>
  <w:num w:numId="46">
    <w:abstractNumId w:val="1"/>
  </w:num>
  <w:num w:numId="47">
    <w:abstractNumId w:val="25"/>
  </w:num>
  <w:num w:numId="48">
    <w:abstractNumId w:val="25"/>
  </w:num>
  <w:num w:numId="49">
    <w:abstractNumId w:val="25"/>
  </w:num>
  <w:num w:numId="50">
    <w:abstractNumId w:val="25"/>
  </w:num>
  <w:num w:numId="51">
    <w:abstractNumId w:val="25"/>
  </w:num>
  <w:num w:numId="52">
    <w:abstractNumId w:val="25"/>
  </w:num>
  <w:num w:numId="53">
    <w:abstractNumId w:val="0"/>
  </w:num>
  <w:num w:numId="54">
    <w:abstractNumId w:val="34"/>
  </w:num>
  <w:num w:numId="55">
    <w:abstractNumId w:val="4"/>
  </w:num>
  <w:num w:numId="56">
    <w:abstractNumId w:val="36"/>
  </w:num>
  <w:num w:numId="57">
    <w:abstractNumId w:val="6"/>
  </w:num>
  <w:num w:numId="58">
    <w:abstractNumId w:val="12"/>
  </w:num>
  <w:num w:numId="59">
    <w:abstractNumId w:val="5"/>
  </w:num>
  <w:num w:numId="60">
    <w:abstractNumId w:val="25"/>
  </w:num>
  <w:num w:numId="61">
    <w:abstractNumId w:val="13"/>
  </w:num>
  <w:num w:numId="6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sfxtfrxsp0piew22qps9ef0x0taset0pvz&quot;&gt;My EndNote Library&lt;record-ids&gt;&lt;item&gt;31&lt;/item&gt;&lt;item&gt;80&lt;/item&gt;&lt;item&gt;82&lt;/item&gt;&lt;item&gt;84&lt;/item&gt;&lt;item&gt;85&lt;/item&gt;&lt;item&gt;92&lt;/item&gt;&lt;/record-ids&gt;&lt;/item&gt;&lt;/Libraries&gt;"/>
  </w:docVars>
  <w:rsids>
    <w:rsidRoot w:val="001B0945"/>
    <w:rsid w:val="000031B9"/>
    <w:rsid w:val="00006518"/>
    <w:rsid w:val="00012F20"/>
    <w:rsid w:val="00016FCD"/>
    <w:rsid w:val="00025F6B"/>
    <w:rsid w:val="00026991"/>
    <w:rsid w:val="0003382D"/>
    <w:rsid w:val="00036B9E"/>
    <w:rsid w:val="00043396"/>
    <w:rsid w:val="00050171"/>
    <w:rsid w:val="00051457"/>
    <w:rsid w:val="00052EC7"/>
    <w:rsid w:val="00054A08"/>
    <w:rsid w:val="00057F04"/>
    <w:rsid w:val="000605B2"/>
    <w:rsid w:val="00063737"/>
    <w:rsid w:val="0006589D"/>
    <w:rsid w:val="00066AE4"/>
    <w:rsid w:val="00067FC4"/>
    <w:rsid w:val="00072CD2"/>
    <w:rsid w:val="000774C8"/>
    <w:rsid w:val="00080DC1"/>
    <w:rsid w:val="00084901"/>
    <w:rsid w:val="00085F52"/>
    <w:rsid w:val="000939AA"/>
    <w:rsid w:val="000A00D5"/>
    <w:rsid w:val="000A5E82"/>
    <w:rsid w:val="000A6F6F"/>
    <w:rsid w:val="000B057F"/>
    <w:rsid w:val="000B0754"/>
    <w:rsid w:val="000B279F"/>
    <w:rsid w:val="000B7DFB"/>
    <w:rsid w:val="000C3D0E"/>
    <w:rsid w:val="000C4DA1"/>
    <w:rsid w:val="000C6CFA"/>
    <w:rsid w:val="000C78C3"/>
    <w:rsid w:val="000D09DD"/>
    <w:rsid w:val="000D1D8F"/>
    <w:rsid w:val="000E00B2"/>
    <w:rsid w:val="000E4DF9"/>
    <w:rsid w:val="000F1C8D"/>
    <w:rsid w:val="000F2FF9"/>
    <w:rsid w:val="00115EE9"/>
    <w:rsid w:val="00126442"/>
    <w:rsid w:val="00126846"/>
    <w:rsid w:val="00131D0F"/>
    <w:rsid w:val="00132133"/>
    <w:rsid w:val="00134144"/>
    <w:rsid w:val="0013650D"/>
    <w:rsid w:val="00140EE9"/>
    <w:rsid w:val="0014373F"/>
    <w:rsid w:val="00143D44"/>
    <w:rsid w:val="0014589F"/>
    <w:rsid w:val="00150E7E"/>
    <w:rsid w:val="00152171"/>
    <w:rsid w:val="00152581"/>
    <w:rsid w:val="00153239"/>
    <w:rsid w:val="00154C1B"/>
    <w:rsid w:val="00160BD6"/>
    <w:rsid w:val="00163012"/>
    <w:rsid w:val="001636E1"/>
    <w:rsid w:val="00163C7A"/>
    <w:rsid w:val="00176EBA"/>
    <w:rsid w:val="00182F6F"/>
    <w:rsid w:val="001830A7"/>
    <w:rsid w:val="00183AD6"/>
    <w:rsid w:val="00184BF0"/>
    <w:rsid w:val="00186D80"/>
    <w:rsid w:val="001A7CB6"/>
    <w:rsid w:val="001B0945"/>
    <w:rsid w:val="001B6B53"/>
    <w:rsid w:val="001B6F06"/>
    <w:rsid w:val="001C02CA"/>
    <w:rsid w:val="001C062B"/>
    <w:rsid w:val="001D5790"/>
    <w:rsid w:val="001E3E1D"/>
    <w:rsid w:val="001E41F2"/>
    <w:rsid w:val="001E7F81"/>
    <w:rsid w:val="001F5DF4"/>
    <w:rsid w:val="0020178F"/>
    <w:rsid w:val="002041BB"/>
    <w:rsid w:val="0021074E"/>
    <w:rsid w:val="002126DA"/>
    <w:rsid w:val="00212D35"/>
    <w:rsid w:val="002153F1"/>
    <w:rsid w:val="002220B6"/>
    <w:rsid w:val="00224C0E"/>
    <w:rsid w:val="00225300"/>
    <w:rsid w:val="00230F61"/>
    <w:rsid w:val="00232BBC"/>
    <w:rsid w:val="00233E6C"/>
    <w:rsid w:val="00234509"/>
    <w:rsid w:val="0024157F"/>
    <w:rsid w:val="00246C38"/>
    <w:rsid w:val="00246CF4"/>
    <w:rsid w:val="002532B4"/>
    <w:rsid w:val="00256AD7"/>
    <w:rsid w:val="00260752"/>
    <w:rsid w:val="00260FCE"/>
    <w:rsid w:val="002709B7"/>
    <w:rsid w:val="00270AB1"/>
    <w:rsid w:val="00270DF7"/>
    <w:rsid w:val="00282D55"/>
    <w:rsid w:val="00283A1C"/>
    <w:rsid w:val="00285EE5"/>
    <w:rsid w:val="002874FB"/>
    <w:rsid w:val="0029152A"/>
    <w:rsid w:val="0029365B"/>
    <w:rsid w:val="002A7143"/>
    <w:rsid w:val="002B00D8"/>
    <w:rsid w:val="002B668F"/>
    <w:rsid w:val="002C4342"/>
    <w:rsid w:val="002C5F34"/>
    <w:rsid w:val="002C74B9"/>
    <w:rsid w:val="002C7730"/>
    <w:rsid w:val="002E1B53"/>
    <w:rsid w:val="002E32AE"/>
    <w:rsid w:val="002F1732"/>
    <w:rsid w:val="002F6164"/>
    <w:rsid w:val="00300123"/>
    <w:rsid w:val="00301188"/>
    <w:rsid w:val="00303E1A"/>
    <w:rsid w:val="00306860"/>
    <w:rsid w:val="00306A84"/>
    <w:rsid w:val="003070F6"/>
    <w:rsid w:val="00321598"/>
    <w:rsid w:val="00330900"/>
    <w:rsid w:val="0033299C"/>
    <w:rsid w:val="0033494D"/>
    <w:rsid w:val="00335E1A"/>
    <w:rsid w:val="00336331"/>
    <w:rsid w:val="003400A1"/>
    <w:rsid w:val="0034093B"/>
    <w:rsid w:val="00343155"/>
    <w:rsid w:val="0034488A"/>
    <w:rsid w:val="00346A1C"/>
    <w:rsid w:val="0036146D"/>
    <w:rsid w:val="003616E5"/>
    <w:rsid w:val="0036214E"/>
    <w:rsid w:val="003649D9"/>
    <w:rsid w:val="00376BA6"/>
    <w:rsid w:val="00384733"/>
    <w:rsid w:val="00385737"/>
    <w:rsid w:val="0038782A"/>
    <w:rsid w:val="003920BE"/>
    <w:rsid w:val="00394189"/>
    <w:rsid w:val="0039582E"/>
    <w:rsid w:val="003976E2"/>
    <w:rsid w:val="003A0143"/>
    <w:rsid w:val="003A28C6"/>
    <w:rsid w:val="003B002C"/>
    <w:rsid w:val="003B1626"/>
    <w:rsid w:val="003B218E"/>
    <w:rsid w:val="003B5EB3"/>
    <w:rsid w:val="003C18C2"/>
    <w:rsid w:val="003C354C"/>
    <w:rsid w:val="003C5A45"/>
    <w:rsid w:val="003D0105"/>
    <w:rsid w:val="003D0A05"/>
    <w:rsid w:val="003D47F4"/>
    <w:rsid w:val="003D5E0F"/>
    <w:rsid w:val="003E1040"/>
    <w:rsid w:val="003E4D06"/>
    <w:rsid w:val="003F2084"/>
    <w:rsid w:val="003F343D"/>
    <w:rsid w:val="003F4605"/>
    <w:rsid w:val="003F473B"/>
    <w:rsid w:val="003F5174"/>
    <w:rsid w:val="004021C5"/>
    <w:rsid w:val="00410CFD"/>
    <w:rsid w:val="0041349F"/>
    <w:rsid w:val="004139AF"/>
    <w:rsid w:val="004141AB"/>
    <w:rsid w:val="004166F1"/>
    <w:rsid w:val="00417E92"/>
    <w:rsid w:val="00421933"/>
    <w:rsid w:val="0042620A"/>
    <w:rsid w:val="004277FE"/>
    <w:rsid w:val="004278FA"/>
    <w:rsid w:val="00431C51"/>
    <w:rsid w:val="00445C28"/>
    <w:rsid w:val="004558A3"/>
    <w:rsid w:val="00460B87"/>
    <w:rsid w:val="00476897"/>
    <w:rsid w:val="00477D42"/>
    <w:rsid w:val="0048569D"/>
    <w:rsid w:val="004900AA"/>
    <w:rsid w:val="00491C70"/>
    <w:rsid w:val="00494CE7"/>
    <w:rsid w:val="00495A0C"/>
    <w:rsid w:val="00496CDF"/>
    <w:rsid w:val="00496DB3"/>
    <w:rsid w:val="004A1CAC"/>
    <w:rsid w:val="004A1FE1"/>
    <w:rsid w:val="004A27C4"/>
    <w:rsid w:val="004A2A0D"/>
    <w:rsid w:val="004A2BA0"/>
    <w:rsid w:val="004A5AD3"/>
    <w:rsid w:val="004B046C"/>
    <w:rsid w:val="004B5989"/>
    <w:rsid w:val="004C1779"/>
    <w:rsid w:val="004C1DA3"/>
    <w:rsid w:val="004C4389"/>
    <w:rsid w:val="004D1CBF"/>
    <w:rsid w:val="004D42B4"/>
    <w:rsid w:val="004D53CD"/>
    <w:rsid w:val="004D566C"/>
    <w:rsid w:val="004E1FA8"/>
    <w:rsid w:val="004E4DDD"/>
    <w:rsid w:val="004E5D4E"/>
    <w:rsid w:val="004E665C"/>
    <w:rsid w:val="004F0C3E"/>
    <w:rsid w:val="004F1C07"/>
    <w:rsid w:val="004F3C82"/>
    <w:rsid w:val="004F42A9"/>
    <w:rsid w:val="004F54AC"/>
    <w:rsid w:val="004F6B06"/>
    <w:rsid w:val="004F6FED"/>
    <w:rsid w:val="00500262"/>
    <w:rsid w:val="0050086F"/>
    <w:rsid w:val="00501321"/>
    <w:rsid w:val="00501326"/>
    <w:rsid w:val="005018E8"/>
    <w:rsid w:val="005061D9"/>
    <w:rsid w:val="00512C2D"/>
    <w:rsid w:val="00512C94"/>
    <w:rsid w:val="00513978"/>
    <w:rsid w:val="00513B57"/>
    <w:rsid w:val="00516DFB"/>
    <w:rsid w:val="00520A0D"/>
    <w:rsid w:val="00531C14"/>
    <w:rsid w:val="0053337E"/>
    <w:rsid w:val="005355D8"/>
    <w:rsid w:val="00536AA5"/>
    <w:rsid w:val="00537C6A"/>
    <w:rsid w:val="00537C90"/>
    <w:rsid w:val="00540835"/>
    <w:rsid w:val="005441F0"/>
    <w:rsid w:val="00562176"/>
    <w:rsid w:val="00563EA8"/>
    <w:rsid w:val="00570B62"/>
    <w:rsid w:val="005727DE"/>
    <w:rsid w:val="00575BBE"/>
    <w:rsid w:val="005765C4"/>
    <w:rsid w:val="005776C9"/>
    <w:rsid w:val="00582152"/>
    <w:rsid w:val="00585655"/>
    <w:rsid w:val="005910A1"/>
    <w:rsid w:val="0059342B"/>
    <w:rsid w:val="00594625"/>
    <w:rsid w:val="005A07F7"/>
    <w:rsid w:val="005A678B"/>
    <w:rsid w:val="005C3887"/>
    <w:rsid w:val="005D5BE3"/>
    <w:rsid w:val="005D6E20"/>
    <w:rsid w:val="005D6F45"/>
    <w:rsid w:val="005E02E6"/>
    <w:rsid w:val="005E1B22"/>
    <w:rsid w:val="005E3B23"/>
    <w:rsid w:val="005E60D9"/>
    <w:rsid w:val="005E755F"/>
    <w:rsid w:val="005E7A32"/>
    <w:rsid w:val="005E7F54"/>
    <w:rsid w:val="005F01D1"/>
    <w:rsid w:val="005F0DC2"/>
    <w:rsid w:val="005F17CA"/>
    <w:rsid w:val="005F42B6"/>
    <w:rsid w:val="005F5377"/>
    <w:rsid w:val="006011EC"/>
    <w:rsid w:val="00603901"/>
    <w:rsid w:val="006061C1"/>
    <w:rsid w:val="00612BDF"/>
    <w:rsid w:val="006216FB"/>
    <w:rsid w:val="00624A52"/>
    <w:rsid w:val="00633C45"/>
    <w:rsid w:val="00634143"/>
    <w:rsid w:val="00634CF3"/>
    <w:rsid w:val="00642E0C"/>
    <w:rsid w:val="00644EBD"/>
    <w:rsid w:val="00647780"/>
    <w:rsid w:val="0065243C"/>
    <w:rsid w:val="00664EF3"/>
    <w:rsid w:val="00666EBA"/>
    <w:rsid w:val="00666F16"/>
    <w:rsid w:val="00667871"/>
    <w:rsid w:val="006702C0"/>
    <w:rsid w:val="00671261"/>
    <w:rsid w:val="00671BF2"/>
    <w:rsid w:val="006758F3"/>
    <w:rsid w:val="00675CA5"/>
    <w:rsid w:val="00676206"/>
    <w:rsid w:val="006769CE"/>
    <w:rsid w:val="00677A14"/>
    <w:rsid w:val="0068449B"/>
    <w:rsid w:val="00685C6F"/>
    <w:rsid w:val="00687A95"/>
    <w:rsid w:val="0069063D"/>
    <w:rsid w:val="006916D7"/>
    <w:rsid w:val="00694E20"/>
    <w:rsid w:val="006972C8"/>
    <w:rsid w:val="006A647E"/>
    <w:rsid w:val="006A6AE5"/>
    <w:rsid w:val="006A720A"/>
    <w:rsid w:val="006A7DBB"/>
    <w:rsid w:val="006B01B3"/>
    <w:rsid w:val="006B4BEE"/>
    <w:rsid w:val="006B5579"/>
    <w:rsid w:val="006C1B3A"/>
    <w:rsid w:val="006C24E1"/>
    <w:rsid w:val="006C355C"/>
    <w:rsid w:val="006D2684"/>
    <w:rsid w:val="006D4981"/>
    <w:rsid w:val="006D7B4F"/>
    <w:rsid w:val="006E0277"/>
    <w:rsid w:val="006E1430"/>
    <w:rsid w:val="006E6096"/>
    <w:rsid w:val="006E7A80"/>
    <w:rsid w:val="006F0D6C"/>
    <w:rsid w:val="006F3D85"/>
    <w:rsid w:val="00701F5B"/>
    <w:rsid w:val="00702F5D"/>
    <w:rsid w:val="00704810"/>
    <w:rsid w:val="00705F9C"/>
    <w:rsid w:val="007064E9"/>
    <w:rsid w:val="0071154E"/>
    <w:rsid w:val="007153EC"/>
    <w:rsid w:val="0072052B"/>
    <w:rsid w:val="00720F69"/>
    <w:rsid w:val="00723274"/>
    <w:rsid w:val="00723C13"/>
    <w:rsid w:val="007334A8"/>
    <w:rsid w:val="007442CB"/>
    <w:rsid w:val="00745BA2"/>
    <w:rsid w:val="007468A4"/>
    <w:rsid w:val="00753F69"/>
    <w:rsid w:val="00755C64"/>
    <w:rsid w:val="007578BF"/>
    <w:rsid w:val="007607FA"/>
    <w:rsid w:val="00762D54"/>
    <w:rsid w:val="00773A95"/>
    <w:rsid w:val="00774294"/>
    <w:rsid w:val="00777147"/>
    <w:rsid w:val="00777E67"/>
    <w:rsid w:val="00780CA9"/>
    <w:rsid w:val="00782CC8"/>
    <w:rsid w:val="00784D37"/>
    <w:rsid w:val="00784ED8"/>
    <w:rsid w:val="00786BB9"/>
    <w:rsid w:val="00793E15"/>
    <w:rsid w:val="00797CFF"/>
    <w:rsid w:val="007A23E4"/>
    <w:rsid w:val="007A4B64"/>
    <w:rsid w:val="007A793C"/>
    <w:rsid w:val="007B149D"/>
    <w:rsid w:val="007B16D9"/>
    <w:rsid w:val="007B30B0"/>
    <w:rsid w:val="007B5A72"/>
    <w:rsid w:val="007C2CD8"/>
    <w:rsid w:val="007C2F89"/>
    <w:rsid w:val="007C3F5D"/>
    <w:rsid w:val="007C4244"/>
    <w:rsid w:val="007C4312"/>
    <w:rsid w:val="007C4FE8"/>
    <w:rsid w:val="007C5F43"/>
    <w:rsid w:val="007D3978"/>
    <w:rsid w:val="007E1C55"/>
    <w:rsid w:val="007E2477"/>
    <w:rsid w:val="007E47E4"/>
    <w:rsid w:val="007F1D81"/>
    <w:rsid w:val="007F38B2"/>
    <w:rsid w:val="007F3F4A"/>
    <w:rsid w:val="00813F2F"/>
    <w:rsid w:val="00815887"/>
    <w:rsid w:val="0082264B"/>
    <w:rsid w:val="00822A1A"/>
    <w:rsid w:val="00825A9F"/>
    <w:rsid w:val="008269AA"/>
    <w:rsid w:val="00834CD8"/>
    <w:rsid w:val="00840332"/>
    <w:rsid w:val="0084128A"/>
    <w:rsid w:val="00844804"/>
    <w:rsid w:val="00855713"/>
    <w:rsid w:val="00856996"/>
    <w:rsid w:val="00857DDD"/>
    <w:rsid w:val="00857E19"/>
    <w:rsid w:val="008611C1"/>
    <w:rsid w:val="00864FF7"/>
    <w:rsid w:val="0086605A"/>
    <w:rsid w:val="00867EF2"/>
    <w:rsid w:val="00870290"/>
    <w:rsid w:val="008702E3"/>
    <w:rsid w:val="00870E92"/>
    <w:rsid w:val="00877B0D"/>
    <w:rsid w:val="008831FA"/>
    <w:rsid w:val="008833CE"/>
    <w:rsid w:val="008904FE"/>
    <w:rsid w:val="00894319"/>
    <w:rsid w:val="00895414"/>
    <w:rsid w:val="008A00D0"/>
    <w:rsid w:val="008A6BA6"/>
    <w:rsid w:val="008B71C1"/>
    <w:rsid w:val="008C05C4"/>
    <w:rsid w:val="008C0BB2"/>
    <w:rsid w:val="008C1F2D"/>
    <w:rsid w:val="008D16FA"/>
    <w:rsid w:val="008D308D"/>
    <w:rsid w:val="008D6294"/>
    <w:rsid w:val="008E5E0A"/>
    <w:rsid w:val="008E7313"/>
    <w:rsid w:val="008F52FE"/>
    <w:rsid w:val="00902129"/>
    <w:rsid w:val="0090743C"/>
    <w:rsid w:val="009108D7"/>
    <w:rsid w:val="009143F6"/>
    <w:rsid w:val="00914A04"/>
    <w:rsid w:val="009158B7"/>
    <w:rsid w:val="009177DE"/>
    <w:rsid w:val="009311FA"/>
    <w:rsid w:val="00931566"/>
    <w:rsid w:val="00931FCF"/>
    <w:rsid w:val="009356F1"/>
    <w:rsid w:val="00936BA7"/>
    <w:rsid w:val="00940655"/>
    <w:rsid w:val="00941870"/>
    <w:rsid w:val="00942608"/>
    <w:rsid w:val="00945B08"/>
    <w:rsid w:val="00952FC9"/>
    <w:rsid w:val="009544B7"/>
    <w:rsid w:val="009606E0"/>
    <w:rsid w:val="00961C04"/>
    <w:rsid w:val="00962DE1"/>
    <w:rsid w:val="009652B0"/>
    <w:rsid w:val="009710D1"/>
    <w:rsid w:val="00972160"/>
    <w:rsid w:val="00972396"/>
    <w:rsid w:val="00981983"/>
    <w:rsid w:val="00982756"/>
    <w:rsid w:val="009828A5"/>
    <w:rsid w:val="00983191"/>
    <w:rsid w:val="0099045F"/>
    <w:rsid w:val="0099208D"/>
    <w:rsid w:val="009A21B8"/>
    <w:rsid w:val="009C59ED"/>
    <w:rsid w:val="009C5A28"/>
    <w:rsid w:val="009C6C30"/>
    <w:rsid w:val="009C7170"/>
    <w:rsid w:val="009D2954"/>
    <w:rsid w:val="009D3E20"/>
    <w:rsid w:val="009D67BB"/>
    <w:rsid w:val="009E0A31"/>
    <w:rsid w:val="009E1A44"/>
    <w:rsid w:val="009E7A3B"/>
    <w:rsid w:val="009E7AC9"/>
    <w:rsid w:val="009F1E6B"/>
    <w:rsid w:val="009F2736"/>
    <w:rsid w:val="009F3C23"/>
    <w:rsid w:val="009F497D"/>
    <w:rsid w:val="009F5A6E"/>
    <w:rsid w:val="00A00A5D"/>
    <w:rsid w:val="00A0157C"/>
    <w:rsid w:val="00A0172D"/>
    <w:rsid w:val="00A03A42"/>
    <w:rsid w:val="00A03F8A"/>
    <w:rsid w:val="00A07EE4"/>
    <w:rsid w:val="00A17408"/>
    <w:rsid w:val="00A266EC"/>
    <w:rsid w:val="00A32CAE"/>
    <w:rsid w:val="00A33F35"/>
    <w:rsid w:val="00A368A1"/>
    <w:rsid w:val="00A37C21"/>
    <w:rsid w:val="00A403A4"/>
    <w:rsid w:val="00A464B4"/>
    <w:rsid w:val="00A51215"/>
    <w:rsid w:val="00A5154D"/>
    <w:rsid w:val="00A52BC1"/>
    <w:rsid w:val="00A541DE"/>
    <w:rsid w:val="00A556DA"/>
    <w:rsid w:val="00A560CB"/>
    <w:rsid w:val="00A63CA8"/>
    <w:rsid w:val="00A660D6"/>
    <w:rsid w:val="00A66440"/>
    <w:rsid w:val="00A673AD"/>
    <w:rsid w:val="00A70249"/>
    <w:rsid w:val="00A71625"/>
    <w:rsid w:val="00A811E2"/>
    <w:rsid w:val="00A813BF"/>
    <w:rsid w:val="00A850DC"/>
    <w:rsid w:val="00A86C97"/>
    <w:rsid w:val="00A944B0"/>
    <w:rsid w:val="00A9727B"/>
    <w:rsid w:val="00AC2DDF"/>
    <w:rsid w:val="00AC5581"/>
    <w:rsid w:val="00AC5A2D"/>
    <w:rsid w:val="00AC6016"/>
    <w:rsid w:val="00AD2DBA"/>
    <w:rsid w:val="00AD3063"/>
    <w:rsid w:val="00AD4685"/>
    <w:rsid w:val="00AD5BAF"/>
    <w:rsid w:val="00AD5C38"/>
    <w:rsid w:val="00AE6C2B"/>
    <w:rsid w:val="00AF0B45"/>
    <w:rsid w:val="00AF0C92"/>
    <w:rsid w:val="00AF126E"/>
    <w:rsid w:val="00AF12FE"/>
    <w:rsid w:val="00B0552C"/>
    <w:rsid w:val="00B077FB"/>
    <w:rsid w:val="00B136AA"/>
    <w:rsid w:val="00B13B2B"/>
    <w:rsid w:val="00B1766C"/>
    <w:rsid w:val="00B17B28"/>
    <w:rsid w:val="00B17E37"/>
    <w:rsid w:val="00B32608"/>
    <w:rsid w:val="00B36049"/>
    <w:rsid w:val="00B41380"/>
    <w:rsid w:val="00B43780"/>
    <w:rsid w:val="00B442BF"/>
    <w:rsid w:val="00B4574B"/>
    <w:rsid w:val="00B52515"/>
    <w:rsid w:val="00B60C0B"/>
    <w:rsid w:val="00B61C2E"/>
    <w:rsid w:val="00B665E6"/>
    <w:rsid w:val="00B67606"/>
    <w:rsid w:val="00B70FD3"/>
    <w:rsid w:val="00B7292D"/>
    <w:rsid w:val="00B77A8C"/>
    <w:rsid w:val="00B80905"/>
    <w:rsid w:val="00B80D07"/>
    <w:rsid w:val="00B82B77"/>
    <w:rsid w:val="00B85E90"/>
    <w:rsid w:val="00B876B0"/>
    <w:rsid w:val="00B879BA"/>
    <w:rsid w:val="00BA0EED"/>
    <w:rsid w:val="00BA16B7"/>
    <w:rsid w:val="00BA3595"/>
    <w:rsid w:val="00BA5357"/>
    <w:rsid w:val="00BB2817"/>
    <w:rsid w:val="00BB2A9D"/>
    <w:rsid w:val="00BC0814"/>
    <w:rsid w:val="00BC2E73"/>
    <w:rsid w:val="00BC6A9B"/>
    <w:rsid w:val="00BD1463"/>
    <w:rsid w:val="00BD44D2"/>
    <w:rsid w:val="00BD5FB1"/>
    <w:rsid w:val="00BD7BC2"/>
    <w:rsid w:val="00BE3F65"/>
    <w:rsid w:val="00BE40C8"/>
    <w:rsid w:val="00BF691D"/>
    <w:rsid w:val="00C036E6"/>
    <w:rsid w:val="00C10AB0"/>
    <w:rsid w:val="00C125DB"/>
    <w:rsid w:val="00C15C24"/>
    <w:rsid w:val="00C169B1"/>
    <w:rsid w:val="00C21C62"/>
    <w:rsid w:val="00C2666A"/>
    <w:rsid w:val="00C40B7A"/>
    <w:rsid w:val="00C40BB1"/>
    <w:rsid w:val="00C43336"/>
    <w:rsid w:val="00C444C3"/>
    <w:rsid w:val="00C5160A"/>
    <w:rsid w:val="00C53773"/>
    <w:rsid w:val="00C54310"/>
    <w:rsid w:val="00C548DF"/>
    <w:rsid w:val="00C5633F"/>
    <w:rsid w:val="00C56544"/>
    <w:rsid w:val="00C66DE7"/>
    <w:rsid w:val="00C705CF"/>
    <w:rsid w:val="00C737B1"/>
    <w:rsid w:val="00C76FA0"/>
    <w:rsid w:val="00C7780A"/>
    <w:rsid w:val="00C800BF"/>
    <w:rsid w:val="00C83503"/>
    <w:rsid w:val="00C85B56"/>
    <w:rsid w:val="00C85D5C"/>
    <w:rsid w:val="00C9079F"/>
    <w:rsid w:val="00C918A1"/>
    <w:rsid w:val="00C92CE4"/>
    <w:rsid w:val="00C932BF"/>
    <w:rsid w:val="00C93E8A"/>
    <w:rsid w:val="00CA48D0"/>
    <w:rsid w:val="00CA4CCE"/>
    <w:rsid w:val="00CA4EDF"/>
    <w:rsid w:val="00CB5686"/>
    <w:rsid w:val="00CB56BB"/>
    <w:rsid w:val="00CC5DFF"/>
    <w:rsid w:val="00CC6FE0"/>
    <w:rsid w:val="00CD13B7"/>
    <w:rsid w:val="00CD5A81"/>
    <w:rsid w:val="00CD7175"/>
    <w:rsid w:val="00CE21E9"/>
    <w:rsid w:val="00CE4376"/>
    <w:rsid w:val="00CE583C"/>
    <w:rsid w:val="00CF0786"/>
    <w:rsid w:val="00CF125E"/>
    <w:rsid w:val="00CF372A"/>
    <w:rsid w:val="00CF76D9"/>
    <w:rsid w:val="00D059D7"/>
    <w:rsid w:val="00D15C8D"/>
    <w:rsid w:val="00D1764F"/>
    <w:rsid w:val="00D21745"/>
    <w:rsid w:val="00D232C2"/>
    <w:rsid w:val="00D2562A"/>
    <w:rsid w:val="00D263A8"/>
    <w:rsid w:val="00D273D6"/>
    <w:rsid w:val="00D27BDB"/>
    <w:rsid w:val="00D36043"/>
    <w:rsid w:val="00D3611F"/>
    <w:rsid w:val="00D3753C"/>
    <w:rsid w:val="00D467D9"/>
    <w:rsid w:val="00D46F57"/>
    <w:rsid w:val="00D54154"/>
    <w:rsid w:val="00D577C7"/>
    <w:rsid w:val="00D610CF"/>
    <w:rsid w:val="00D62332"/>
    <w:rsid w:val="00D640A7"/>
    <w:rsid w:val="00D702F9"/>
    <w:rsid w:val="00D70791"/>
    <w:rsid w:val="00D72D8B"/>
    <w:rsid w:val="00D750DE"/>
    <w:rsid w:val="00D82EEA"/>
    <w:rsid w:val="00D85B1F"/>
    <w:rsid w:val="00D87BB8"/>
    <w:rsid w:val="00D9054B"/>
    <w:rsid w:val="00D920A0"/>
    <w:rsid w:val="00D92FDA"/>
    <w:rsid w:val="00D930F0"/>
    <w:rsid w:val="00DA28B3"/>
    <w:rsid w:val="00DA3632"/>
    <w:rsid w:val="00DB1065"/>
    <w:rsid w:val="00DC445C"/>
    <w:rsid w:val="00DC4C12"/>
    <w:rsid w:val="00DC67E4"/>
    <w:rsid w:val="00DD0D06"/>
    <w:rsid w:val="00DD353A"/>
    <w:rsid w:val="00DE23AC"/>
    <w:rsid w:val="00DE572A"/>
    <w:rsid w:val="00DE6356"/>
    <w:rsid w:val="00DE72A8"/>
    <w:rsid w:val="00DF3B30"/>
    <w:rsid w:val="00DF6826"/>
    <w:rsid w:val="00DF6F8F"/>
    <w:rsid w:val="00DF7F8B"/>
    <w:rsid w:val="00E078E1"/>
    <w:rsid w:val="00E1325C"/>
    <w:rsid w:val="00E14C53"/>
    <w:rsid w:val="00E15DDE"/>
    <w:rsid w:val="00E203D7"/>
    <w:rsid w:val="00E24D91"/>
    <w:rsid w:val="00E260A3"/>
    <w:rsid w:val="00E3115C"/>
    <w:rsid w:val="00E31AAA"/>
    <w:rsid w:val="00E31DAD"/>
    <w:rsid w:val="00E36A42"/>
    <w:rsid w:val="00E37BC8"/>
    <w:rsid w:val="00E4041E"/>
    <w:rsid w:val="00E40FE9"/>
    <w:rsid w:val="00E4710B"/>
    <w:rsid w:val="00E5368D"/>
    <w:rsid w:val="00E62117"/>
    <w:rsid w:val="00E63DDE"/>
    <w:rsid w:val="00E738A5"/>
    <w:rsid w:val="00E74857"/>
    <w:rsid w:val="00E80DB4"/>
    <w:rsid w:val="00E829DA"/>
    <w:rsid w:val="00E83A5C"/>
    <w:rsid w:val="00E84987"/>
    <w:rsid w:val="00E861B5"/>
    <w:rsid w:val="00E93A04"/>
    <w:rsid w:val="00EA2A73"/>
    <w:rsid w:val="00EB1A72"/>
    <w:rsid w:val="00EB3220"/>
    <w:rsid w:val="00EB62D4"/>
    <w:rsid w:val="00EB69EF"/>
    <w:rsid w:val="00EC080E"/>
    <w:rsid w:val="00EC409D"/>
    <w:rsid w:val="00EC6022"/>
    <w:rsid w:val="00EC7E9D"/>
    <w:rsid w:val="00ED02C1"/>
    <w:rsid w:val="00ED0DAF"/>
    <w:rsid w:val="00ED36FF"/>
    <w:rsid w:val="00EE23C0"/>
    <w:rsid w:val="00EE3AE1"/>
    <w:rsid w:val="00EE61EE"/>
    <w:rsid w:val="00EF5575"/>
    <w:rsid w:val="00EF6E4B"/>
    <w:rsid w:val="00EF7B07"/>
    <w:rsid w:val="00F03366"/>
    <w:rsid w:val="00F048D1"/>
    <w:rsid w:val="00F04F9F"/>
    <w:rsid w:val="00F05599"/>
    <w:rsid w:val="00F12B2F"/>
    <w:rsid w:val="00F12D4D"/>
    <w:rsid w:val="00F23465"/>
    <w:rsid w:val="00F30D7A"/>
    <w:rsid w:val="00F34F90"/>
    <w:rsid w:val="00F47844"/>
    <w:rsid w:val="00F531D6"/>
    <w:rsid w:val="00F544C7"/>
    <w:rsid w:val="00F57011"/>
    <w:rsid w:val="00F5784B"/>
    <w:rsid w:val="00F62A35"/>
    <w:rsid w:val="00F636AB"/>
    <w:rsid w:val="00F64C7E"/>
    <w:rsid w:val="00F65669"/>
    <w:rsid w:val="00F67FE4"/>
    <w:rsid w:val="00F768C1"/>
    <w:rsid w:val="00F80A72"/>
    <w:rsid w:val="00F80BD7"/>
    <w:rsid w:val="00F86A0E"/>
    <w:rsid w:val="00F937FE"/>
    <w:rsid w:val="00F952C1"/>
    <w:rsid w:val="00F96965"/>
    <w:rsid w:val="00FA29DC"/>
    <w:rsid w:val="00FB005A"/>
    <w:rsid w:val="00FB0B43"/>
    <w:rsid w:val="00FB3DE8"/>
    <w:rsid w:val="00FB5275"/>
    <w:rsid w:val="00FB5C29"/>
    <w:rsid w:val="00FC550F"/>
    <w:rsid w:val="00FD09A6"/>
    <w:rsid w:val="00FD2DFF"/>
    <w:rsid w:val="00FD6837"/>
    <w:rsid w:val="00FE2672"/>
    <w:rsid w:val="00FF08AF"/>
    <w:rsid w:val="00FF0B6D"/>
    <w:rsid w:val="00FF13D9"/>
    <w:rsid w:val="00FF31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ACC8F6"/>
  <w15:docId w15:val="{83380C6D-0268-482F-BECB-ACAA3982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sz w:val="24"/>
      <w:szCs w:val="24"/>
    </w:rPr>
  </w:style>
  <w:style w:type="paragraph" w:styleId="Heading2">
    <w:name w:val="heading 2"/>
    <w:basedOn w:val="Heading1"/>
    <w:next w:val="Normal"/>
    <w:link w:val="Heading2Char"/>
    <w:unhideWhenUsed/>
    <w:qFormat/>
    <w:rsid w:val="001B0945"/>
    <w:pPr>
      <w:numPr>
        <w:numId w:val="1"/>
      </w:numPr>
      <w:shd w:val="clear" w:color="auto" w:fill="auto"/>
      <w:outlineLvl w:val="1"/>
    </w:pPr>
  </w:style>
  <w:style w:type="paragraph" w:styleId="Heading3">
    <w:name w:val="heading 3"/>
    <w:basedOn w:val="Heading2"/>
    <w:next w:val="Normal"/>
    <w:link w:val="Heading3Char"/>
    <w:unhideWhenUsed/>
    <w:qFormat/>
    <w:rsid w:val="001B0945"/>
    <w:pPr>
      <w:numPr>
        <w:ilvl w:val="1"/>
        <w:numId w:val="3"/>
      </w:numPr>
      <w:outlineLvl w:val="2"/>
    </w:pPr>
    <w:rPr>
      <w:i/>
    </w:rPr>
  </w:style>
  <w:style w:type="paragraph" w:styleId="Heading4">
    <w:name w:val="heading 4"/>
    <w:basedOn w:val="Heading3"/>
    <w:next w:val="Normal"/>
    <w:link w:val="Heading4Char"/>
    <w:unhideWhenUsed/>
    <w:qFormat/>
    <w:rsid w:val="001B0945"/>
    <w:pPr>
      <w:numPr>
        <w:ilvl w:val="0"/>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uiPriority w:val="99"/>
    <w:rsid w:val="001B0945"/>
    <w:pPr>
      <w:tabs>
        <w:tab w:val="center" w:pos="4320"/>
        <w:tab w:val="right" w:pos="8640"/>
      </w:tabs>
    </w:pPr>
  </w:style>
  <w:style w:type="character" w:customStyle="1" w:styleId="FooterChar">
    <w:name w:val="Footer Char"/>
    <w:basedOn w:val="DefaultParagraphFont"/>
    <w:link w:val="Footer"/>
    <w:uiPriority w:val="99"/>
    <w:rsid w:val="001B0945"/>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1B0945"/>
    <w:pPr>
      <w:ind w:left="720"/>
      <w:contextualSpacing/>
    </w:pPr>
  </w:style>
  <w:style w:type="paragraph" w:styleId="TOC2">
    <w:name w:val="toc 2"/>
    <w:basedOn w:val="Normal"/>
    <w:next w:val="Normal"/>
    <w:autoRedefine/>
    <w:uiPriority w:val="39"/>
    <w:rsid w:val="001B0945"/>
    <w:pPr>
      <w:tabs>
        <w:tab w:val="left" w:pos="660"/>
        <w:tab w:val="right" w:leader="dot" w:pos="9394"/>
      </w:tabs>
      <w:spacing w:line="360" w:lineRule="auto"/>
      <w:ind w:left="198"/>
    </w:pPr>
    <w:rPr>
      <w:sz w:val="24"/>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rPr>
      <w:sz w:val="24"/>
    </w:rPr>
  </w:style>
  <w:style w:type="paragraph" w:customStyle="1" w:styleId="NCPEtemp3">
    <w:name w:val="NCPE_temp3"/>
    <w:basedOn w:val="Normal"/>
    <w:link w:val="NCPEtemp3Char"/>
    <w:qFormat/>
    <w:rsid w:val="001B0945"/>
    <w:pPr>
      <w:spacing w:line="360" w:lineRule="auto"/>
    </w:pPr>
    <w:rPr>
      <w:i/>
      <w:color w:val="0070C0"/>
      <w:sz w:val="24"/>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14373F"/>
    <w:pPr>
      <w:tabs>
        <w:tab w:val="left" w:pos="1134"/>
        <w:tab w:val="right" w:leader="dot" w:pos="9394"/>
      </w:tabs>
      <w:spacing w:line="360" w:lineRule="auto"/>
      <w:ind w:left="601"/>
    </w:pPr>
    <w:rPr>
      <w:i/>
      <w:sz w:val="24"/>
    </w:rPr>
  </w:style>
  <w:style w:type="character" w:styleId="FollowedHyperlink">
    <w:name w:val="FollowedHyperlink"/>
    <w:basedOn w:val="DefaultParagraphFont"/>
    <w:uiPriority w:val="99"/>
    <w:semiHidden/>
    <w:unhideWhenUsed/>
    <w:rsid w:val="007E2477"/>
    <w:rPr>
      <w:color w:val="800080" w:themeColor="followedHyperlink"/>
      <w:u w:val="single"/>
    </w:rPr>
  </w:style>
  <w:style w:type="paragraph" w:customStyle="1" w:styleId="ChapterTitle">
    <w:name w:val="Chapter Title"/>
    <w:basedOn w:val="Normal"/>
    <w:rsid w:val="00A51215"/>
    <w:pPr>
      <w:numPr>
        <w:numId w:val="19"/>
      </w:numPr>
      <w:spacing w:line="360" w:lineRule="auto"/>
      <w:jc w:val="both"/>
    </w:pPr>
    <w:rPr>
      <w:rFonts w:ascii="Times New Roman Bold" w:hAnsi="Times New Roman Bold"/>
      <w:b/>
      <w:smallCaps/>
      <w:sz w:val="28"/>
      <w:szCs w:val="28"/>
    </w:rPr>
  </w:style>
  <w:style w:type="paragraph" w:customStyle="1" w:styleId="Numberedheading1">
    <w:name w:val="Numbered heading 1"/>
    <w:basedOn w:val="Heading1"/>
    <w:next w:val="Normal"/>
    <w:rsid w:val="00E14C53"/>
    <w:pPr>
      <w:keepNext/>
      <w:widowControl/>
      <w:numPr>
        <w:ilvl w:val="3"/>
        <w:numId w:val="24"/>
      </w:numPr>
      <w:shd w:val="clear" w:color="auto" w:fill="auto"/>
      <w:overflowPunct/>
      <w:autoSpaceDE/>
      <w:autoSpaceDN/>
      <w:adjustRightInd/>
      <w:spacing w:before="240" w:after="120"/>
      <w:textAlignment w:val="auto"/>
    </w:pPr>
    <w:rPr>
      <w:rFonts w:ascii="Arial" w:hAnsi="Arial" w:cs="Arial"/>
      <w:bCs/>
      <w:kern w:val="32"/>
      <w:sz w:val="32"/>
      <w:lang w:val="en-US"/>
    </w:rPr>
  </w:style>
  <w:style w:type="paragraph" w:customStyle="1" w:styleId="Bulletindent1">
    <w:name w:val="Bullet indent 1"/>
    <w:basedOn w:val="Normal"/>
    <w:link w:val="Bulletindent1Char"/>
    <w:rsid w:val="00E14C53"/>
    <w:pPr>
      <w:widowControl/>
      <w:numPr>
        <w:numId w:val="25"/>
      </w:numPr>
      <w:overflowPunct/>
      <w:autoSpaceDE/>
      <w:autoSpaceDN/>
      <w:adjustRightInd/>
      <w:spacing w:line="360" w:lineRule="auto"/>
      <w:textAlignment w:val="auto"/>
    </w:pPr>
    <w:rPr>
      <w:rFonts w:ascii="Arial" w:hAnsi="Arial"/>
      <w:kern w:val="0"/>
      <w:sz w:val="24"/>
      <w:szCs w:val="24"/>
      <w:lang w:val="x-none"/>
    </w:rPr>
  </w:style>
  <w:style w:type="character" w:customStyle="1" w:styleId="Bulletindent1Char">
    <w:name w:val="Bullet indent 1 Char"/>
    <w:link w:val="Bulletindent1"/>
    <w:rsid w:val="00E14C53"/>
    <w:rPr>
      <w:rFonts w:ascii="Arial" w:eastAsia="Times New Roman" w:hAnsi="Arial" w:cs="Times New Roman"/>
      <w:sz w:val="24"/>
      <w:szCs w:val="24"/>
      <w:lang w:val="x-none"/>
    </w:rPr>
  </w:style>
  <w:style w:type="paragraph" w:customStyle="1" w:styleId="Bulletindent1last">
    <w:name w:val="Bullet indent 1 last"/>
    <w:basedOn w:val="Normal"/>
    <w:next w:val="Normal"/>
    <w:rsid w:val="00E14C53"/>
    <w:pPr>
      <w:widowControl/>
      <w:numPr>
        <w:numId w:val="26"/>
      </w:numPr>
      <w:overflowPunct/>
      <w:autoSpaceDE/>
      <w:autoSpaceDN/>
      <w:adjustRightInd/>
      <w:spacing w:after="240" w:line="360" w:lineRule="auto"/>
      <w:textAlignment w:val="auto"/>
    </w:pPr>
    <w:rPr>
      <w:rFonts w:ascii="Arial" w:hAnsi="Arial"/>
      <w:kern w:val="0"/>
      <w:sz w:val="24"/>
      <w:szCs w:val="24"/>
      <w:lang w:val="en-GB"/>
    </w:rPr>
  </w:style>
  <w:style w:type="paragraph" w:customStyle="1" w:styleId="Numberedheading2">
    <w:name w:val="Numbered heading 2"/>
    <w:basedOn w:val="Heading2"/>
    <w:next w:val="Normal"/>
    <w:rsid w:val="00E14C53"/>
    <w:pPr>
      <w:keepNext/>
      <w:widowControl/>
      <w:numPr>
        <w:ilvl w:val="1"/>
        <w:numId w:val="24"/>
      </w:numPr>
      <w:overflowPunct/>
      <w:autoSpaceDE/>
      <w:autoSpaceDN/>
      <w:adjustRightInd/>
      <w:spacing w:before="240" w:after="60"/>
      <w:textAlignment w:val="auto"/>
    </w:pPr>
    <w:rPr>
      <w:rFonts w:ascii="Arial" w:hAnsi="Arial"/>
      <w:bCs/>
      <w:i/>
      <w:iCs/>
      <w:kern w:val="0"/>
      <w:sz w:val="28"/>
      <w:szCs w:val="28"/>
      <w:lang w:val="en-GB"/>
    </w:rPr>
  </w:style>
  <w:style w:type="paragraph" w:customStyle="1" w:styleId="Numberedlevel3text">
    <w:name w:val="Numbered level 3 text"/>
    <w:basedOn w:val="Normal"/>
    <w:rsid w:val="00E14C53"/>
    <w:pPr>
      <w:widowControl/>
      <w:numPr>
        <w:ilvl w:val="2"/>
        <w:numId w:val="24"/>
      </w:numPr>
      <w:tabs>
        <w:tab w:val="clear" w:pos="1134"/>
        <w:tab w:val="num" w:pos="1418"/>
      </w:tabs>
      <w:overflowPunct/>
      <w:autoSpaceDE/>
      <w:autoSpaceDN/>
      <w:adjustRightInd/>
      <w:spacing w:after="240" w:line="360" w:lineRule="auto"/>
      <w:ind w:left="1418" w:hanging="1418"/>
      <w:textAlignment w:val="auto"/>
      <w:outlineLvl w:val="2"/>
    </w:pPr>
    <w:rPr>
      <w:rFonts w:ascii="Arial" w:hAnsi="Arial"/>
      <w:bCs/>
      <w:kern w:val="0"/>
      <w:sz w:val="24"/>
      <w:szCs w:val="24"/>
      <w:lang w:val="en-GB"/>
    </w:rPr>
  </w:style>
  <w:style w:type="character" w:styleId="CommentReference">
    <w:name w:val="annotation reference"/>
    <w:basedOn w:val="DefaultParagraphFont"/>
    <w:uiPriority w:val="99"/>
    <w:semiHidden/>
    <w:unhideWhenUsed/>
    <w:rsid w:val="00633C45"/>
    <w:rPr>
      <w:sz w:val="16"/>
      <w:szCs w:val="16"/>
    </w:rPr>
  </w:style>
  <w:style w:type="paragraph" w:styleId="CommentText">
    <w:name w:val="annotation text"/>
    <w:basedOn w:val="Normal"/>
    <w:link w:val="CommentTextChar"/>
    <w:uiPriority w:val="99"/>
    <w:unhideWhenUsed/>
    <w:rsid w:val="00633C45"/>
  </w:style>
  <w:style w:type="character" w:customStyle="1" w:styleId="CommentTextChar">
    <w:name w:val="Comment Text Char"/>
    <w:basedOn w:val="DefaultParagraphFont"/>
    <w:link w:val="CommentText"/>
    <w:uiPriority w:val="99"/>
    <w:rsid w:val="00633C45"/>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33C45"/>
    <w:rPr>
      <w:b/>
      <w:bCs/>
    </w:rPr>
  </w:style>
  <w:style w:type="character" w:customStyle="1" w:styleId="CommentSubjectChar">
    <w:name w:val="Comment Subject Char"/>
    <w:basedOn w:val="CommentTextChar"/>
    <w:link w:val="CommentSubject"/>
    <w:uiPriority w:val="99"/>
    <w:semiHidden/>
    <w:rsid w:val="00633C45"/>
    <w:rPr>
      <w:rFonts w:ascii="Times New Roman" w:eastAsia="Times New Roman" w:hAnsi="Times New Roman" w:cs="Times New Roman"/>
      <w:b/>
      <w:bCs/>
      <w:kern w:val="28"/>
      <w:sz w:val="20"/>
      <w:szCs w:val="20"/>
    </w:rPr>
  </w:style>
  <w:style w:type="paragraph" w:styleId="BalloonText">
    <w:name w:val="Balloon Text"/>
    <w:basedOn w:val="Normal"/>
    <w:link w:val="BalloonTextChar"/>
    <w:uiPriority w:val="99"/>
    <w:semiHidden/>
    <w:unhideWhenUsed/>
    <w:rsid w:val="00633C45"/>
    <w:rPr>
      <w:rFonts w:ascii="Tahoma" w:hAnsi="Tahoma" w:cs="Tahoma"/>
      <w:sz w:val="16"/>
      <w:szCs w:val="16"/>
    </w:rPr>
  </w:style>
  <w:style w:type="character" w:customStyle="1" w:styleId="BalloonTextChar">
    <w:name w:val="Balloon Text Char"/>
    <w:basedOn w:val="DefaultParagraphFont"/>
    <w:link w:val="BalloonText"/>
    <w:uiPriority w:val="99"/>
    <w:semiHidden/>
    <w:rsid w:val="00633C45"/>
    <w:rPr>
      <w:rFonts w:ascii="Tahoma" w:eastAsia="Times New Roman" w:hAnsi="Tahoma" w:cs="Tahoma"/>
      <w:kern w:val="28"/>
      <w:sz w:val="16"/>
      <w:szCs w:val="16"/>
    </w:rPr>
  </w:style>
  <w:style w:type="table" w:styleId="TableGrid">
    <w:name w:val="Table Grid"/>
    <w:basedOn w:val="TableNormal"/>
    <w:uiPriority w:val="59"/>
    <w:rsid w:val="00C8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74C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0552C"/>
    <w:pPr>
      <w:spacing w:after="0" w:line="240" w:lineRule="auto"/>
    </w:pPr>
    <w:rPr>
      <w:rFonts w:ascii="Times New Roman" w:eastAsia="Times New Roman" w:hAnsi="Times New Roman" w:cs="Times New Roman"/>
      <w:kern w:val="28"/>
      <w:sz w:val="20"/>
      <w:szCs w:val="20"/>
    </w:rPr>
  </w:style>
  <w:style w:type="paragraph" w:styleId="NormalWeb">
    <w:name w:val="Normal (Web)"/>
    <w:basedOn w:val="Normal"/>
    <w:uiPriority w:val="99"/>
    <w:semiHidden/>
    <w:unhideWhenUsed/>
    <w:rsid w:val="005F42B6"/>
    <w:pPr>
      <w:widowControl/>
      <w:overflowPunct/>
      <w:autoSpaceDE/>
      <w:autoSpaceDN/>
      <w:adjustRightInd/>
      <w:spacing w:before="100" w:beforeAutospacing="1" w:after="100" w:afterAutospacing="1"/>
      <w:textAlignment w:val="auto"/>
    </w:pPr>
    <w:rPr>
      <w:kern w:val="0"/>
      <w:sz w:val="24"/>
      <w:szCs w:val="24"/>
      <w:lang w:eastAsia="en-IE"/>
    </w:rPr>
  </w:style>
  <w:style w:type="paragraph" w:customStyle="1" w:styleId="EndNoteBibliographyTitle">
    <w:name w:val="EndNote Bibliography Title"/>
    <w:basedOn w:val="Normal"/>
    <w:link w:val="EndNoteBibliographyTitleChar"/>
    <w:rsid w:val="007C5F43"/>
    <w:pPr>
      <w:jc w:val="center"/>
    </w:pPr>
    <w:rPr>
      <w:noProof/>
      <w:lang w:val="en-US"/>
    </w:rPr>
  </w:style>
  <w:style w:type="character" w:customStyle="1" w:styleId="EndNoteBibliographyTitleChar">
    <w:name w:val="EndNote Bibliography Title Char"/>
    <w:basedOn w:val="DefaultParagraphFont"/>
    <w:link w:val="EndNoteBibliographyTitle"/>
    <w:rsid w:val="007C5F43"/>
    <w:rPr>
      <w:rFonts w:ascii="Times New Roman" w:eastAsia="Times New Roman" w:hAnsi="Times New Roman" w:cs="Times New Roman"/>
      <w:noProof/>
      <w:kern w:val="28"/>
      <w:sz w:val="20"/>
      <w:szCs w:val="20"/>
      <w:lang w:val="en-US"/>
    </w:rPr>
  </w:style>
  <w:style w:type="paragraph" w:customStyle="1" w:styleId="EndNoteBibliography">
    <w:name w:val="EndNote Bibliography"/>
    <w:basedOn w:val="Normal"/>
    <w:link w:val="EndNoteBibliographyChar"/>
    <w:rsid w:val="007C5F43"/>
    <w:rPr>
      <w:noProof/>
      <w:lang w:val="en-US"/>
    </w:rPr>
  </w:style>
  <w:style w:type="character" w:customStyle="1" w:styleId="EndNoteBibliographyChar">
    <w:name w:val="EndNote Bibliography Char"/>
    <w:basedOn w:val="DefaultParagraphFont"/>
    <w:link w:val="EndNoteBibliography"/>
    <w:rsid w:val="007C5F43"/>
    <w:rPr>
      <w:rFonts w:ascii="Times New Roman" w:eastAsia="Times New Roman" w:hAnsi="Times New Roman" w:cs="Times New Roman"/>
      <w:noProof/>
      <w:kern w:val="28"/>
      <w:sz w:val="20"/>
      <w:szCs w:val="20"/>
      <w:lang w:val="en-US"/>
    </w:rPr>
  </w:style>
  <w:style w:type="paragraph" w:styleId="Caption">
    <w:name w:val="caption"/>
    <w:basedOn w:val="Normal"/>
    <w:next w:val="Normal"/>
    <w:uiPriority w:val="35"/>
    <w:unhideWhenUsed/>
    <w:qFormat/>
    <w:rsid w:val="008A00D0"/>
    <w:pPr>
      <w:spacing w:after="200"/>
    </w:pPr>
    <w:rPr>
      <w:b/>
      <w:bCs/>
      <w:color w:val="4F81BD" w:themeColor="accent1"/>
      <w:sz w:val="18"/>
      <w:szCs w:val="18"/>
    </w:rPr>
  </w:style>
  <w:style w:type="table" w:customStyle="1" w:styleId="TableGrid1">
    <w:name w:val="Table Grid1"/>
    <w:basedOn w:val="TableNormal"/>
    <w:next w:val="TableGrid"/>
    <w:uiPriority w:val="59"/>
    <w:rsid w:val="008A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059D7"/>
    <w:pPr>
      <w:numPr>
        <w:numId w:val="5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45405">
      <w:bodyDiv w:val="1"/>
      <w:marLeft w:val="0"/>
      <w:marRight w:val="0"/>
      <w:marTop w:val="0"/>
      <w:marBottom w:val="0"/>
      <w:divBdr>
        <w:top w:val="none" w:sz="0" w:space="0" w:color="auto"/>
        <w:left w:val="none" w:sz="0" w:space="0" w:color="auto"/>
        <w:bottom w:val="none" w:sz="0" w:space="0" w:color="auto"/>
        <w:right w:val="none" w:sz="0" w:space="0" w:color="auto"/>
      </w:divBdr>
    </w:div>
    <w:div w:id="1368069679">
      <w:bodyDiv w:val="1"/>
      <w:marLeft w:val="0"/>
      <w:marRight w:val="0"/>
      <w:marTop w:val="0"/>
      <w:marBottom w:val="0"/>
      <w:divBdr>
        <w:top w:val="none" w:sz="0" w:space="0" w:color="auto"/>
        <w:left w:val="none" w:sz="0" w:space="0" w:color="auto"/>
        <w:bottom w:val="none" w:sz="0" w:space="0" w:color="auto"/>
        <w:right w:val="none" w:sz="0" w:space="0" w:color="auto"/>
      </w:divBdr>
    </w:div>
    <w:div w:id="1373263811">
      <w:bodyDiv w:val="1"/>
      <w:marLeft w:val="0"/>
      <w:marRight w:val="0"/>
      <w:marTop w:val="0"/>
      <w:marBottom w:val="0"/>
      <w:divBdr>
        <w:top w:val="none" w:sz="0" w:space="0" w:color="auto"/>
        <w:left w:val="none" w:sz="0" w:space="0" w:color="auto"/>
        <w:bottom w:val="none" w:sz="0" w:space="0" w:color="auto"/>
        <w:right w:val="none" w:sz="0" w:space="0" w:color="auto"/>
      </w:divBdr>
    </w:div>
    <w:div w:id="1521354576">
      <w:bodyDiv w:val="1"/>
      <w:marLeft w:val="0"/>
      <w:marRight w:val="0"/>
      <w:marTop w:val="0"/>
      <w:marBottom w:val="0"/>
      <w:divBdr>
        <w:top w:val="none" w:sz="0" w:space="0" w:color="auto"/>
        <w:left w:val="none" w:sz="0" w:space="0" w:color="auto"/>
        <w:bottom w:val="none" w:sz="0" w:space="0" w:color="auto"/>
        <w:right w:val="none" w:sz="0" w:space="0" w:color="auto"/>
      </w:divBdr>
    </w:div>
    <w:div w:id="1680157907">
      <w:bodyDiv w:val="1"/>
      <w:marLeft w:val="0"/>
      <w:marRight w:val="0"/>
      <w:marTop w:val="0"/>
      <w:marBottom w:val="0"/>
      <w:divBdr>
        <w:top w:val="none" w:sz="0" w:space="0" w:color="auto"/>
        <w:left w:val="none" w:sz="0" w:space="0" w:color="auto"/>
        <w:bottom w:val="none" w:sz="0" w:space="0" w:color="auto"/>
        <w:right w:val="none" w:sz="0" w:space="0" w:color="auto"/>
      </w:divBdr>
    </w:div>
    <w:div w:id="1689604567">
      <w:bodyDiv w:val="1"/>
      <w:marLeft w:val="0"/>
      <w:marRight w:val="0"/>
      <w:marTop w:val="0"/>
      <w:marBottom w:val="0"/>
      <w:divBdr>
        <w:top w:val="none" w:sz="0" w:space="0" w:color="auto"/>
        <w:left w:val="none" w:sz="0" w:space="0" w:color="auto"/>
        <w:bottom w:val="none" w:sz="0" w:space="0" w:color="auto"/>
        <w:right w:val="none" w:sz="0" w:space="0" w:color="auto"/>
      </w:divBdr>
    </w:div>
    <w:div w:id="17601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iqa.ie" TargetMode="External"/><Relationship Id="rId18" Type="http://schemas.openxmlformats.org/officeDocument/2006/relationships/hyperlink" Target="http://www.ncpe.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pe.i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cpe.ie/submission-process/hta-guidelines/guidelines-for-inclusion-of-drug-costs/" TargetMode="External"/><Relationship Id="rId25" Type="http://schemas.openxmlformats.org/officeDocument/2006/relationships/hyperlink" Target="https://www.icmje.org/news-and-editorials/updated_recommendations_may2022.html" TargetMode="External"/><Relationship Id="rId2" Type="http://schemas.openxmlformats.org/officeDocument/2006/relationships/numbering" Target="numbering.xml"/><Relationship Id="rId16" Type="http://schemas.openxmlformats.org/officeDocument/2006/relationships/hyperlink" Target="http://www.prisma-statement.org/" TargetMode="External"/><Relationship Id="rId20" Type="http://schemas.openxmlformats.org/officeDocument/2006/relationships/hyperlink" Target="http://www.ncpe.ie/submission-process/hta-guidelines/guidelines-for-inclusion-of-drug-co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ssets.gov.ie/20001/35c13bbd055a4a09961a4ec59c93c798.pdf"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ncpe.ie"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ncpe.ie"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cpe.ie"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10F3A-8292-444F-97F8-1337B015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8815</Words>
  <Characters>50249</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58947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Fogarty, Emer (NCPE)</dc:creator>
  <cp:lastModifiedBy>Carey, Niamh (NCPE)</cp:lastModifiedBy>
  <cp:revision>2</cp:revision>
  <cp:lastPrinted>2019-11-08T15:33:00Z</cp:lastPrinted>
  <dcterms:created xsi:type="dcterms:W3CDTF">2022-08-05T07:44:00Z</dcterms:created>
  <dcterms:modified xsi:type="dcterms:W3CDTF">2022-08-05T07:44:00Z</dcterms:modified>
</cp:coreProperties>
</file>