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2E1FF" w14:textId="77777777" w:rsidR="0025288A" w:rsidRPr="00363753" w:rsidRDefault="00F428B3" w:rsidP="00402595">
      <w:pPr>
        <w:spacing w:line="360" w:lineRule="auto"/>
        <w:jc w:val="right"/>
        <w:rPr>
          <w:rFonts w:asciiTheme="minorHAnsi" w:hAnsiTheme="minorHAnsi" w:cstheme="minorHAnsi"/>
          <w:b/>
        </w:rPr>
      </w:pPr>
      <w:bookmarkStart w:id="0" w:name="_GoBack"/>
      <w:bookmarkEnd w:id="0"/>
      <w:r>
        <w:rPr>
          <w:noProof/>
          <w:lang w:eastAsia="en-IE"/>
        </w:rPr>
        <w:drawing>
          <wp:anchor distT="0" distB="0" distL="114300" distR="114300" simplePos="0" relativeHeight="251659264" behindDoc="1" locked="0" layoutInCell="1" allowOverlap="1" wp14:anchorId="79ACF9AE" wp14:editId="7BF37C0C">
            <wp:simplePos x="0" y="0"/>
            <wp:positionH relativeFrom="margin">
              <wp:posOffset>2985770</wp:posOffset>
            </wp:positionH>
            <wp:positionV relativeFrom="margin">
              <wp:posOffset>4445</wp:posOffset>
            </wp:positionV>
            <wp:extent cx="2466975" cy="1038225"/>
            <wp:effectExtent l="0" t="0" r="9525" b="9525"/>
            <wp:wrapNone/>
            <wp:docPr id="2" name="WordPictureWatermark44353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915" t="86055" r="62448" b="4235"/>
                    <a:stretch/>
                  </pic:blipFill>
                  <pic:spPr bwMode="auto">
                    <a:xfrm>
                      <a:off x="0" y="0"/>
                      <a:ext cx="2466975"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54B5BA" w14:textId="77777777" w:rsidR="0025288A" w:rsidRPr="00363753" w:rsidRDefault="0025288A" w:rsidP="00402595">
      <w:pPr>
        <w:spacing w:line="360" w:lineRule="auto"/>
        <w:jc w:val="center"/>
        <w:rPr>
          <w:rFonts w:asciiTheme="minorHAnsi" w:hAnsiTheme="minorHAnsi" w:cstheme="minorHAnsi"/>
          <w:b/>
        </w:rPr>
      </w:pPr>
    </w:p>
    <w:p w14:paraId="4BCC5BFD" w14:textId="77777777" w:rsidR="0025288A" w:rsidRPr="00363753" w:rsidRDefault="0025288A" w:rsidP="00402595">
      <w:pPr>
        <w:spacing w:line="360" w:lineRule="auto"/>
        <w:jc w:val="center"/>
        <w:rPr>
          <w:rFonts w:asciiTheme="minorHAnsi" w:hAnsiTheme="minorHAnsi" w:cstheme="minorHAnsi"/>
          <w:b/>
        </w:rPr>
      </w:pPr>
    </w:p>
    <w:p w14:paraId="79F1D452" w14:textId="77777777" w:rsidR="00F428B3" w:rsidRDefault="00F428B3" w:rsidP="00F83DD9">
      <w:pPr>
        <w:tabs>
          <w:tab w:val="left" w:pos="1552"/>
        </w:tabs>
        <w:spacing w:line="360" w:lineRule="auto"/>
        <w:rPr>
          <w:rFonts w:asciiTheme="minorHAnsi" w:hAnsiTheme="minorHAnsi"/>
          <w:b/>
          <w:color w:val="2A3151"/>
          <w:sz w:val="36"/>
        </w:rPr>
      </w:pPr>
    </w:p>
    <w:p w14:paraId="4D6B3EB5" w14:textId="77777777" w:rsidR="00F428B3" w:rsidRDefault="00F428B3" w:rsidP="00F83DD9">
      <w:pPr>
        <w:tabs>
          <w:tab w:val="left" w:pos="1552"/>
        </w:tabs>
        <w:spacing w:line="360" w:lineRule="auto"/>
        <w:rPr>
          <w:rFonts w:asciiTheme="minorHAnsi" w:hAnsiTheme="minorHAnsi"/>
          <w:b/>
          <w:color w:val="2A3151"/>
          <w:sz w:val="36"/>
        </w:rPr>
      </w:pPr>
    </w:p>
    <w:p w14:paraId="26517568" w14:textId="77777777" w:rsidR="00F428B3" w:rsidRDefault="00F428B3" w:rsidP="00F83DD9">
      <w:pPr>
        <w:tabs>
          <w:tab w:val="left" w:pos="1552"/>
        </w:tabs>
        <w:spacing w:line="360" w:lineRule="auto"/>
        <w:rPr>
          <w:rFonts w:asciiTheme="minorHAnsi" w:hAnsiTheme="minorHAnsi"/>
          <w:b/>
          <w:color w:val="2A3151"/>
          <w:sz w:val="36"/>
        </w:rPr>
      </w:pPr>
    </w:p>
    <w:p w14:paraId="1E11CD7B" w14:textId="77777777" w:rsidR="00F83DD9" w:rsidRPr="002771EE" w:rsidRDefault="00F83DD9" w:rsidP="00F83DD9">
      <w:pPr>
        <w:tabs>
          <w:tab w:val="left" w:pos="1552"/>
        </w:tabs>
        <w:spacing w:line="360" w:lineRule="auto"/>
        <w:rPr>
          <w:rFonts w:asciiTheme="minorHAnsi" w:hAnsiTheme="minorHAnsi"/>
          <w:b/>
          <w:color w:val="404B7C"/>
          <w:sz w:val="36"/>
        </w:rPr>
      </w:pPr>
      <w:r w:rsidRPr="002771EE">
        <w:rPr>
          <w:rFonts w:asciiTheme="minorHAnsi" w:hAnsiTheme="minorHAnsi"/>
          <w:b/>
          <w:color w:val="404B7C"/>
          <w:sz w:val="36"/>
        </w:rPr>
        <w:t>Applicant Submission Template</w:t>
      </w:r>
    </w:p>
    <w:p w14:paraId="2C04B217" w14:textId="77777777" w:rsidR="00F83DD9" w:rsidRPr="00F428B3" w:rsidRDefault="00F83DD9" w:rsidP="00F83DD9">
      <w:pPr>
        <w:spacing w:line="360" w:lineRule="auto"/>
        <w:rPr>
          <w:rFonts w:asciiTheme="minorHAnsi" w:hAnsiTheme="minorHAnsi"/>
          <w:color w:val="2A315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39"/>
      </w:tblGrid>
      <w:tr w:rsidR="00F428B3" w:rsidRPr="00F428B3" w14:paraId="0B7F2973" w14:textId="77777777" w:rsidTr="004D47A0">
        <w:tc>
          <w:tcPr>
            <w:tcW w:w="4242" w:type="dxa"/>
            <w:vAlign w:val="center"/>
          </w:tcPr>
          <w:p w14:paraId="4B30DDFE" w14:textId="77777777" w:rsidR="00F83DD9" w:rsidRPr="002771EE" w:rsidRDefault="00F83DD9" w:rsidP="004D47A0">
            <w:pPr>
              <w:spacing w:line="360" w:lineRule="auto"/>
              <w:rPr>
                <w:rFonts w:asciiTheme="minorHAnsi" w:hAnsiTheme="minorHAnsi"/>
                <w:b/>
                <w:color w:val="404B7C"/>
              </w:rPr>
            </w:pPr>
            <w:r w:rsidRPr="002771EE">
              <w:rPr>
                <w:rFonts w:asciiTheme="minorHAnsi" w:hAnsiTheme="minorHAnsi"/>
                <w:b/>
                <w:color w:val="404B7C"/>
              </w:rPr>
              <w:t xml:space="preserve">Drug: </w:t>
            </w:r>
          </w:p>
        </w:tc>
        <w:tc>
          <w:tcPr>
            <w:tcW w:w="4239" w:type="dxa"/>
            <w:vAlign w:val="center"/>
          </w:tcPr>
          <w:p w14:paraId="2CC1379C" w14:textId="77777777" w:rsidR="00F83DD9" w:rsidRPr="00F428B3" w:rsidRDefault="00F83DD9" w:rsidP="004D47A0">
            <w:pPr>
              <w:spacing w:line="360" w:lineRule="auto"/>
              <w:rPr>
                <w:rFonts w:asciiTheme="minorHAnsi" w:hAnsiTheme="minorHAnsi"/>
                <w:color w:val="2A3151"/>
              </w:rPr>
            </w:pPr>
            <w:r w:rsidRPr="00F428B3">
              <w:rPr>
                <w:rFonts w:asciiTheme="minorHAnsi" w:hAnsiTheme="minorHAnsi"/>
                <w:color w:val="2A3151"/>
              </w:rPr>
              <w:t>INN/Brand®</w:t>
            </w:r>
          </w:p>
        </w:tc>
      </w:tr>
      <w:tr w:rsidR="00F428B3" w:rsidRPr="00F428B3" w14:paraId="1D722E84" w14:textId="77777777" w:rsidTr="004D47A0">
        <w:tc>
          <w:tcPr>
            <w:tcW w:w="4242" w:type="dxa"/>
            <w:vAlign w:val="center"/>
          </w:tcPr>
          <w:p w14:paraId="2865E916" w14:textId="77777777" w:rsidR="00F83DD9" w:rsidRPr="002771EE" w:rsidRDefault="00F83DD9" w:rsidP="004D47A0">
            <w:pPr>
              <w:spacing w:line="360" w:lineRule="auto"/>
              <w:rPr>
                <w:rFonts w:asciiTheme="minorHAnsi" w:hAnsiTheme="minorHAnsi"/>
                <w:b/>
                <w:i/>
                <w:color w:val="404B7C"/>
              </w:rPr>
            </w:pPr>
            <w:r w:rsidRPr="002771EE">
              <w:rPr>
                <w:rFonts w:asciiTheme="minorHAnsi" w:hAnsiTheme="minorHAnsi"/>
                <w:b/>
                <w:color w:val="404B7C"/>
              </w:rPr>
              <w:t>Therapeutic indication:</w:t>
            </w:r>
            <w:r w:rsidRPr="002771EE">
              <w:rPr>
                <w:rFonts w:asciiTheme="minorHAnsi" w:hAnsiTheme="minorHAnsi"/>
                <w:b/>
                <w:i/>
                <w:color w:val="404B7C"/>
              </w:rPr>
              <w:t xml:space="preserve"> </w:t>
            </w:r>
          </w:p>
        </w:tc>
        <w:tc>
          <w:tcPr>
            <w:tcW w:w="4239" w:type="dxa"/>
            <w:vAlign w:val="center"/>
          </w:tcPr>
          <w:p w14:paraId="68ABAF55" w14:textId="77777777" w:rsidR="00F83DD9" w:rsidRPr="00F428B3" w:rsidRDefault="00F83DD9" w:rsidP="004D47A0">
            <w:pPr>
              <w:spacing w:line="360" w:lineRule="auto"/>
              <w:rPr>
                <w:rFonts w:asciiTheme="minorHAnsi" w:hAnsiTheme="minorHAnsi"/>
                <w:color w:val="2A3151"/>
              </w:rPr>
            </w:pPr>
          </w:p>
        </w:tc>
      </w:tr>
      <w:tr w:rsidR="00F428B3" w:rsidRPr="00F428B3" w14:paraId="6FBBD92B" w14:textId="77777777" w:rsidTr="004D47A0">
        <w:tc>
          <w:tcPr>
            <w:tcW w:w="4242" w:type="dxa"/>
            <w:vAlign w:val="center"/>
          </w:tcPr>
          <w:p w14:paraId="406F413D" w14:textId="77777777" w:rsidR="00F83DD9" w:rsidRPr="002771EE" w:rsidRDefault="00F83DD9" w:rsidP="004D47A0">
            <w:pPr>
              <w:spacing w:line="360" w:lineRule="auto"/>
              <w:rPr>
                <w:rFonts w:asciiTheme="minorHAnsi" w:hAnsiTheme="minorHAnsi"/>
                <w:b/>
                <w:color w:val="404B7C"/>
              </w:rPr>
            </w:pPr>
            <w:r w:rsidRPr="002771EE">
              <w:rPr>
                <w:rFonts w:asciiTheme="minorHAnsi" w:hAnsiTheme="minorHAnsi"/>
                <w:b/>
                <w:color w:val="404B7C"/>
              </w:rPr>
              <w:t>NCPE HTA number:</w:t>
            </w:r>
          </w:p>
        </w:tc>
        <w:tc>
          <w:tcPr>
            <w:tcW w:w="4239" w:type="dxa"/>
            <w:vAlign w:val="center"/>
          </w:tcPr>
          <w:p w14:paraId="07269F59" w14:textId="77777777" w:rsidR="00F83DD9" w:rsidRPr="00F428B3" w:rsidRDefault="00F83DD9" w:rsidP="004D47A0">
            <w:pPr>
              <w:spacing w:line="360" w:lineRule="auto"/>
              <w:rPr>
                <w:rFonts w:asciiTheme="minorHAnsi" w:hAnsiTheme="minorHAnsi"/>
                <w:color w:val="2A3151"/>
              </w:rPr>
            </w:pPr>
          </w:p>
        </w:tc>
      </w:tr>
      <w:tr w:rsidR="00F428B3" w:rsidRPr="00F428B3" w14:paraId="5FA984F8" w14:textId="77777777" w:rsidTr="004D47A0">
        <w:tc>
          <w:tcPr>
            <w:tcW w:w="4242" w:type="dxa"/>
            <w:vAlign w:val="center"/>
          </w:tcPr>
          <w:p w14:paraId="14873D89" w14:textId="77777777" w:rsidR="00F83DD9" w:rsidRPr="002771EE" w:rsidRDefault="00F83DD9" w:rsidP="004D47A0">
            <w:pPr>
              <w:spacing w:line="360" w:lineRule="auto"/>
              <w:rPr>
                <w:rFonts w:asciiTheme="minorHAnsi" w:hAnsiTheme="minorHAnsi"/>
                <w:b/>
                <w:color w:val="404B7C"/>
              </w:rPr>
            </w:pPr>
            <w:r w:rsidRPr="002771EE">
              <w:rPr>
                <w:rFonts w:asciiTheme="minorHAnsi" w:hAnsiTheme="minorHAnsi"/>
                <w:b/>
                <w:color w:val="404B7C"/>
              </w:rPr>
              <w:t xml:space="preserve">Applicant Company: </w:t>
            </w:r>
          </w:p>
        </w:tc>
        <w:tc>
          <w:tcPr>
            <w:tcW w:w="4239" w:type="dxa"/>
            <w:vAlign w:val="center"/>
          </w:tcPr>
          <w:p w14:paraId="23506E70" w14:textId="77777777" w:rsidR="00F83DD9" w:rsidRPr="00F428B3" w:rsidRDefault="00F83DD9" w:rsidP="004D47A0">
            <w:pPr>
              <w:spacing w:line="360" w:lineRule="auto"/>
              <w:rPr>
                <w:rFonts w:asciiTheme="minorHAnsi" w:hAnsiTheme="minorHAnsi"/>
                <w:color w:val="2A3151"/>
              </w:rPr>
            </w:pPr>
          </w:p>
        </w:tc>
      </w:tr>
      <w:tr w:rsidR="00F428B3" w:rsidRPr="00F428B3" w14:paraId="621DE950" w14:textId="77777777" w:rsidTr="004D47A0">
        <w:tc>
          <w:tcPr>
            <w:tcW w:w="4242" w:type="dxa"/>
            <w:vAlign w:val="center"/>
          </w:tcPr>
          <w:p w14:paraId="055F0679" w14:textId="77777777" w:rsidR="00F83DD9" w:rsidRPr="002771EE" w:rsidRDefault="00341AF0" w:rsidP="004D47A0">
            <w:pPr>
              <w:spacing w:line="360" w:lineRule="auto"/>
              <w:rPr>
                <w:rFonts w:asciiTheme="minorHAnsi" w:hAnsiTheme="minorHAnsi"/>
                <w:b/>
                <w:color w:val="404B7C"/>
              </w:rPr>
            </w:pPr>
            <w:r w:rsidRPr="002771EE">
              <w:rPr>
                <w:rFonts w:asciiTheme="minorHAnsi" w:hAnsiTheme="minorHAnsi"/>
                <w:b/>
                <w:color w:val="404B7C"/>
              </w:rPr>
              <w:t>Submission checklist complete</w:t>
            </w:r>
            <w:r w:rsidR="00F83DD9" w:rsidRPr="002771EE">
              <w:rPr>
                <w:rFonts w:asciiTheme="minorHAnsi" w:hAnsiTheme="minorHAnsi"/>
                <w:b/>
                <w:color w:val="404B7C"/>
              </w:rPr>
              <w:t>:</w:t>
            </w:r>
          </w:p>
        </w:tc>
        <w:tc>
          <w:tcPr>
            <w:tcW w:w="4239" w:type="dxa"/>
            <w:vAlign w:val="center"/>
          </w:tcPr>
          <w:p w14:paraId="29880469" w14:textId="77777777" w:rsidR="00F83DD9" w:rsidRPr="00F428B3" w:rsidRDefault="00F83DD9" w:rsidP="004D47A0">
            <w:pPr>
              <w:spacing w:line="360" w:lineRule="auto"/>
              <w:rPr>
                <w:rFonts w:asciiTheme="minorHAnsi" w:hAnsiTheme="minorHAnsi"/>
                <w:color w:val="2A3151"/>
              </w:rPr>
            </w:pPr>
          </w:p>
        </w:tc>
      </w:tr>
      <w:tr w:rsidR="00F428B3" w:rsidRPr="00F428B3" w14:paraId="254BB51E" w14:textId="77777777" w:rsidTr="004D47A0">
        <w:tc>
          <w:tcPr>
            <w:tcW w:w="4242" w:type="dxa"/>
            <w:vAlign w:val="center"/>
          </w:tcPr>
          <w:p w14:paraId="308C929B" w14:textId="77777777" w:rsidR="00F83DD9" w:rsidRPr="002771EE" w:rsidRDefault="00F83DD9" w:rsidP="004D47A0">
            <w:pPr>
              <w:spacing w:line="360" w:lineRule="auto"/>
              <w:rPr>
                <w:rFonts w:asciiTheme="minorHAnsi" w:hAnsiTheme="minorHAnsi"/>
                <w:color w:val="404B7C"/>
              </w:rPr>
            </w:pPr>
            <w:r w:rsidRPr="002771EE">
              <w:rPr>
                <w:rFonts w:asciiTheme="minorHAnsi" w:hAnsiTheme="minorHAnsi"/>
                <w:b/>
                <w:color w:val="404B7C"/>
              </w:rPr>
              <w:t>Applicant company representative:</w:t>
            </w:r>
          </w:p>
        </w:tc>
        <w:tc>
          <w:tcPr>
            <w:tcW w:w="4239" w:type="dxa"/>
            <w:vAlign w:val="center"/>
          </w:tcPr>
          <w:p w14:paraId="1BE11768" w14:textId="77777777" w:rsidR="00F83DD9" w:rsidRPr="00F428B3" w:rsidRDefault="00F83DD9" w:rsidP="004D47A0">
            <w:pPr>
              <w:spacing w:line="360" w:lineRule="auto"/>
              <w:rPr>
                <w:rFonts w:asciiTheme="minorHAnsi" w:hAnsiTheme="minorHAnsi"/>
                <w:color w:val="2A3151"/>
              </w:rPr>
            </w:pPr>
            <w:r w:rsidRPr="00F428B3">
              <w:rPr>
                <w:rFonts w:asciiTheme="minorHAnsi" w:hAnsiTheme="minorHAnsi"/>
                <w:color w:val="2A3151"/>
              </w:rPr>
              <w:t>Name and email address</w:t>
            </w:r>
          </w:p>
        </w:tc>
      </w:tr>
      <w:tr w:rsidR="00F428B3" w:rsidRPr="00F428B3" w14:paraId="09737E84" w14:textId="77777777" w:rsidTr="004D47A0">
        <w:tc>
          <w:tcPr>
            <w:tcW w:w="4242" w:type="dxa"/>
            <w:vAlign w:val="center"/>
          </w:tcPr>
          <w:p w14:paraId="64700C8C" w14:textId="77777777" w:rsidR="00F83DD9" w:rsidRPr="002771EE" w:rsidRDefault="00F83DD9" w:rsidP="004D47A0">
            <w:pPr>
              <w:spacing w:line="360" w:lineRule="auto"/>
              <w:rPr>
                <w:rFonts w:asciiTheme="minorHAnsi" w:hAnsiTheme="minorHAnsi"/>
                <w:color w:val="404B7C"/>
              </w:rPr>
            </w:pPr>
          </w:p>
        </w:tc>
        <w:tc>
          <w:tcPr>
            <w:tcW w:w="4239" w:type="dxa"/>
            <w:vAlign w:val="center"/>
          </w:tcPr>
          <w:p w14:paraId="399E5018" w14:textId="77777777" w:rsidR="00F83DD9" w:rsidRPr="00F428B3" w:rsidRDefault="00F83DD9" w:rsidP="004D47A0">
            <w:pPr>
              <w:spacing w:line="360" w:lineRule="auto"/>
              <w:rPr>
                <w:rFonts w:asciiTheme="minorHAnsi" w:hAnsiTheme="minorHAnsi"/>
                <w:color w:val="2A3151"/>
              </w:rPr>
            </w:pPr>
            <w:r w:rsidRPr="00F428B3">
              <w:rPr>
                <w:rFonts w:asciiTheme="minorHAnsi" w:hAnsiTheme="minorHAnsi"/>
                <w:color w:val="2A3151"/>
              </w:rPr>
              <w:t>Signature</w:t>
            </w:r>
          </w:p>
        </w:tc>
      </w:tr>
      <w:tr w:rsidR="00F428B3" w:rsidRPr="00F428B3" w14:paraId="61329571" w14:textId="77777777" w:rsidTr="004D47A0">
        <w:tc>
          <w:tcPr>
            <w:tcW w:w="4242" w:type="dxa"/>
            <w:vAlign w:val="center"/>
          </w:tcPr>
          <w:p w14:paraId="2EC9409B" w14:textId="77777777" w:rsidR="00F83DD9" w:rsidRPr="002771EE" w:rsidRDefault="00F83DD9" w:rsidP="004D47A0">
            <w:pPr>
              <w:spacing w:line="360" w:lineRule="auto"/>
              <w:rPr>
                <w:rFonts w:asciiTheme="minorHAnsi" w:hAnsiTheme="minorHAnsi"/>
                <w:color w:val="404B7C"/>
              </w:rPr>
            </w:pPr>
            <w:r w:rsidRPr="002771EE">
              <w:rPr>
                <w:rFonts w:asciiTheme="minorHAnsi" w:hAnsiTheme="minorHAnsi"/>
                <w:b/>
                <w:color w:val="404B7C"/>
              </w:rPr>
              <w:t>Second company contact:</w:t>
            </w:r>
          </w:p>
        </w:tc>
        <w:tc>
          <w:tcPr>
            <w:tcW w:w="4239" w:type="dxa"/>
            <w:vAlign w:val="center"/>
          </w:tcPr>
          <w:p w14:paraId="79C04C0D" w14:textId="77777777" w:rsidR="00F83DD9" w:rsidRPr="00F428B3" w:rsidRDefault="00F83DD9" w:rsidP="004D47A0">
            <w:pPr>
              <w:spacing w:line="360" w:lineRule="auto"/>
              <w:rPr>
                <w:rFonts w:asciiTheme="minorHAnsi" w:hAnsiTheme="minorHAnsi"/>
                <w:color w:val="2A3151"/>
              </w:rPr>
            </w:pPr>
            <w:r w:rsidRPr="00F428B3">
              <w:rPr>
                <w:rFonts w:asciiTheme="minorHAnsi" w:hAnsiTheme="minorHAnsi"/>
                <w:color w:val="2A3151"/>
              </w:rPr>
              <w:t>Name and email address</w:t>
            </w:r>
          </w:p>
        </w:tc>
      </w:tr>
      <w:tr w:rsidR="00F83DD9" w:rsidRPr="00F428B3" w14:paraId="20A643CE" w14:textId="77777777" w:rsidTr="004D47A0">
        <w:tc>
          <w:tcPr>
            <w:tcW w:w="4242" w:type="dxa"/>
            <w:vAlign w:val="center"/>
          </w:tcPr>
          <w:p w14:paraId="6C9C00AA" w14:textId="77777777" w:rsidR="00F83DD9" w:rsidRPr="002771EE" w:rsidRDefault="00F83DD9" w:rsidP="004D47A0">
            <w:pPr>
              <w:spacing w:line="360" w:lineRule="auto"/>
              <w:rPr>
                <w:rFonts w:asciiTheme="minorHAnsi" w:hAnsiTheme="minorHAnsi"/>
                <w:color w:val="404B7C"/>
              </w:rPr>
            </w:pPr>
            <w:r w:rsidRPr="002771EE">
              <w:rPr>
                <w:rFonts w:asciiTheme="minorHAnsi" w:hAnsiTheme="minorHAnsi"/>
                <w:b/>
                <w:color w:val="404B7C"/>
              </w:rPr>
              <w:t>Date of submission:</w:t>
            </w:r>
          </w:p>
        </w:tc>
        <w:tc>
          <w:tcPr>
            <w:tcW w:w="4239" w:type="dxa"/>
            <w:vAlign w:val="center"/>
          </w:tcPr>
          <w:p w14:paraId="37D27A30" w14:textId="77777777" w:rsidR="00F83DD9" w:rsidRPr="00F428B3" w:rsidRDefault="00F83DD9" w:rsidP="004D47A0">
            <w:pPr>
              <w:spacing w:line="360" w:lineRule="auto"/>
              <w:rPr>
                <w:rFonts w:asciiTheme="minorHAnsi" w:hAnsiTheme="minorHAnsi"/>
                <w:color w:val="2A3151"/>
              </w:rPr>
            </w:pPr>
          </w:p>
        </w:tc>
      </w:tr>
    </w:tbl>
    <w:p w14:paraId="2583EA70" w14:textId="77777777" w:rsidR="0025288A" w:rsidRPr="00F428B3" w:rsidRDefault="0025288A" w:rsidP="00402595">
      <w:pPr>
        <w:spacing w:line="360" w:lineRule="auto"/>
        <w:rPr>
          <w:rFonts w:asciiTheme="minorHAnsi" w:hAnsiTheme="minorHAnsi" w:cstheme="minorHAnsi"/>
          <w:color w:val="2A3151"/>
          <w:highlight w:val="cyan"/>
        </w:rPr>
      </w:pPr>
    </w:p>
    <w:p w14:paraId="50C591CB" w14:textId="77777777" w:rsidR="0025288A" w:rsidRPr="00F428B3" w:rsidRDefault="0025288A" w:rsidP="00402595">
      <w:pPr>
        <w:spacing w:line="360" w:lineRule="auto"/>
        <w:rPr>
          <w:rFonts w:asciiTheme="minorHAnsi" w:hAnsiTheme="minorHAnsi" w:cstheme="minorHAnsi"/>
          <w:color w:val="2A3151"/>
          <w:highlight w:val="cyan"/>
        </w:rPr>
      </w:pPr>
    </w:p>
    <w:p w14:paraId="4677010C" w14:textId="77777777" w:rsidR="0025288A" w:rsidRPr="00F428B3" w:rsidRDefault="0025288A" w:rsidP="00402595">
      <w:pPr>
        <w:spacing w:line="360" w:lineRule="auto"/>
        <w:rPr>
          <w:rFonts w:asciiTheme="minorHAnsi" w:hAnsiTheme="minorHAnsi" w:cstheme="minorHAnsi"/>
          <w:color w:val="2A3151"/>
          <w:highlight w:val="cyan"/>
        </w:rPr>
      </w:pPr>
    </w:p>
    <w:p w14:paraId="5E6FFD34" w14:textId="77777777" w:rsidR="00B60518" w:rsidRPr="00F428B3" w:rsidRDefault="00B60518" w:rsidP="00402595">
      <w:pPr>
        <w:spacing w:line="360" w:lineRule="auto"/>
        <w:rPr>
          <w:rFonts w:asciiTheme="minorHAnsi" w:hAnsiTheme="minorHAnsi" w:cstheme="minorHAnsi"/>
          <w:color w:val="2A3151"/>
          <w:highlight w:val="cyan"/>
        </w:rPr>
      </w:pPr>
    </w:p>
    <w:p w14:paraId="0951978D" w14:textId="77777777" w:rsidR="0025288A" w:rsidRPr="00F428B3" w:rsidRDefault="0025288A" w:rsidP="00402595">
      <w:pPr>
        <w:spacing w:line="360" w:lineRule="auto"/>
        <w:rPr>
          <w:rFonts w:asciiTheme="minorHAnsi" w:hAnsiTheme="minorHAnsi" w:cstheme="minorHAnsi"/>
          <w:color w:val="2A3151"/>
          <w:highlight w:val="cyan"/>
        </w:rPr>
      </w:pPr>
    </w:p>
    <w:p w14:paraId="1A2F9FAB" w14:textId="77777777" w:rsidR="0025288A" w:rsidRPr="00F428B3" w:rsidRDefault="0025288A" w:rsidP="00402595">
      <w:pPr>
        <w:spacing w:line="360" w:lineRule="auto"/>
        <w:rPr>
          <w:rFonts w:asciiTheme="minorHAnsi" w:hAnsiTheme="minorHAnsi" w:cstheme="minorHAnsi"/>
          <w:color w:val="2A3151"/>
          <w:highlight w:val="cyan"/>
        </w:rPr>
      </w:pPr>
    </w:p>
    <w:p w14:paraId="300D1360" w14:textId="77777777" w:rsidR="0025288A" w:rsidRPr="00F428B3" w:rsidRDefault="0025288A" w:rsidP="00402595">
      <w:pPr>
        <w:spacing w:line="360" w:lineRule="auto"/>
        <w:rPr>
          <w:rFonts w:asciiTheme="minorHAnsi" w:hAnsiTheme="minorHAnsi" w:cstheme="minorHAnsi"/>
          <w:color w:val="2A3151"/>
          <w:highlight w:val="cyan"/>
        </w:rPr>
      </w:pPr>
    </w:p>
    <w:p w14:paraId="00AD22D2" w14:textId="77777777" w:rsidR="0025288A" w:rsidRPr="00F428B3" w:rsidRDefault="0025288A" w:rsidP="00402595">
      <w:pPr>
        <w:spacing w:line="360" w:lineRule="auto"/>
        <w:rPr>
          <w:rFonts w:asciiTheme="minorHAnsi" w:hAnsiTheme="minorHAnsi" w:cstheme="minorHAnsi"/>
          <w:color w:val="2A3151"/>
          <w:highlight w:val="cyan"/>
        </w:rPr>
      </w:pPr>
    </w:p>
    <w:p w14:paraId="0D1D76B5" w14:textId="77777777" w:rsidR="0025288A" w:rsidRPr="00F428B3" w:rsidRDefault="0025288A" w:rsidP="00402595">
      <w:pPr>
        <w:widowControl/>
        <w:overflowPunct/>
        <w:autoSpaceDE/>
        <w:autoSpaceDN/>
        <w:adjustRightInd/>
        <w:spacing w:after="200" w:line="360" w:lineRule="auto"/>
        <w:textAlignment w:val="auto"/>
        <w:rPr>
          <w:rFonts w:asciiTheme="minorHAnsi" w:hAnsiTheme="minorHAnsi" w:cstheme="minorHAnsi"/>
          <w:b/>
          <w:i/>
          <w:color w:val="2A3151"/>
        </w:rPr>
      </w:pPr>
      <w:r w:rsidRPr="00F428B3">
        <w:rPr>
          <w:rFonts w:asciiTheme="minorHAnsi" w:hAnsiTheme="minorHAnsi" w:cstheme="minorHAnsi"/>
          <w:b/>
          <w:i/>
          <w:color w:val="2A3151"/>
        </w:rPr>
        <w:br w:type="page"/>
      </w:r>
    </w:p>
    <w:p w14:paraId="3E5FBBDF" w14:textId="77777777" w:rsidR="00DE500E" w:rsidRPr="002771EE" w:rsidRDefault="00DE500E" w:rsidP="00DE500E">
      <w:pPr>
        <w:spacing w:after="240" w:line="360" w:lineRule="auto"/>
        <w:rPr>
          <w:rFonts w:asciiTheme="minorHAnsi" w:hAnsiTheme="minorHAnsi" w:cstheme="minorHAnsi"/>
          <w:b/>
          <w:color w:val="404B7C"/>
        </w:rPr>
      </w:pPr>
      <w:r w:rsidRPr="002771EE">
        <w:rPr>
          <w:rFonts w:asciiTheme="minorHAnsi" w:hAnsiTheme="minorHAnsi" w:cstheme="minorHAnsi"/>
          <w:b/>
          <w:color w:val="404B7C"/>
        </w:rPr>
        <w:lastRenderedPageBreak/>
        <w:t>Version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127"/>
        <w:gridCol w:w="6834"/>
      </w:tblGrid>
      <w:tr w:rsidR="00DE500E" w:rsidRPr="007E57F3" w14:paraId="09FED530" w14:textId="77777777" w:rsidTr="00002850">
        <w:tc>
          <w:tcPr>
            <w:tcW w:w="1443" w:type="dxa"/>
            <w:tcBorders>
              <w:bottom w:val="single" w:sz="4" w:space="0" w:color="auto"/>
            </w:tcBorders>
            <w:shd w:val="clear" w:color="auto" w:fill="D9D9D9" w:themeFill="background1" w:themeFillShade="D9"/>
            <w:hideMark/>
          </w:tcPr>
          <w:p w14:paraId="79B72F3D" w14:textId="39823878"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Version</w:t>
            </w:r>
            <w:r w:rsidR="00002850">
              <w:rPr>
                <w:rFonts w:asciiTheme="minorHAnsi" w:hAnsiTheme="minorHAnsi" w:cstheme="minorHAnsi"/>
                <w:b/>
                <w:sz w:val="22"/>
              </w:rPr>
              <w:t>/Date</w:t>
            </w:r>
          </w:p>
        </w:tc>
        <w:tc>
          <w:tcPr>
            <w:tcW w:w="1127" w:type="dxa"/>
            <w:tcBorders>
              <w:bottom w:val="single" w:sz="4" w:space="0" w:color="auto"/>
            </w:tcBorders>
            <w:shd w:val="clear" w:color="auto" w:fill="D9D9D9" w:themeFill="background1" w:themeFillShade="D9"/>
            <w:hideMark/>
          </w:tcPr>
          <w:p w14:paraId="039C3BCA" w14:textId="78086661" w:rsidR="00DE500E" w:rsidRPr="007E57F3" w:rsidRDefault="00002850">
            <w:pPr>
              <w:spacing w:line="360" w:lineRule="auto"/>
              <w:rPr>
                <w:rFonts w:asciiTheme="minorHAnsi" w:hAnsiTheme="minorHAnsi" w:cstheme="minorHAnsi"/>
                <w:b/>
                <w:sz w:val="22"/>
              </w:rPr>
            </w:pPr>
            <w:r>
              <w:rPr>
                <w:rFonts w:asciiTheme="minorHAnsi" w:hAnsiTheme="minorHAnsi" w:cstheme="minorHAnsi"/>
                <w:b/>
                <w:sz w:val="22"/>
              </w:rPr>
              <w:t>Page</w:t>
            </w:r>
          </w:p>
        </w:tc>
        <w:tc>
          <w:tcPr>
            <w:tcW w:w="6834" w:type="dxa"/>
            <w:tcBorders>
              <w:bottom w:val="single" w:sz="4" w:space="0" w:color="auto"/>
            </w:tcBorders>
            <w:shd w:val="clear" w:color="auto" w:fill="D9D9D9" w:themeFill="background1" w:themeFillShade="D9"/>
            <w:hideMark/>
          </w:tcPr>
          <w:p w14:paraId="1BAE54FB" w14:textId="77777777" w:rsidR="00DE500E" w:rsidRPr="007E57F3" w:rsidRDefault="00DE500E">
            <w:pPr>
              <w:spacing w:line="360" w:lineRule="auto"/>
              <w:rPr>
                <w:rFonts w:asciiTheme="minorHAnsi" w:hAnsiTheme="minorHAnsi" w:cstheme="minorHAnsi"/>
                <w:b/>
                <w:sz w:val="22"/>
              </w:rPr>
            </w:pPr>
            <w:r w:rsidRPr="007E57F3">
              <w:rPr>
                <w:rFonts w:asciiTheme="minorHAnsi" w:hAnsiTheme="minorHAnsi" w:cstheme="minorHAnsi"/>
                <w:b/>
                <w:sz w:val="22"/>
              </w:rPr>
              <w:t>Description of key changes</w:t>
            </w:r>
          </w:p>
        </w:tc>
      </w:tr>
      <w:tr w:rsidR="00002850" w:rsidRPr="007E57F3" w14:paraId="7B521103" w14:textId="77777777" w:rsidTr="00002850">
        <w:tc>
          <w:tcPr>
            <w:tcW w:w="1443" w:type="dxa"/>
            <w:tcBorders>
              <w:top w:val="single" w:sz="4" w:space="0" w:color="auto"/>
            </w:tcBorders>
          </w:tcPr>
          <w:p w14:paraId="6FFE801E" w14:textId="52AE9419" w:rsidR="00002850" w:rsidRDefault="00002850" w:rsidP="00277F31">
            <w:pPr>
              <w:spacing w:line="360" w:lineRule="auto"/>
              <w:rPr>
                <w:rFonts w:asciiTheme="minorHAnsi" w:hAnsiTheme="minorHAnsi" w:cstheme="minorHAnsi"/>
                <w:sz w:val="22"/>
              </w:rPr>
            </w:pPr>
            <w:r>
              <w:rPr>
                <w:rFonts w:asciiTheme="minorHAnsi" w:hAnsiTheme="minorHAnsi" w:cstheme="minorHAnsi"/>
                <w:sz w:val="22"/>
              </w:rPr>
              <w:t xml:space="preserve">Version 3.0 </w:t>
            </w:r>
            <w:r w:rsidR="004D47A0">
              <w:rPr>
                <w:rFonts w:asciiTheme="minorHAnsi" w:hAnsiTheme="minorHAnsi" w:cstheme="minorHAnsi"/>
                <w:sz w:val="22"/>
              </w:rPr>
              <w:t>0</w:t>
            </w:r>
            <w:r w:rsidR="00277F31">
              <w:rPr>
                <w:rFonts w:asciiTheme="minorHAnsi" w:hAnsiTheme="minorHAnsi" w:cstheme="minorHAnsi"/>
                <w:sz w:val="22"/>
              </w:rPr>
              <w:t>7</w:t>
            </w:r>
            <w:r w:rsidR="004D47A0">
              <w:rPr>
                <w:rFonts w:asciiTheme="minorHAnsi" w:hAnsiTheme="minorHAnsi" w:cstheme="minorHAnsi"/>
                <w:sz w:val="22"/>
              </w:rPr>
              <w:t>/03/23</w:t>
            </w:r>
          </w:p>
        </w:tc>
        <w:tc>
          <w:tcPr>
            <w:tcW w:w="1127" w:type="dxa"/>
            <w:tcBorders>
              <w:top w:val="single" w:sz="4" w:space="0" w:color="auto"/>
            </w:tcBorders>
          </w:tcPr>
          <w:p w14:paraId="1185FE6E" w14:textId="6286D5B1" w:rsidR="00002850" w:rsidRDefault="00002850">
            <w:pPr>
              <w:spacing w:line="360" w:lineRule="auto"/>
              <w:rPr>
                <w:rFonts w:asciiTheme="minorHAnsi" w:hAnsiTheme="minorHAnsi" w:cstheme="minorHAnsi"/>
                <w:sz w:val="22"/>
              </w:rPr>
            </w:pPr>
            <w:r>
              <w:rPr>
                <w:rFonts w:asciiTheme="minorHAnsi" w:hAnsiTheme="minorHAnsi" w:cstheme="minorHAnsi"/>
                <w:sz w:val="22"/>
              </w:rPr>
              <w:t>General</w:t>
            </w:r>
          </w:p>
        </w:tc>
        <w:tc>
          <w:tcPr>
            <w:tcW w:w="6834" w:type="dxa"/>
            <w:tcBorders>
              <w:top w:val="single" w:sz="4" w:space="0" w:color="auto"/>
            </w:tcBorders>
          </w:tcPr>
          <w:p w14:paraId="0CBA0815" w14:textId="77777777" w:rsidR="00002850" w:rsidRDefault="00002850" w:rsidP="00002850">
            <w:pPr>
              <w:spacing w:line="360" w:lineRule="auto"/>
              <w:textAlignment w:val="auto"/>
              <w:rPr>
                <w:rFonts w:asciiTheme="minorHAnsi" w:hAnsiTheme="minorHAnsi" w:cstheme="minorHAnsi"/>
                <w:sz w:val="22"/>
              </w:rPr>
            </w:pPr>
            <w:r>
              <w:rPr>
                <w:rFonts w:asciiTheme="minorHAnsi" w:hAnsiTheme="minorHAnsi" w:cstheme="minorHAnsi"/>
                <w:sz w:val="22"/>
              </w:rPr>
              <w:t>Heading restructure</w:t>
            </w:r>
          </w:p>
          <w:p w14:paraId="5C7E7B6E" w14:textId="38579458"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Standard table templates throughout</w:t>
            </w:r>
          </w:p>
        </w:tc>
      </w:tr>
      <w:tr w:rsidR="000F4A04" w:rsidRPr="007E57F3" w14:paraId="02462637" w14:textId="77777777" w:rsidTr="00AF72FF">
        <w:tc>
          <w:tcPr>
            <w:tcW w:w="1443" w:type="dxa"/>
            <w:shd w:val="clear" w:color="auto" w:fill="F2F2F2" w:themeFill="background1" w:themeFillShade="F2"/>
          </w:tcPr>
          <w:p w14:paraId="445D3800" w14:textId="77777777" w:rsidR="000F4A04" w:rsidRDefault="000F4A04" w:rsidP="006D1F97">
            <w:pPr>
              <w:spacing w:line="360" w:lineRule="auto"/>
              <w:rPr>
                <w:rFonts w:asciiTheme="minorHAnsi" w:hAnsiTheme="minorHAnsi" w:cstheme="minorHAnsi"/>
                <w:sz w:val="22"/>
              </w:rPr>
            </w:pPr>
          </w:p>
        </w:tc>
        <w:tc>
          <w:tcPr>
            <w:tcW w:w="1127" w:type="dxa"/>
            <w:shd w:val="clear" w:color="auto" w:fill="F2F2F2" w:themeFill="background1" w:themeFillShade="F2"/>
          </w:tcPr>
          <w:p w14:paraId="473A2BFF" w14:textId="77777777" w:rsidR="000F4A04" w:rsidRDefault="000F4A04" w:rsidP="006D1F97">
            <w:pPr>
              <w:spacing w:line="360" w:lineRule="auto"/>
              <w:rPr>
                <w:rFonts w:asciiTheme="minorHAnsi" w:hAnsiTheme="minorHAnsi" w:cstheme="minorHAnsi"/>
                <w:sz w:val="22"/>
              </w:rPr>
            </w:pPr>
            <w:r>
              <w:rPr>
                <w:rFonts w:asciiTheme="minorHAnsi" w:hAnsiTheme="minorHAnsi" w:cstheme="minorHAnsi"/>
                <w:sz w:val="22"/>
              </w:rPr>
              <w:t>8, 19</w:t>
            </w:r>
          </w:p>
        </w:tc>
        <w:tc>
          <w:tcPr>
            <w:tcW w:w="6834" w:type="dxa"/>
            <w:shd w:val="clear" w:color="auto" w:fill="F2F2F2" w:themeFill="background1" w:themeFillShade="F2"/>
          </w:tcPr>
          <w:p w14:paraId="1DB6A0DE" w14:textId="77777777" w:rsidR="000F4A04" w:rsidRDefault="000F4A04" w:rsidP="006D1F97">
            <w:pPr>
              <w:spacing w:line="360" w:lineRule="auto"/>
              <w:textAlignment w:val="auto"/>
              <w:rPr>
                <w:rFonts w:asciiTheme="minorHAnsi" w:hAnsiTheme="minorHAnsi" w:cstheme="minorHAnsi"/>
                <w:sz w:val="22"/>
              </w:rPr>
            </w:pPr>
            <w:r>
              <w:rPr>
                <w:rFonts w:asciiTheme="minorHAnsi" w:hAnsiTheme="minorHAnsi" w:cstheme="minorHAnsi"/>
                <w:sz w:val="22"/>
              </w:rPr>
              <w:t>State that the most recent data-cuts from both the intervention and comparator trials have been used</w:t>
            </w:r>
          </w:p>
        </w:tc>
      </w:tr>
      <w:tr w:rsidR="00002850" w:rsidRPr="007E57F3" w14:paraId="33E5A4B3" w14:textId="77777777" w:rsidTr="00002850">
        <w:tc>
          <w:tcPr>
            <w:tcW w:w="1443" w:type="dxa"/>
          </w:tcPr>
          <w:p w14:paraId="6FB3E5E7" w14:textId="77777777" w:rsidR="00002850" w:rsidRDefault="00002850">
            <w:pPr>
              <w:spacing w:line="360" w:lineRule="auto"/>
              <w:rPr>
                <w:rFonts w:asciiTheme="minorHAnsi" w:hAnsiTheme="minorHAnsi" w:cstheme="minorHAnsi"/>
                <w:sz w:val="22"/>
              </w:rPr>
            </w:pPr>
          </w:p>
        </w:tc>
        <w:tc>
          <w:tcPr>
            <w:tcW w:w="1127" w:type="dxa"/>
          </w:tcPr>
          <w:p w14:paraId="6387B558" w14:textId="0DCC1E90" w:rsidR="00002850" w:rsidRDefault="000F4A04">
            <w:pPr>
              <w:spacing w:line="360" w:lineRule="auto"/>
              <w:rPr>
                <w:rFonts w:asciiTheme="minorHAnsi" w:hAnsiTheme="minorHAnsi" w:cstheme="minorHAnsi"/>
                <w:sz w:val="22"/>
              </w:rPr>
            </w:pPr>
            <w:r>
              <w:rPr>
                <w:rFonts w:asciiTheme="minorHAnsi" w:hAnsiTheme="minorHAnsi" w:cstheme="minorHAnsi"/>
                <w:sz w:val="22"/>
              </w:rPr>
              <w:t>19</w:t>
            </w:r>
          </w:p>
        </w:tc>
        <w:tc>
          <w:tcPr>
            <w:tcW w:w="6834" w:type="dxa"/>
          </w:tcPr>
          <w:p w14:paraId="6844D67F" w14:textId="21DA3E07"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Model  must be fit for purpose and can be efficiently interrogated by the NCPE Review Group</w:t>
            </w:r>
          </w:p>
        </w:tc>
      </w:tr>
      <w:tr w:rsidR="00002850" w:rsidRPr="007E57F3" w14:paraId="0D2B2125" w14:textId="77777777" w:rsidTr="00AF72FF">
        <w:tc>
          <w:tcPr>
            <w:tcW w:w="1443" w:type="dxa"/>
            <w:shd w:val="clear" w:color="auto" w:fill="F2F2F2" w:themeFill="background1" w:themeFillShade="F2"/>
          </w:tcPr>
          <w:p w14:paraId="6777986D" w14:textId="77777777" w:rsidR="00002850" w:rsidRDefault="00002850">
            <w:pPr>
              <w:spacing w:line="360" w:lineRule="auto"/>
              <w:rPr>
                <w:rFonts w:asciiTheme="minorHAnsi" w:hAnsiTheme="minorHAnsi" w:cstheme="minorHAnsi"/>
                <w:sz w:val="22"/>
              </w:rPr>
            </w:pPr>
          </w:p>
        </w:tc>
        <w:tc>
          <w:tcPr>
            <w:tcW w:w="1127" w:type="dxa"/>
            <w:shd w:val="clear" w:color="auto" w:fill="F2F2F2" w:themeFill="background1" w:themeFillShade="F2"/>
          </w:tcPr>
          <w:p w14:paraId="721F8E52" w14:textId="65E37F7F" w:rsidR="00002850" w:rsidRDefault="000F4A04">
            <w:pPr>
              <w:spacing w:line="360" w:lineRule="auto"/>
              <w:rPr>
                <w:rFonts w:asciiTheme="minorHAnsi" w:hAnsiTheme="minorHAnsi" w:cstheme="minorHAnsi"/>
                <w:sz w:val="22"/>
              </w:rPr>
            </w:pPr>
            <w:r>
              <w:rPr>
                <w:rFonts w:asciiTheme="minorHAnsi" w:hAnsiTheme="minorHAnsi" w:cstheme="minorHAnsi"/>
                <w:sz w:val="22"/>
              </w:rPr>
              <w:t>22-24</w:t>
            </w:r>
          </w:p>
        </w:tc>
        <w:tc>
          <w:tcPr>
            <w:tcW w:w="6834" w:type="dxa"/>
            <w:shd w:val="clear" w:color="auto" w:fill="F2F2F2" w:themeFill="background1" w:themeFillShade="F2"/>
          </w:tcPr>
          <w:p w14:paraId="3FA3E23D" w14:textId="59A77081"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 xml:space="preserve">More detailed guidance on the presentation of survival analyses </w:t>
            </w:r>
          </w:p>
        </w:tc>
      </w:tr>
      <w:tr w:rsidR="00002850" w:rsidRPr="007E57F3" w14:paraId="42B9655B" w14:textId="77777777" w:rsidTr="00002850">
        <w:tc>
          <w:tcPr>
            <w:tcW w:w="1443" w:type="dxa"/>
          </w:tcPr>
          <w:p w14:paraId="701F0EA3" w14:textId="77777777" w:rsidR="00002850" w:rsidRDefault="00002850">
            <w:pPr>
              <w:spacing w:line="360" w:lineRule="auto"/>
              <w:rPr>
                <w:rFonts w:asciiTheme="minorHAnsi" w:hAnsiTheme="minorHAnsi" w:cstheme="minorHAnsi"/>
                <w:sz w:val="22"/>
              </w:rPr>
            </w:pPr>
          </w:p>
        </w:tc>
        <w:tc>
          <w:tcPr>
            <w:tcW w:w="1127" w:type="dxa"/>
          </w:tcPr>
          <w:p w14:paraId="728173FB" w14:textId="24C3D7AE" w:rsidR="00002850" w:rsidRDefault="000F4A04">
            <w:pPr>
              <w:spacing w:line="360" w:lineRule="auto"/>
              <w:rPr>
                <w:rFonts w:asciiTheme="minorHAnsi" w:hAnsiTheme="minorHAnsi" w:cstheme="minorHAnsi"/>
                <w:sz w:val="22"/>
              </w:rPr>
            </w:pPr>
            <w:r>
              <w:rPr>
                <w:rFonts w:asciiTheme="minorHAnsi" w:hAnsiTheme="minorHAnsi" w:cstheme="minorHAnsi"/>
                <w:sz w:val="22"/>
              </w:rPr>
              <w:t>23</w:t>
            </w:r>
          </w:p>
        </w:tc>
        <w:tc>
          <w:tcPr>
            <w:tcW w:w="6834" w:type="dxa"/>
          </w:tcPr>
          <w:p w14:paraId="6B4B4C42" w14:textId="49932166" w:rsidR="00002850" w:rsidRDefault="00002850" w:rsidP="00444E2C">
            <w:pPr>
              <w:spacing w:line="360" w:lineRule="auto"/>
              <w:textAlignment w:val="auto"/>
              <w:rPr>
                <w:rFonts w:asciiTheme="minorHAnsi" w:hAnsiTheme="minorHAnsi" w:cstheme="minorHAnsi"/>
                <w:sz w:val="22"/>
              </w:rPr>
            </w:pPr>
            <w:r w:rsidRPr="00002850">
              <w:rPr>
                <w:rFonts w:asciiTheme="minorHAnsi" w:hAnsiTheme="minorHAnsi" w:cstheme="minorHAnsi"/>
                <w:sz w:val="22"/>
              </w:rPr>
              <w:t xml:space="preserve">Requirement for the model to include </w:t>
            </w:r>
            <w:r w:rsidR="00444E2C">
              <w:rPr>
                <w:rFonts w:asciiTheme="minorHAnsi" w:hAnsiTheme="minorHAnsi" w:cstheme="minorHAnsi"/>
                <w:sz w:val="22"/>
              </w:rPr>
              <w:t xml:space="preserve">the </w:t>
            </w:r>
            <w:r w:rsidRPr="00002850">
              <w:rPr>
                <w:rFonts w:asciiTheme="minorHAnsi" w:hAnsiTheme="minorHAnsi" w:cstheme="minorHAnsi"/>
                <w:sz w:val="22"/>
              </w:rPr>
              <w:t xml:space="preserve">functionality to </w:t>
            </w:r>
            <w:r w:rsidR="00444E2C">
              <w:rPr>
                <w:rFonts w:asciiTheme="minorHAnsi" w:hAnsiTheme="minorHAnsi" w:cstheme="minorHAnsi"/>
                <w:sz w:val="22"/>
              </w:rPr>
              <w:t>adjust relevant treatment effects or survival curves to account for alternative assumptions around persistence or durability of treatment effect.</w:t>
            </w:r>
          </w:p>
        </w:tc>
      </w:tr>
      <w:tr w:rsidR="00002850" w:rsidRPr="007E57F3" w14:paraId="56711CDA" w14:textId="77777777" w:rsidTr="00AF72FF">
        <w:tc>
          <w:tcPr>
            <w:tcW w:w="1443" w:type="dxa"/>
            <w:shd w:val="clear" w:color="auto" w:fill="F2F2F2" w:themeFill="background1" w:themeFillShade="F2"/>
          </w:tcPr>
          <w:p w14:paraId="17222BB5" w14:textId="77777777" w:rsidR="00002850" w:rsidRDefault="00002850">
            <w:pPr>
              <w:spacing w:line="360" w:lineRule="auto"/>
              <w:rPr>
                <w:rFonts w:asciiTheme="minorHAnsi" w:hAnsiTheme="minorHAnsi" w:cstheme="minorHAnsi"/>
                <w:sz w:val="22"/>
              </w:rPr>
            </w:pPr>
          </w:p>
        </w:tc>
        <w:tc>
          <w:tcPr>
            <w:tcW w:w="1127" w:type="dxa"/>
            <w:shd w:val="clear" w:color="auto" w:fill="F2F2F2" w:themeFill="background1" w:themeFillShade="F2"/>
          </w:tcPr>
          <w:p w14:paraId="14F38AA9" w14:textId="35642E9D" w:rsidR="00002850" w:rsidRDefault="000F4A04">
            <w:pPr>
              <w:spacing w:line="360" w:lineRule="auto"/>
              <w:rPr>
                <w:rFonts w:asciiTheme="minorHAnsi" w:hAnsiTheme="minorHAnsi" w:cstheme="minorHAnsi"/>
                <w:sz w:val="22"/>
              </w:rPr>
            </w:pPr>
            <w:r>
              <w:rPr>
                <w:rFonts w:asciiTheme="minorHAnsi" w:hAnsiTheme="minorHAnsi" w:cstheme="minorHAnsi"/>
                <w:sz w:val="22"/>
              </w:rPr>
              <w:t>27</w:t>
            </w:r>
          </w:p>
        </w:tc>
        <w:tc>
          <w:tcPr>
            <w:tcW w:w="6834" w:type="dxa"/>
            <w:shd w:val="clear" w:color="auto" w:fill="F2F2F2" w:themeFill="background1" w:themeFillShade="F2"/>
          </w:tcPr>
          <w:p w14:paraId="5E1B3FF2" w14:textId="2B709A72" w:rsidR="00002850" w:rsidRDefault="00002850" w:rsidP="00DE500E">
            <w:pPr>
              <w:spacing w:line="360" w:lineRule="auto"/>
              <w:textAlignment w:val="auto"/>
              <w:rPr>
                <w:rFonts w:asciiTheme="minorHAnsi" w:hAnsiTheme="minorHAnsi" w:cstheme="minorHAnsi"/>
                <w:sz w:val="22"/>
              </w:rPr>
            </w:pPr>
            <w:r w:rsidRPr="00002850">
              <w:rPr>
                <w:rFonts w:asciiTheme="minorHAnsi" w:hAnsiTheme="minorHAnsi" w:cstheme="minorHAnsi"/>
                <w:sz w:val="22"/>
              </w:rPr>
              <w:t>More detail required on HRQoL analysis methods e.g. justification of mapping methods, use of appropriate statistical methods in the case of multiple observations from the same individuals</w:t>
            </w:r>
          </w:p>
        </w:tc>
      </w:tr>
      <w:tr w:rsidR="00002850" w:rsidRPr="007E57F3" w14:paraId="0CDA6DBA" w14:textId="77777777" w:rsidTr="00002850">
        <w:tc>
          <w:tcPr>
            <w:tcW w:w="1443" w:type="dxa"/>
          </w:tcPr>
          <w:p w14:paraId="70F89BC1" w14:textId="77777777" w:rsidR="00002850" w:rsidRDefault="00002850">
            <w:pPr>
              <w:spacing w:line="360" w:lineRule="auto"/>
              <w:rPr>
                <w:rFonts w:asciiTheme="minorHAnsi" w:hAnsiTheme="minorHAnsi" w:cstheme="minorHAnsi"/>
                <w:sz w:val="22"/>
              </w:rPr>
            </w:pPr>
          </w:p>
        </w:tc>
        <w:tc>
          <w:tcPr>
            <w:tcW w:w="1127" w:type="dxa"/>
          </w:tcPr>
          <w:p w14:paraId="0C7C206B" w14:textId="2C7AE412" w:rsidR="00002850" w:rsidRDefault="000F4A04">
            <w:pPr>
              <w:spacing w:line="360" w:lineRule="auto"/>
              <w:rPr>
                <w:rFonts w:asciiTheme="minorHAnsi" w:hAnsiTheme="minorHAnsi" w:cstheme="minorHAnsi"/>
                <w:sz w:val="22"/>
              </w:rPr>
            </w:pPr>
            <w:r>
              <w:rPr>
                <w:rFonts w:asciiTheme="minorHAnsi" w:hAnsiTheme="minorHAnsi" w:cstheme="minorHAnsi"/>
                <w:sz w:val="22"/>
              </w:rPr>
              <w:t>29</w:t>
            </w:r>
          </w:p>
        </w:tc>
        <w:tc>
          <w:tcPr>
            <w:tcW w:w="6834" w:type="dxa"/>
          </w:tcPr>
          <w:p w14:paraId="10F47287" w14:textId="4D90B099"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Clarification on vial-sharing</w:t>
            </w:r>
          </w:p>
        </w:tc>
      </w:tr>
      <w:tr w:rsidR="00002850" w:rsidRPr="007E57F3" w14:paraId="22A95E48" w14:textId="77777777" w:rsidTr="00AF72FF">
        <w:tc>
          <w:tcPr>
            <w:tcW w:w="1443" w:type="dxa"/>
            <w:shd w:val="clear" w:color="auto" w:fill="F2F2F2" w:themeFill="background1" w:themeFillShade="F2"/>
          </w:tcPr>
          <w:p w14:paraId="2FF03BD2" w14:textId="77777777" w:rsidR="00002850" w:rsidRDefault="00002850">
            <w:pPr>
              <w:spacing w:line="360" w:lineRule="auto"/>
              <w:rPr>
                <w:rFonts w:asciiTheme="minorHAnsi" w:hAnsiTheme="minorHAnsi" w:cstheme="minorHAnsi"/>
                <w:sz w:val="22"/>
              </w:rPr>
            </w:pPr>
          </w:p>
        </w:tc>
        <w:tc>
          <w:tcPr>
            <w:tcW w:w="1127" w:type="dxa"/>
            <w:shd w:val="clear" w:color="auto" w:fill="F2F2F2" w:themeFill="background1" w:themeFillShade="F2"/>
          </w:tcPr>
          <w:p w14:paraId="2E33B524" w14:textId="50C72E5F" w:rsidR="00002850" w:rsidRDefault="000F4A04">
            <w:pPr>
              <w:spacing w:line="360" w:lineRule="auto"/>
              <w:rPr>
                <w:rFonts w:asciiTheme="minorHAnsi" w:hAnsiTheme="minorHAnsi" w:cstheme="minorHAnsi"/>
                <w:sz w:val="22"/>
              </w:rPr>
            </w:pPr>
            <w:r>
              <w:rPr>
                <w:rFonts w:asciiTheme="minorHAnsi" w:hAnsiTheme="minorHAnsi" w:cstheme="minorHAnsi"/>
                <w:sz w:val="22"/>
              </w:rPr>
              <w:t>31</w:t>
            </w:r>
          </w:p>
        </w:tc>
        <w:tc>
          <w:tcPr>
            <w:tcW w:w="6834" w:type="dxa"/>
            <w:shd w:val="clear" w:color="auto" w:fill="F2F2F2" w:themeFill="background1" w:themeFillShade="F2"/>
          </w:tcPr>
          <w:p w14:paraId="10B8F55B" w14:textId="1BE06C35" w:rsidR="00002850" w:rsidRDefault="00002850" w:rsidP="00DE500E">
            <w:pPr>
              <w:spacing w:line="360" w:lineRule="auto"/>
              <w:textAlignment w:val="auto"/>
              <w:rPr>
                <w:rFonts w:asciiTheme="minorHAnsi" w:hAnsiTheme="minorHAnsi" w:cstheme="minorHAnsi"/>
                <w:sz w:val="22"/>
              </w:rPr>
            </w:pPr>
            <w:r w:rsidRPr="00002850">
              <w:rPr>
                <w:rFonts w:asciiTheme="minorHAnsi" w:hAnsiTheme="minorHAnsi" w:cstheme="minorHAnsi"/>
                <w:sz w:val="22"/>
              </w:rPr>
              <w:t>Guidance on the inclusion of companion diagnostic costs</w:t>
            </w:r>
          </w:p>
        </w:tc>
      </w:tr>
      <w:tr w:rsidR="00002850" w:rsidRPr="007E57F3" w14:paraId="39654DF0" w14:textId="77777777" w:rsidTr="00002850">
        <w:tc>
          <w:tcPr>
            <w:tcW w:w="1443" w:type="dxa"/>
          </w:tcPr>
          <w:p w14:paraId="3A8C1115" w14:textId="77777777" w:rsidR="00002850" w:rsidRDefault="00002850">
            <w:pPr>
              <w:spacing w:line="360" w:lineRule="auto"/>
              <w:rPr>
                <w:rFonts w:asciiTheme="minorHAnsi" w:hAnsiTheme="minorHAnsi" w:cstheme="minorHAnsi"/>
                <w:sz w:val="22"/>
              </w:rPr>
            </w:pPr>
          </w:p>
        </w:tc>
        <w:tc>
          <w:tcPr>
            <w:tcW w:w="1127" w:type="dxa"/>
          </w:tcPr>
          <w:p w14:paraId="2A782A85" w14:textId="5CA0860B" w:rsidR="00002850" w:rsidRDefault="000F4A04">
            <w:pPr>
              <w:spacing w:line="360" w:lineRule="auto"/>
              <w:rPr>
                <w:rFonts w:asciiTheme="minorHAnsi" w:hAnsiTheme="minorHAnsi" w:cstheme="minorHAnsi"/>
                <w:sz w:val="22"/>
              </w:rPr>
            </w:pPr>
            <w:r>
              <w:rPr>
                <w:rFonts w:asciiTheme="minorHAnsi" w:hAnsiTheme="minorHAnsi" w:cstheme="minorHAnsi"/>
                <w:sz w:val="22"/>
              </w:rPr>
              <w:t>34</w:t>
            </w:r>
          </w:p>
        </w:tc>
        <w:tc>
          <w:tcPr>
            <w:tcW w:w="6834" w:type="dxa"/>
          </w:tcPr>
          <w:p w14:paraId="5F040CA0" w14:textId="53297D29" w:rsidR="00002850" w:rsidRDefault="00002850" w:rsidP="009C5FD6">
            <w:pPr>
              <w:spacing w:line="360" w:lineRule="auto"/>
              <w:textAlignment w:val="auto"/>
              <w:rPr>
                <w:rFonts w:asciiTheme="minorHAnsi" w:hAnsiTheme="minorHAnsi" w:cstheme="minorHAnsi"/>
                <w:sz w:val="22"/>
              </w:rPr>
            </w:pPr>
            <w:r>
              <w:rPr>
                <w:rFonts w:asciiTheme="minorHAnsi" w:hAnsiTheme="minorHAnsi" w:cstheme="minorHAnsi"/>
                <w:sz w:val="22"/>
              </w:rPr>
              <w:t xml:space="preserve">Inclusion of </w:t>
            </w:r>
            <w:r w:rsidR="009C5FD6">
              <w:rPr>
                <w:rFonts w:asciiTheme="minorHAnsi" w:hAnsiTheme="minorHAnsi" w:cstheme="minorHAnsi"/>
                <w:sz w:val="22"/>
              </w:rPr>
              <w:t>explanatory text when</w:t>
            </w:r>
            <w:r>
              <w:rPr>
                <w:rFonts w:asciiTheme="minorHAnsi" w:hAnsiTheme="minorHAnsi" w:cstheme="minorHAnsi"/>
                <w:sz w:val="22"/>
              </w:rPr>
              <w:t xml:space="preserve"> results include negative ICERs</w:t>
            </w:r>
          </w:p>
        </w:tc>
      </w:tr>
      <w:tr w:rsidR="00277F31" w:rsidRPr="007E57F3" w14:paraId="1A3ADAF7" w14:textId="77777777" w:rsidTr="00002850">
        <w:tc>
          <w:tcPr>
            <w:tcW w:w="1443" w:type="dxa"/>
          </w:tcPr>
          <w:p w14:paraId="11C4B52D" w14:textId="77777777" w:rsidR="00277F31" w:rsidRDefault="00277F31">
            <w:pPr>
              <w:spacing w:line="360" w:lineRule="auto"/>
              <w:rPr>
                <w:rFonts w:asciiTheme="minorHAnsi" w:hAnsiTheme="minorHAnsi" w:cstheme="minorHAnsi"/>
                <w:sz w:val="22"/>
              </w:rPr>
            </w:pPr>
          </w:p>
        </w:tc>
        <w:tc>
          <w:tcPr>
            <w:tcW w:w="1127" w:type="dxa"/>
          </w:tcPr>
          <w:p w14:paraId="426731D9" w14:textId="34C3560A" w:rsidR="00277F31" w:rsidRDefault="00277F31">
            <w:pPr>
              <w:spacing w:line="360" w:lineRule="auto"/>
              <w:rPr>
                <w:rFonts w:asciiTheme="minorHAnsi" w:hAnsiTheme="minorHAnsi" w:cstheme="minorHAnsi"/>
                <w:sz w:val="22"/>
              </w:rPr>
            </w:pPr>
            <w:r>
              <w:rPr>
                <w:rFonts w:asciiTheme="minorHAnsi" w:hAnsiTheme="minorHAnsi" w:cstheme="minorHAnsi"/>
                <w:sz w:val="22"/>
              </w:rPr>
              <w:t>35-36</w:t>
            </w:r>
          </w:p>
        </w:tc>
        <w:tc>
          <w:tcPr>
            <w:tcW w:w="6834" w:type="dxa"/>
          </w:tcPr>
          <w:p w14:paraId="0BF03C02" w14:textId="6D4AAD84" w:rsidR="00277F31" w:rsidRDefault="00277F31" w:rsidP="009C5FD6">
            <w:pPr>
              <w:spacing w:line="360" w:lineRule="auto"/>
              <w:textAlignment w:val="auto"/>
              <w:rPr>
                <w:rFonts w:asciiTheme="minorHAnsi" w:hAnsiTheme="minorHAnsi" w:cstheme="minorHAnsi"/>
                <w:sz w:val="22"/>
              </w:rPr>
            </w:pPr>
            <w:r>
              <w:rPr>
                <w:rFonts w:asciiTheme="minorHAnsi" w:hAnsiTheme="minorHAnsi" w:cstheme="minorHAnsi"/>
                <w:sz w:val="22"/>
              </w:rPr>
              <w:t>Clarification on the inclusion of cost-effectiveness thresholds</w:t>
            </w:r>
          </w:p>
        </w:tc>
      </w:tr>
      <w:tr w:rsidR="00002850" w:rsidRPr="007E57F3" w14:paraId="1DC03103" w14:textId="77777777" w:rsidTr="00AF72FF">
        <w:tc>
          <w:tcPr>
            <w:tcW w:w="1443" w:type="dxa"/>
            <w:tcBorders>
              <w:bottom w:val="single" w:sz="4" w:space="0" w:color="auto"/>
            </w:tcBorders>
            <w:shd w:val="clear" w:color="auto" w:fill="F2F2F2" w:themeFill="background1" w:themeFillShade="F2"/>
          </w:tcPr>
          <w:p w14:paraId="6349E3B3" w14:textId="77777777" w:rsidR="00002850" w:rsidRDefault="00002850">
            <w:pPr>
              <w:spacing w:line="360" w:lineRule="auto"/>
              <w:rPr>
                <w:rFonts w:asciiTheme="minorHAnsi" w:hAnsiTheme="minorHAnsi" w:cstheme="minorHAnsi"/>
                <w:sz w:val="22"/>
              </w:rPr>
            </w:pPr>
          </w:p>
        </w:tc>
        <w:tc>
          <w:tcPr>
            <w:tcW w:w="1127" w:type="dxa"/>
            <w:tcBorders>
              <w:bottom w:val="single" w:sz="4" w:space="0" w:color="auto"/>
            </w:tcBorders>
            <w:shd w:val="clear" w:color="auto" w:fill="F2F2F2" w:themeFill="background1" w:themeFillShade="F2"/>
          </w:tcPr>
          <w:p w14:paraId="24B146EF" w14:textId="7D389F23" w:rsidR="00002850" w:rsidRDefault="000F4A04">
            <w:pPr>
              <w:spacing w:line="360" w:lineRule="auto"/>
              <w:rPr>
                <w:rFonts w:asciiTheme="minorHAnsi" w:hAnsiTheme="minorHAnsi" w:cstheme="minorHAnsi"/>
                <w:sz w:val="22"/>
              </w:rPr>
            </w:pPr>
            <w:r>
              <w:rPr>
                <w:rFonts w:asciiTheme="minorHAnsi" w:hAnsiTheme="minorHAnsi" w:cstheme="minorHAnsi"/>
                <w:sz w:val="22"/>
              </w:rPr>
              <w:t>42</w:t>
            </w:r>
          </w:p>
        </w:tc>
        <w:tc>
          <w:tcPr>
            <w:tcW w:w="6834" w:type="dxa"/>
            <w:tcBorders>
              <w:bottom w:val="single" w:sz="4" w:space="0" w:color="auto"/>
            </w:tcBorders>
            <w:shd w:val="clear" w:color="auto" w:fill="F2F2F2" w:themeFill="background1" w:themeFillShade="F2"/>
          </w:tcPr>
          <w:p w14:paraId="3FFB10CC" w14:textId="150A20FE" w:rsidR="00002850" w:rsidRDefault="00002850" w:rsidP="00DE500E">
            <w:pPr>
              <w:spacing w:line="360" w:lineRule="auto"/>
              <w:textAlignment w:val="auto"/>
              <w:rPr>
                <w:rFonts w:asciiTheme="minorHAnsi" w:hAnsiTheme="minorHAnsi" w:cstheme="minorHAnsi"/>
                <w:sz w:val="22"/>
              </w:rPr>
            </w:pPr>
            <w:r>
              <w:rPr>
                <w:rFonts w:asciiTheme="minorHAnsi" w:hAnsiTheme="minorHAnsi" w:cstheme="minorHAnsi"/>
                <w:sz w:val="22"/>
              </w:rPr>
              <w:t>Appendix 1 update</w:t>
            </w:r>
          </w:p>
        </w:tc>
      </w:tr>
    </w:tbl>
    <w:p w14:paraId="311CC5CF" w14:textId="77777777" w:rsidR="00DE500E" w:rsidRDefault="00DE500E" w:rsidP="00296D60">
      <w:pPr>
        <w:pStyle w:val="TOC1"/>
      </w:pPr>
    </w:p>
    <w:p w14:paraId="37DD5DD5" w14:textId="77777777" w:rsidR="00DE500E" w:rsidRDefault="00DE500E">
      <w:pPr>
        <w:widowControl/>
        <w:overflowPunct/>
        <w:autoSpaceDE/>
        <w:autoSpaceDN/>
        <w:adjustRightInd/>
        <w:spacing w:after="200" w:line="276" w:lineRule="auto"/>
        <w:textAlignment w:val="auto"/>
        <w:rPr>
          <w:rFonts w:asciiTheme="minorHAnsi" w:hAnsiTheme="minorHAnsi" w:cs="Arial"/>
          <w:b/>
          <w:color w:val="2C37A0"/>
        </w:rPr>
      </w:pPr>
      <w:r>
        <w:rPr>
          <w:rFonts w:asciiTheme="minorHAnsi" w:hAnsiTheme="minorHAnsi" w:cs="Arial"/>
          <w:color w:val="2C37A0"/>
        </w:rPr>
        <w:br w:type="page"/>
      </w:r>
    </w:p>
    <w:p w14:paraId="426580BB" w14:textId="77777777" w:rsidR="0006159A" w:rsidRDefault="0006159A" w:rsidP="00945F8D">
      <w:pPr>
        <w:spacing w:after="240" w:line="360" w:lineRule="auto"/>
        <w:rPr>
          <w:rFonts w:asciiTheme="minorHAnsi" w:hAnsiTheme="minorHAnsi"/>
        </w:rPr>
      </w:pPr>
      <w:r w:rsidRPr="00B136AA">
        <w:rPr>
          <w:rFonts w:asciiTheme="minorHAnsi" w:hAnsiTheme="minorHAnsi"/>
          <w:shd w:val="clear" w:color="auto" w:fill="FFFFFF"/>
        </w:rPr>
        <w:lastRenderedPageBreak/>
        <w:t>This document outlines the content and format of the written submission to the NCPE as part of a full pharmacoeconomic assessment.  For further guidance on pharmacoeconomic methods, refer to HIQA Health Technology Assessment Guidelines (</w:t>
      </w:r>
      <w:hyperlink r:id="rId9" w:history="1">
        <w:r w:rsidRPr="00B136AA">
          <w:rPr>
            <w:rStyle w:val="Hyperlink"/>
            <w:rFonts w:asciiTheme="minorHAnsi" w:hAnsiTheme="minorHAnsi"/>
            <w:shd w:val="clear" w:color="auto" w:fill="FFFFFF"/>
          </w:rPr>
          <w:t>www.hiqa.ie</w:t>
        </w:r>
      </w:hyperlink>
      <w:r w:rsidRPr="00B136AA">
        <w:rPr>
          <w:rFonts w:asciiTheme="minorHAnsi" w:hAnsiTheme="minorHAnsi"/>
          <w:shd w:val="clear" w:color="auto" w:fill="FFFFFF"/>
        </w:rPr>
        <w:t>), NCPE Requirements for conducting and</w:t>
      </w:r>
      <w:r w:rsidRPr="00FF3B91">
        <w:rPr>
          <w:rFonts w:asciiTheme="minorHAnsi" w:hAnsiTheme="minorHAnsi"/>
          <w:shd w:val="clear" w:color="auto" w:fill="FFFFFF"/>
        </w:rPr>
        <w:t xml:space="preserve"> reporting</w:t>
      </w:r>
      <w:r w:rsidRPr="00B136AA">
        <w:rPr>
          <w:rFonts w:asciiTheme="minorHAnsi" w:hAnsiTheme="minorHAnsi"/>
          <w:shd w:val="clear" w:color="auto" w:fill="FFFFFF"/>
        </w:rPr>
        <w:t xml:space="preserve"> clinical evidence synthesis analysis and NCPE Guidelines for inclusion of drug costs in pharmacoeconomic evaluations (</w:t>
      </w:r>
      <w:hyperlink r:id="rId10" w:history="1">
        <w:r w:rsidRPr="00B136AA">
          <w:rPr>
            <w:rStyle w:val="Hyperlink"/>
            <w:rFonts w:asciiTheme="minorHAnsi" w:hAnsiTheme="minorHAnsi"/>
            <w:shd w:val="clear" w:color="auto" w:fill="FFFFFF"/>
          </w:rPr>
          <w:t>www.ncpe.ie</w:t>
        </w:r>
      </w:hyperlink>
      <w:r w:rsidRPr="00B136AA">
        <w:rPr>
          <w:rFonts w:asciiTheme="minorHAnsi" w:hAnsiTheme="minorHAnsi"/>
          <w:shd w:val="clear" w:color="auto" w:fill="FFFFFF"/>
        </w:rPr>
        <w:t>).</w:t>
      </w:r>
      <w:r w:rsidRPr="007C5F43">
        <w:t xml:space="preserve"> </w:t>
      </w:r>
      <w:r>
        <w:rPr>
          <w:rFonts w:asciiTheme="minorHAnsi" w:hAnsiTheme="minorHAnsi"/>
          <w:shd w:val="clear" w:color="auto" w:fill="FFFFFF"/>
        </w:rPr>
        <w:fldChar w:fldCharType="begin">
          <w:fldData xml:space="preserve">PEVuZE5vdGU+PENpdGUgRXhjbHVkZUF1dGg9IjEiIEV4Y2x1ZGVZZWFyPSIxIj48UmVjTnVtPjgw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</w:fldData>
        </w:fldChar>
      </w:r>
      <w:r w:rsidR="00180D6E">
        <w:rPr>
          <w:rFonts w:asciiTheme="minorHAnsi" w:hAnsiTheme="minorHAnsi"/>
          <w:shd w:val="clear" w:color="auto" w:fill="FFFFFF"/>
        </w:rPr>
        <w:instrText xml:space="preserve"> ADDIN EN.CITE </w:instrText>
      </w:r>
      <w:r w:rsidR="00180D6E">
        <w:rPr>
          <w:rFonts w:asciiTheme="minorHAnsi" w:hAnsiTheme="minorHAnsi"/>
          <w:shd w:val="clear" w:color="auto" w:fill="FFFFFF"/>
        </w:rPr>
        <w:fldChar w:fldCharType="begin">
          <w:fldData xml:space="preserve">PEVuZE5vdGU+PENpdGUgRXhjbHVkZUF1dGg9IjEiIEV4Y2x1ZGVZZWFyPSIxIj48UmVjTnVtPjgw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</w:fldData>
        </w:fldChar>
      </w:r>
      <w:r w:rsidR="00180D6E">
        <w:rPr>
          <w:rFonts w:asciiTheme="minorHAnsi" w:hAnsiTheme="minorHAnsi"/>
          <w:shd w:val="clear" w:color="auto" w:fill="FFFFFF"/>
        </w:rPr>
        <w:instrText xml:space="preserve"> ADDIN EN.CITE.DATA </w:instrText>
      </w:r>
      <w:r w:rsidR="00180D6E">
        <w:rPr>
          <w:rFonts w:asciiTheme="minorHAnsi" w:hAnsiTheme="minorHAnsi"/>
          <w:shd w:val="clear" w:color="auto" w:fill="FFFFFF"/>
        </w:rPr>
      </w:r>
      <w:r w:rsidR="00180D6E">
        <w:rPr>
          <w:rFonts w:asciiTheme="minorHAnsi" w:hAnsiTheme="minorHAnsi"/>
          <w:shd w:val="clear" w:color="auto" w:fill="FFFFFF"/>
        </w:rPr>
        <w:fldChar w:fldCharType="end"/>
      </w:r>
      <w:r>
        <w:rPr>
          <w:rFonts w:asciiTheme="minorHAnsi" w:hAnsiTheme="minorHAnsi"/>
          <w:shd w:val="clear" w:color="auto" w:fill="FFFFFF"/>
        </w:rPr>
      </w:r>
      <w:r>
        <w:rPr>
          <w:rFonts w:asciiTheme="minorHAnsi" w:hAnsiTheme="minorHAnsi"/>
          <w:shd w:val="clear" w:color="auto" w:fill="FFFFFF"/>
        </w:rPr>
        <w:fldChar w:fldCharType="separate"/>
      </w:r>
      <w:r>
        <w:rPr>
          <w:rFonts w:asciiTheme="minorHAnsi" w:hAnsiTheme="minorHAnsi"/>
          <w:noProof/>
          <w:shd w:val="clear" w:color="auto" w:fill="FFFFFF"/>
        </w:rPr>
        <w:t>(1-4)</w:t>
      </w:r>
      <w:r>
        <w:rPr>
          <w:rFonts w:asciiTheme="minorHAnsi" w:hAnsiTheme="minorHAnsi"/>
          <w:shd w:val="clear" w:color="auto" w:fill="FFFFFF"/>
        </w:rPr>
        <w:fldChar w:fldCharType="end"/>
      </w:r>
      <w:r w:rsidRPr="00B136AA">
        <w:rPr>
          <w:rFonts w:asciiTheme="minorHAnsi" w:hAnsiTheme="minorHAnsi"/>
          <w:i/>
        </w:rPr>
        <w:t xml:space="preserve"> </w:t>
      </w:r>
      <w:r>
        <w:rPr>
          <w:rFonts w:asciiTheme="minorHAnsi" w:hAnsiTheme="minorHAnsi"/>
        </w:rPr>
        <w:t xml:space="preserve">Inclusion of </w:t>
      </w:r>
      <w:r>
        <w:rPr>
          <w:rFonts w:asciiTheme="minorHAnsi" w:hAnsiTheme="minorHAnsi" w:cs="Arial"/>
        </w:rPr>
        <w:t>c</w:t>
      </w:r>
      <w:r w:rsidRPr="00664EF3">
        <w:rPr>
          <w:rFonts w:asciiTheme="minorHAnsi" w:hAnsiTheme="minorHAnsi" w:cs="Arial"/>
        </w:rPr>
        <w:t>ommercial</w:t>
      </w:r>
      <w:r>
        <w:rPr>
          <w:rFonts w:asciiTheme="minorHAnsi" w:hAnsiTheme="minorHAnsi" w:cs="Arial"/>
        </w:rPr>
        <w:t>-</w:t>
      </w:r>
      <w:r w:rsidRPr="00664EF3">
        <w:rPr>
          <w:rFonts w:asciiTheme="minorHAnsi" w:hAnsiTheme="minorHAnsi" w:cs="Arial"/>
        </w:rPr>
        <w:t xml:space="preserve">in confidence information should </w:t>
      </w:r>
      <w:r>
        <w:rPr>
          <w:rFonts w:asciiTheme="minorHAnsi" w:hAnsiTheme="minorHAnsi" w:cs="Arial"/>
        </w:rPr>
        <w:t>follow</w:t>
      </w:r>
      <w:r w:rsidR="00FF3B91">
        <w:rPr>
          <w:rFonts w:asciiTheme="minorHAnsi" w:hAnsiTheme="minorHAnsi" w:cs="Arial"/>
        </w:rPr>
        <w:t xml:space="preserve"> guidance outlined in Appendix 3</w:t>
      </w:r>
      <w:r>
        <w:rPr>
          <w:rFonts w:asciiTheme="minorHAnsi" w:hAnsiTheme="minorHAnsi" w:cs="Arial"/>
        </w:rPr>
        <w:t xml:space="preserve"> of this Template</w:t>
      </w:r>
      <w:r w:rsidRPr="00664EF3">
        <w:rPr>
          <w:rFonts w:asciiTheme="minorHAnsi" w:hAnsiTheme="minorHAnsi" w:cs="Arial"/>
        </w:rPr>
        <w:t>.</w:t>
      </w:r>
      <w:r w:rsidRPr="00664EF3">
        <w:rPr>
          <w:rFonts w:asciiTheme="minorHAnsi" w:hAnsiTheme="minorHAnsi"/>
        </w:rPr>
        <w:t xml:space="preserve"> </w:t>
      </w:r>
      <w:r w:rsidRPr="00B136AA">
        <w:rPr>
          <w:rFonts w:asciiTheme="minorHAnsi" w:hAnsiTheme="minorHAnsi"/>
        </w:rPr>
        <w:t xml:space="preserve">This document may be updated periodically. Please refer to www.ncpe.ie to obtain the most recent version prior to submission.  </w:t>
      </w:r>
    </w:p>
    <w:p w14:paraId="4B08634B" w14:textId="77777777" w:rsidR="0006159A" w:rsidRPr="005A1B38" w:rsidRDefault="0006159A" w:rsidP="00945F8D">
      <w:pPr>
        <w:spacing w:after="240" w:line="360" w:lineRule="auto"/>
        <w:rPr>
          <w:rFonts w:asciiTheme="minorHAnsi" w:hAnsiTheme="minorHAnsi"/>
          <w:shd w:val="clear" w:color="auto" w:fill="FFFFFF"/>
        </w:rPr>
      </w:pPr>
      <w:r>
        <w:rPr>
          <w:rFonts w:asciiTheme="minorHAnsi" w:hAnsiTheme="minorHAnsi"/>
        </w:rPr>
        <w:t xml:space="preserve">Double-sided printing should be used when preparing the completed </w:t>
      </w:r>
      <w:r w:rsidR="00390DCF">
        <w:rPr>
          <w:rFonts w:asciiTheme="minorHAnsi" w:hAnsiTheme="minorHAnsi"/>
        </w:rPr>
        <w:t xml:space="preserve">Applicant </w:t>
      </w:r>
      <w:r>
        <w:rPr>
          <w:rFonts w:asciiTheme="minorHAnsi" w:hAnsiTheme="minorHAnsi"/>
        </w:rPr>
        <w:t xml:space="preserve">template for submission. </w:t>
      </w:r>
      <w:r>
        <w:rPr>
          <w:rFonts w:asciiTheme="minorHAnsi" w:hAnsiTheme="minorHAnsi"/>
          <w:shd w:val="clear" w:color="auto" w:fill="FFFFFF"/>
        </w:rPr>
        <w:t>All pages in the submission, including appendices, should be numbered. While additional sub-headings may be included in the submission, do not otherwise alter the heading structure provided.</w:t>
      </w:r>
    </w:p>
    <w:p w14:paraId="1BD61A87" w14:textId="77777777" w:rsidR="0006159A" w:rsidRPr="00AE288B" w:rsidRDefault="0006159A" w:rsidP="00945F8D">
      <w:pPr>
        <w:spacing w:after="240" w:line="360" w:lineRule="auto"/>
        <w:rPr>
          <w:rFonts w:asciiTheme="minorHAnsi" w:hAnsiTheme="minorHAnsi"/>
          <w:b/>
          <w:shd w:val="clear" w:color="auto" w:fill="FFFFFF"/>
        </w:rPr>
      </w:pPr>
      <w:r w:rsidRPr="00856996">
        <w:rPr>
          <w:rFonts w:asciiTheme="minorHAnsi" w:hAnsiTheme="minorHAnsi"/>
          <w:shd w:val="clear" w:color="auto" w:fill="FFFFFF"/>
        </w:rPr>
        <w:t xml:space="preserve">All files included in the submission should be named </w:t>
      </w:r>
      <w:r>
        <w:rPr>
          <w:rFonts w:asciiTheme="minorHAnsi" w:hAnsiTheme="minorHAnsi"/>
          <w:shd w:val="clear" w:color="auto" w:fill="FFFFFF"/>
        </w:rPr>
        <w:t>in accordance with</w:t>
      </w:r>
      <w:r w:rsidRPr="00856996">
        <w:rPr>
          <w:rFonts w:asciiTheme="minorHAnsi" w:hAnsiTheme="minorHAnsi"/>
          <w:shd w:val="clear" w:color="auto" w:fill="FFFFFF"/>
        </w:rPr>
        <w:t xml:space="preserve"> the specified file-naming convention</w:t>
      </w:r>
      <w:r>
        <w:rPr>
          <w:rFonts w:asciiTheme="minorHAnsi" w:hAnsiTheme="minorHAnsi"/>
          <w:shd w:val="clear" w:color="auto" w:fill="FFFFFF"/>
        </w:rPr>
        <w:t xml:space="preserve"> and saved in the specified format, as outlined in Table 1</w:t>
      </w:r>
      <w:r w:rsidRPr="00856996">
        <w:rPr>
          <w:rFonts w:asciiTheme="minorHAnsi" w:hAnsiTheme="minorHAnsi"/>
          <w:shd w:val="clear" w:color="auto" w:fill="FFFFFF"/>
        </w:rPr>
        <w:t xml:space="preserve">. </w:t>
      </w:r>
      <w:r>
        <w:rPr>
          <w:rFonts w:asciiTheme="minorHAnsi" w:hAnsiTheme="minorHAnsi"/>
          <w:shd w:val="clear" w:color="auto" w:fill="FFFFFF"/>
        </w:rPr>
        <w:t>T</w:t>
      </w:r>
      <w:r w:rsidRPr="00856996">
        <w:rPr>
          <w:rFonts w:asciiTheme="minorHAnsi" w:hAnsiTheme="minorHAnsi"/>
          <w:shd w:val="clear" w:color="auto" w:fill="FFFFFF"/>
        </w:rPr>
        <w:t xml:space="preserve">he </w:t>
      </w:r>
      <w:r>
        <w:rPr>
          <w:rFonts w:asciiTheme="minorHAnsi" w:hAnsiTheme="minorHAnsi"/>
          <w:shd w:val="clear" w:color="auto" w:fill="FFFFFF"/>
        </w:rPr>
        <w:t xml:space="preserve">international </w:t>
      </w:r>
      <w:r w:rsidRPr="00856996">
        <w:rPr>
          <w:rFonts w:asciiTheme="minorHAnsi" w:hAnsiTheme="minorHAnsi"/>
          <w:shd w:val="clear" w:color="auto" w:fill="FFFFFF"/>
        </w:rPr>
        <w:t xml:space="preserve">non-proprietary name </w:t>
      </w:r>
      <w:r>
        <w:rPr>
          <w:rFonts w:asciiTheme="minorHAnsi" w:hAnsiTheme="minorHAnsi"/>
          <w:shd w:val="clear" w:color="auto" w:fill="FFFFFF"/>
        </w:rPr>
        <w:t xml:space="preserve">(INN) </w:t>
      </w:r>
      <w:r w:rsidRPr="00856996">
        <w:rPr>
          <w:rFonts w:asciiTheme="minorHAnsi" w:hAnsiTheme="minorHAnsi"/>
          <w:shd w:val="clear" w:color="auto" w:fill="FFFFFF"/>
        </w:rPr>
        <w:t xml:space="preserve">and NCPE HTA </w:t>
      </w:r>
      <w:r>
        <w:rPr>
          <w:rFonts w:asciiTheme="minorHAnsi" w:hAnsiTheme="minorHAnsi"/>
          <w:shd w:val="clear" w:color="auto" w:fill="FFFFFF"/>
        </w:rPr>
        <w:t xml:space="preserve">ID </w:t>
      </w:r>
      <w:r w:rsidRPr="00856996">
        <w:rPr>
          <w:rFonts w:asciiTheme="minorHAnsi" w:hAnsiTheme="minorHAnsi"/>
          <w:shd w:val="clear" w:color="auto" w:fill="FFFFFF"/>
        </w:rPr>
        <w:t>number</w:t>
      </w:r>
      <w:r>
        <w:rPr>
          <w:rFonts w:asciiTheme="minorHAnsi" w:hAnsiTheme="minorHAnsi"/>
          <w:shd w:val="clear" w:color="auto" w:fill="FFFFFF"/>
        </w:rPr>
        <w:t xml:space="preserve"> (</w:t>
      </w:r>
      <w:r w:rsidRPr="00856996">
        <w:rPr>
          <w:rFonts w:asciiTheme="minorHAnsi" w:hAnsiTheme="minorHAnsi"/>
          <w:shd w:val="clear" w:color="auto" w:fill="FFFFFF"/>
        </w:rPr>
        <w:t xml:space="preserve">assigned to the </w:t>
      </w:r>
      <w:r>
        <w:rPr>
          <w:rFonts w:asciiTheme="minorHAnsi" w:hAnsiTheme="minorHAnsi"/>
          <w:shd w:val="clear" w:color="auto" w:fill="FFFFFF"/>
        </w:rPr>
        <w:t>assessment</w:t>
      </w:r>
      <w:r w:rsidRPr="00856996">
        <w:rPr>
          <w:rFonts w:asciiTheme="minorHAnsi" w:hAnsiTheme="minorHAnsi"/>
          <w:shd w:val="clear" w:color="auto" w:fill="FFFFFF"/>
        </w:rPr>
        <w:t xml:space="preserve"> prior to the pre-submission meeting</w:t>
      </w:r>
      <w:r>
        <w:rPr>
          <w:rFonts w:asciiTheme="minorHAnsi" w:hAnsiTheme="minorHAnsi"/>
          <w:shd w:val="clear" w:color="auto" w:fill="FFFFFF"/>
        </w:rPr>
        <w:t>)</w:t>
      </w:r>
      <w:r w:rsidRPr="00856996">
        <w:rPr>
          <w:rFonts w:asciiTheme="minorHAnsi" w:hAnsiTheme="minorHAnsi"/>
          <w:shd w:val="clear" w:color="auto" w:fill="FFFFFF"/>
        </w:rPr>
        <w:t xml:space="preserve"> </w:t>
      </w:r>
      <w:r>
        <w:rPr>
          <w:rFonts w:asciiTheme="minorHAnsi" w:hAnsiTheme="minorHAnsi"/>
          <w:shd w:val="clear" w:color="auto" w:fill="FFFFFF"/>
        </w:rPr>
        <w:t xml:space="preserve">should be included </w:t>
      </w:r>
      <w:r w:rsidRPr="00856996">
        <w:rPr>
          <w:rFonts w:asciiTheme="minorHAnsi" w:hAnsiTheme="minorHAnsi"/>
          <w:shd w:val="clear" w:color="auto" w:fill="FFFFFF"/>
        </w:rPr>
        <w:t xml:space="preserve">at the start of all filenames. </w:t>
      </w:r>
      <w:r w:rsidRPr="00AE288B">
        <w:rPr>
          <w:rFonts w:asciiTheme="minorHAnsi" w:hAnsiTheme="minorHAnsi"/>
          <w:b/>
          <w:shd w:val="clear" w:color="auto" w:fill="FFFFFF"/>
        </w:rPr>
        <w:t xml:space="preserve">Please do not use all capital letters or use underscores in the filename. </w:t>
      </w:r>
    </w:p>
    <w:p w14:paraId="7FC45E31" w14:textId="77777777" w:rsidR="0006159A" w:rsidRPr="002771EE" w:rsidRDefault="0006159A" w:rsidP="0006159A">
      <w:pPr>
        <w:spacing w:line="360" w:lineRule="auto"/>
        <w:jc w:val="both"/>
        <w:rPr>
          <w:rFonts w:asciiTheme="minorHAnsi" w:hAnsiTheme="minorHAnsi"/>
          <w:b/>
          <w:color w:val="404B7C"/>
          <w:shd w:val="clear" w:color="auto" w:fill="FFFFFF"/>
        </w:rPr>
      </w:pPr>
      <w:r w:rsidRPr="002771EE">
        <w:rPr>
          <w:rFonts w:asciiTheme="minorHAnsi" w:hAnsiTheme="minorHAnsi"/>
          <w:b/>
          <w:color w:val="404B7C"/>
          <w:shd w:val="clear" w:color="auto" w:fill="FFFFFF"/>
        </w:rPr>
        <w:t>Table 1 File naming convention and format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4695"/>
        <w:gridCol w:w="2368"/>
      </w:tblGrid>
      <w:tr w:rsidR="0006159A" w:rsidRPr="006B01B3" w14:paraId="5E68F3BB" w14:textId="77777777" w:rsidTr="0006159A">
        <w:tc>
          <w:tcPr>
            <w:tcW w:w="2376" w:type="dxa"/>
            <w:tcBorders>
              <w:top w:val="single" w:sz="4" w:space="0" w:color="auto"/>
              <w:bottom w:val="single" w:sz="4" w:space="0" w:color="auto"/>
            </w:tcBorders>
            <w:shd w:val="clear" w:color="auto" w:fill="D9D9D9" w:themeFill="background1" w:themeFillShade="D9"/>
          </w:tcPr>
          <w:p w14:paraId="2B5E840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Type of file</w:t>
            </w:r>
          </w:p>
        </w:tc>
        <w:tc>
          <w:tcPr>
            <w:tcW w:w="4820" w:type="dxa"/>
            <w:tcBorders>
              <w:top w:val="single" w:sz="4" w:space="0" w:color="auto"/>
              <w:bottom w:val="single" w:sz="4" w:space="0" w:color="auto"/>
            </w:tcBorders>
            <w:shd w:val="clear" w:color="auto" w:fill="D9D9D9" w:themeFill="background1" w:themeFillShade="D9"/>
          </w:tcPr>
          <w:p w14:paraId="63FAB3C3"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File naming convention</w:t>
            </w:r>
          </w:p>
        </w:tc>
        <w:tc>
          <w:tcPr>
            <w:tcW w:w="2424" w:type="dxa"/>
            <w:tcBorders>
              <w:top w:val="single" w:sz="4" w:space="0" w:color="auto"/>
              <w:bottom w:val="single" w:sz="4" w:space="0" w:color="auto"/>
            </w:tcBorders>
            <w:shd w:val="clear" w:color="auto" w:fill="D9D9D9" w:themeFill="background1" w:themeFillShade="D9"/>
          </w:tcPr>
          <w:p w14:paraId="23CF2FC9"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File format</w:t>
            </w:r>
          </w:p>
        </w:tc>
      </w:tr>
      <w:tr w:rsidR="0006159A" w:rsidRPr="006B01B3" w14:paraId="3282A191" w14:textId="77777777" w:rsidTr="0006159A">
        <w:tc>
          <w:tcPr>
            <w:tcW w:w="2376" w:type="dxa"/>
            <w:tcBorders>
              <w:top w:val="single" w:sz="4" w:space="0" w:color="auto"/>
            </w:tcBorders>
            <w:shd w:val="clear" w:color="auto" w:fill="auto"/>
          </w:tcPr>
          <w:p w14:paraId="7B5B323C"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Applicant template</w:t>
            </w:r>
          </w:p>
        </w:tc>
        <w:tc>
          <w:tcPr>
            <w:tcW w:w="4820" w:type="dxa"/>
            <w:tcBorders>
              <w:top w:val="single" w:sz="4" w:space="0" w:color="auto"/>
            </w:tcBorders>
            <w:shd w:val="clear" w:color="auto" w:fill="auto"/>
          </w:tcPr>
          <w:p w14:paraId="74A317D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Applicant Template&gt; </w:t>
            </w:r>
          </w:p>
          <w:p w14:paraId="2FD575AF"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Applicant Template</w:t>
            </w:r>
          </w:p>
        </w:tc>
        <w:tc>
          <w:tcPr>
            <w:tcW w:w="2424" w:type="dxa"/>
            <w:tcBorders>
              <w:top w:val="single" w:sz="4" w:space="0" w:color="auto"/>
            </w:tcBorders>
            <w:shd w:val="clear" w:color="auto" w:fill="auto"/>
          </w:tcPr>
          <w:p w14:paraId="2B107C7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.docx and .pdf</w:t>
            </w:r>
          </w:p>
        </w:tc>
      </w:tr>
      <w:tr w:rsidR="0006159A" w:rsidRPr="006B01B3" w14:paraId="1229752D" w14:textId="77777777" w:rsidTr="0006159A">
        <w:tc>
          <w:tcPr>
            <w:tcW w:w="2376" w:type="dxa"/>
            <w:shd w:val="clear" w:color="auto" w:fill="F2F2F2" w:themeFill="background1" w:themeFillShade="F2"/>
          </w:tcPr>
          <w:p w14:paraId="587CF916"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Cost-effectiveness model</w:t>
            </w:r>
          </w:p>
        </w:tc>
        <w:tc>
          <w:tcPr>
            <w:tcW w:w="4820" w:type="dxa"/>
            <w:shd w:val="clear" w:color="auto" w:fill="F2F2F2" w:themeFill="background1" w:themeFillShade="F2"/>
          </w:tcPr>
          <w:p w14:paraId="4D6CB0C9"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CEM&gt; </w:t>
            </w:r>
          </w:p>
          <w:p w14:paraId="5DC6E928"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CEM</w:t>
            </w:r>
          </w:p>
        </w:tc>
        <w:tc>
          <w:tcPr>
            <w:tcW w:w="2424" w:type="dxa"/>
            <w:shd w:val="clear" w:color="auto" w:fill="F2F2F2" w:themeFill="background1" w:themeFillShade="F2"/>
          </w:tcPr>
          <w:p w14:paraId="32EB9114"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.xlsx or similar</w:t>
            </w:r>
          </w:p>
        </w:tc>
      </w:tr>
      <w:tr w:rsidR="0006159A" w:rsidRPr="006B01B3" w14:paraId="43619EE3" w14:textId="77777777" w:rsidTr="0006159A">
        <w:tc>
          <w:tcPr>
            <w:tcW w:w="2376" w:type="dxa"/>
            <w:shd w:val="clear" w:color="auto" w:fill="auto"/>
          </w:tcPr>
          <w:p w14:paraId="5B80E8B5"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Budget impact model</w:t>
            </w:r>
          </w:p>
        </w:tc>
        <w:tc>
          <w:tcPr>
            <w:tcW w:w="4820" w:type="dxa"/>
            <w:shd w:val="clear" w:color="auto" w:fill="auto"/>
          </w:tcPr>
          <w:p w14:paraId="7B6C4BC8"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BIM&gt; </w:t>
            </w:r>
          </w:p>
          <w:p w14:paraId="04A4244E"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BIM</w:t>
            </w:r>
          </w:p>
        </w:tc>
        <w:tc>
          <w:tcPr>
            <w:tcW w:w="2424" w:type="dxa"/>
            <w:shd w:val="clear" w:color="auto" w:fill="auto"/>
          </w:tcPr>
          <w:p w14:paraId="2811868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.xlsx or similar</w:t>
            </w:r>
          </w:p>
        </w:tc>
      </w:tr>
      <w:tr w:rsidR="0006159A" w:rsidRPr="006B01B3" w14:paraId="01D3D9D6" w14:textId="77777777" w:rsidTr="0006159A">
        <w:tc>
          <w:tcPr>
            <w:tcW w:w="2376" w:type="dxa"/>
            <w:shd w:val="clear" w:color="auto" w:fill="F2F2F2" w:themeFill="background1" w:themeFillShade="F2"/>
          </w:tcPr>
          <w:p w14:paraId="131941C2"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References</w:t>
            </w:r>
          </w:p>
        </w:tc>
        <w:tc>
          <w:tcPr>
            <w:tcW w:w="4820" w:type="dxa"/>
            <w:shd w:val="clear" w:color="auto" w:fill="F2F2F2" w:themeFill="background1" w:themeFillShade="F2"/>
          </w:tcPr>
          <w:p w14:paraId="4AFC7A68"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references&gt; </w:t>
            </w:r>
          </w:p>
          <w:p w14:paraId="52F0B3D5"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e.g. Aspirin 1901 references</w:t>
            </w:r>
          </w:p>
        </w:tc>
        <w:tc>
          <w:tcPr>
            <w:tcW w:w="2424" w:type="dxa"/>
            <w:shd w:val="clear" w:color="auto" w:fill="F2F2F2" w:themeFill="background1" w:themeFillShade="F2"/>
          </w:tcPr>
          <w:p w14:paraId="772FDA3A"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w:t>
            </w:r>
            <w:proofErr w:type="spellStart"/>
            <w:r w:rsidRPr="006B01B3">
              <w:rPr>
                <w:rFonts w:asciiTheme="minorHAnsi" w:hAnsiTheme="minorHAnsi" w:cstheme="minorHAnsi"/>
                <w:sz w:val="22"/>
                <w:szCs w:val="22"/>
              </w:rPr>
              <w:t>ris</w:t>
            </w:r>
            <w:proofErr w:type="spellEnd"/>
          </w:p>
        </w:tc>
      </w:tr>
      <w:tr w:rsidR="0006159A" w:rsidRPr="006B01B3" w14:paraId="0BBDAA67" w14:textId="77777777" w:rsidTr="0006159A">
        <w:tc>
          <w:tcPr>
            <w:tcW w:w="2376" w:type="dxa"/>
            <w:tcBorders>
              <w:bottom w:val="single" w:sz="4" w:space="0" w:color="auto"/>
            </w:tcBorders>
            <w:shd w:val="clear" w:color="auto" w:fill="auto"/>
          </w:tcPr>
          <w:p w14:paraId="37589679"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Submission checklist</w:t>
            </w:r>
          </w:p>
        </w:tc>
        <w:tc>
          <w:tcPr>
            <w:tcW w:w="4820" w:type="dxa"/>
            <w:tcBorders>
              <w:bottom w:val="single" w:sz="4" w:space="0" w:color="auto"/>
            </w:tcBorders>
            <w:shd w:val="clear" w:color="auto" w:fill="auto"/>
          </w:tcPr>
          <w:p w14:paraId="5C916E7C"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&lt;INN NCPE HTA Number Submission checklist&gt; </w:t>
            </w:r>
          </w:p>
          <w:p w14:paraId="52486350"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 xml:space="preserve">e.g. Aspirin 1901 </w:t>
            </w:r>
            <w:r>
              <w:rPr>
                <w:rFonts w:asciiTheme="minorHAnsi" w:hAnsiTheme="minorHAnsi" w:cstheme="minorHAnsi"/>
                <w:sz w:val="22"/>
                <w:szCs w:val="22"/>
              </w:rPr>
              <w:t xml:space="preserve">Submission </w:t>
            </w:r>
            <w:r w:rsidRPr="006B01B3">
              <w:rPr>
                <w:rFonts w:asciiTheme="minorHAnsi" w:hAnsiTheme="minorHAnsi" w:cstheme="minorHAnsi"/>
                <w:sz w:val="22"/>
                <w:szCs w:val="22"/>
              </w:rPr>
              <w:t>Checklist</w:t>
            </w:r>
          </w:p>
        </w:tc>
        <w:tc>
          <w:tcPr>
            <w:tcW w:w="2424" w:type="dxa"/>
            <w:tcBorders>
              <w:bottom w:val="single" w:sz="4" w:space="0" w:color="auto"/>
            </w:tcBorders>
            <w:shd w:val="clear" w:color="auto" w:fill="auto"/>
          </w:tcPr>
          <w:p w14:paraId="3E16CCDA" w14:textId="77777777" w:rsidR="0006159A" w:rsidRPr="006B01B3" w:rsidRDefault="0006159A" w:rsidP="0006159A">
            <w:pPr>
              <w:spacing w:line="300" w:lineRule="auto"/>
              <w:rPr>
                <w:rFonts w:asciiTheme="minorHAnsi" w:hAnsiTheme="minorHAnsi" w:cstheme="minorHAnsi"/>
                <w:sz w:val="22"/>
                <w:szCs w:val="22"/>
              </w:rPr>
            </w:pPr>
            <w:r w:rsidRPr="006B01B3">
              <w:rPr>
                <w:rFonts w:asciiTheme="minorHAnsi" w:hAnsiTheme="minorHAnsi" w:cstheme="minorHAnsi"/>
                <w:sz w:val="22"/>
                <w:szCs w:val="22"/>
              </w:rPr>
              <w:t>.pdf</w:t>
            </w:r>
          </w:p>
        </w:tc>
      </w:tr>
    </w:tbl>
    <w:p w14:paraId="063EF7C8" w14:textId="77777777" w:rsidR="00945F8D" w:rsidRDefault="00945F8D" w:rsidP="00296D60">
      <w:pPr>
        <w:pStyle w:val="TOC1"/>
        <w:sectPr w:rsidR="00945F8D">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09" w:footer="709" w:gutter="0"/>
          <w:pgNumType w:start="1"/>
          <w:cols w:space="720"/>
        </w:sectPr>
      </w:pPr>
    </w:p>
    <w:p w14:paraId="38B45646" w14:textId="77777777" w:rsidR="001B0945" w:rsidRPr="002771EE" w:rsidRDefault="001B0945" w:rsidP="00296D60">
      <w:pPr>
        <w:pStyle w:val="TOC1"/>
      </w:pPr>
      <w:r w:rsidRPr="002771EE">
        <w:lastRenderedPageBreak/>
        <w:t>Table of Contents</w:t>
      </w:r>
    </w:p>
    <w:p w14:paraId="1CA1EC1D" w14:textId="165A6D41" w:rsidR="004D47A0" w:rsidRDefault="001B0945">
      <w:pPr>
        <w:pStyle w:val="TOC2"/>
        <w:rPr>
          <w:rFonts w:asciiTheme="minorHAnsi" w:eastAsiaTheme="minorEastAsia" w:hAnsiTheme="minorHAnsi" w:cstheme="minorBidi"/>
          <w:noProof/>
          <w:kern w:val="0"/>
          <w:sz w:val="22"/>
          <w:szCs w:val="22"/>
          <w:lang w:eastAsia="en-IE"/>
        </w:rPr>
      </w:pPr>
      <w:r w:rsidRPr="00F5403F">
        <w:rPr>
          <w:rFonts w:asciiTheme="minorHAnsi" w:hAnsiTheme="minorHAnsi" w:cstheme="minorHAnsi"/>
          <w:i/>
        </w:rPr>
        <w:fldChar w:fldCharType="begin"/>
      </w:r>
      <w:r w:rsidRPr="00F5403F">
        <w:rPr>
          <w:rFonts w:asciiTheme="minorHAnsi" w:hAnsiTheme="minorHAnsi" w:cstheme="minorHAnsi"/>
          <w:i/>
        </w:rPr>
        <w:instrText xml:space="preserve"> TOC \o "1-4" \h \z \u </w:instrText>
      </w:r>
      <w:r w:rsidRPr="00F5403F">
        <w:rPr>
          <w:rFonts w:asciiTheme="minorHAnsi" w:hAnsiTheme="minorHAnsi" w:cstheme="minorHAnsi"/>
          <w:i/>
        </w:rPr>
        <w:fldChar w:fldCharType="separate"/>
      </w:r>
      <w:hyperlink w:anchor="_Toc128567461" w:history="1">
        <w:r w:rsidR="004D47A0" w:rsidRPr="00B872FE">
          <w:rPr>
            <w:rStyle w:val="Hyperlink"/>
            <w:noProof/>
          </w:rPr>
          <w:t>List of Abbreviations</w:t>
        </w:r>
        <w:r w:rsidR="004D47A0">
          <w:rPr>
            <w:noProof/>
            <w:webHidden/>
          </w:rPr>
          <w:tab/>
        </w:r>
        <w:r w:rsidR="004D47A0">
          <w:rPr>
            <w:noProof/>
            <w:webHidden/>
          </w:rPr>
          <w:fldChar w:fldCharType="begin"/>
        </w:r>
        <w:r w:rsidR="004D47A0">
          <w:rPr>
            <w:noProof/>
            <w:webHidden/>
          </w:rPr>
          <w:instrText xml:space="preserve"> PAGEREF _Toc128567461 \h </w:instrText>
        </w:r>
        <w:r w:rsidR="004D47A0">
          <w:rPr>
            <w:noProof/>
            <w:webHidden/>
          </w:rPr>
        </w:r>
        <w:r w:rsidR="004D47A0">
          <w:rPr>
            <w:noProof/>
            <w:webHidden/>
          </w:rPr>
          <w:fldChar w:fldCharType="separate"/>
        </w:r>
        <w:r w:rsidR="004D47A0">
          <w:rPr>
            <w:noProof/>
            <w:webHidden/>
          </w:rPr>
          <w:t>1</w:t>
        </w:r>
        <w:r w:rsidR="004D47A0">
          <w:rPr>
            <w:noProof/>
            <w:webHidden/>
          </w:rPr>
          <w:fldChar w:fldCharType="end"/>
        </w:r>
      </w:hyperlink>
    </w:p>
    <w:p w14:paraId="0AEBD281" w14:textId="61E84F73" w:rsidR="004D47A0" w:rsidRDefault="00292A0E">
      <w:pPr>
        <w:pStyle w:val="TOC2"/>
        <w:rPr>
          <w:rFonts w:asciiTheme="minorHAnsi" w:eastAsiaTheme="minorEastAsia" w:hAnsiTheme="minorHAnsi" w:cstheme="minorBidi"/>
          <w:noProof/>
          <w:kern w:val="0"/>
          <w:sz w:val="22"/>
          <w:szCs w:val="22"/>
          <w:lang w:eastAsia="en-IE"/>
        </w:rPr>
      </w:pPr>
      <w:hyperlink w:anchor="_Toc128567462" w:history="1">
        <w:r w:rsidR="004D47A0" w:rsidRPr="00B872FE">
          <w:rPr>
            <w:rStyle w:val="Hyperlink"/>
            <w:noProof/>
          </w:rPr>
          <w:t>List of Figures</w:t>
        </w:r>
        <w:r w:rsidR="004D47A0">
          <w:rPr>
            <w:noProof/>
            <w:webHidden/>
          </w:rPr>
          <w:tab/>
        </w:r>
        <w:r w:rsidR="004D47A0">
          <w:rPr>
            <w:noProof/>
            <w:webHidden/>
          </w:rPr>
          <w:fldChar w:fldCharType="begin"/>
        </w:r>
        <w:r w:rsidR="004D47A0">
          <w:rPr>
            <w:noProof/>
            <w:webHidden/>
          </w:rPr>
          <w:instrText xml:space="preserve"> PAGEREF _Toc128567462 \h </w:instrText>
        </w:r>
        <w:r w:rsidR="004D47A0">
          <w:rPr>
            <w:noProof/>
            <w:webHidden/>
          </w:rPr>
        </w:r>
        <w:r w:rsidR="004D47A0">
          <w:rPr>
            <w:noProof/>
            <w:webHidden/>
          </w:rPr>
          <w:fldChar w:fldCharType="separate"/>
        </w:r>
        <w:r w:rsidR="004D47A0">
          <w:rPr>
            <w:noProof/>
            <w:webHidden/>
          </w:rPr>
          <w:t>2</w:t>
        </w:r>
        <w:r w:rsidR="004D47A0">
          <w:rPr>
            <w:noProof/>
            <w:webHidden/>
          </w:rPr>
          <w:fldChar w:fldCharType="end"/>
        </w:r>
      </w:hyperlink>
    </w:p>
    <w:p w14:paraId="13F75AA9" w14:textId="06E84C38" w:rsidR="004D47A0" w:rsidRDefault="00292A0E">
      <w:pPr>
        <w:pStyle w:val="TOC2"/>
        <w:rPr>
          <w:rFonts w:asciiTheme="minorHAnsi" w:eastAsiaTheme="minorEastAsia" w:hAnsiTheme="minorHAnsi" w:cstheme="minorBidi"/>
          <w:noProof/>
          <w:kern w:val="0"/>
          <w:sz w:val="22"/>
          <w:szCs w:val="22"/>
          <w:lang w:eastAsia="en-IE"/>
        </w:rPr>
      </w:pPr>
      <w:hyperlink w:anchor="_Toc128567463" w:history="1">
        <w:r w:rsidR="004D47A0" w:rsidRPr="00B872FE">
          <w:rPr>
            <w:rStyle w:val="Hyperlink"/>
            <w:noProof/>
          </w:rPr>
          <w:t>List of Tables</w:t>
        </w:r>
        <w:r w:rsidR="004D47A0">
          <w:rPr>
            <w:noProof/>
            <w:webHidden/>
          </w:rPr>
          <w:tab/>
        </w:r>
        <w:r w:rsidR="004D47A0">
          <w:rPr>
            <w:noProof/>
            <w:webHidden/>
          </w:rPr>
          <w:fldChar w:fldCharType="begin"/>
        </w:r>
        <w:r w:rsidR="004D47A0">
          <w:rPr>
            <w:noProof/>
            <w:webHidden/>
          </w:rPr>
          <w:instrText xml:space="preserve"> PAGEREF _Toc128567463 \h </w:instrText>
        </w:r>
        <w:r w:rsidR="004D47A0">
          <w:rPr>
            <w:noProof/>
            <w:webHidden/>
          </w:rPr>
        </w:r>
        <w:r w:rsidR="004D47A0">
          <w:rPr>
            <w:noProof/>
            <w:webHidden/>
          </w:rPr>
          <w:fldChar w:fldCharType="separate"/>
        </w:r>
        <w:r w:rsidR="004D47A0">
          <w:rPr>
            <w:noProof/>
            <w:webHidden/>
          </w:rPr>
          <w:t>3</w:t>
        </w:r>
        <w:r w:rsidR="004D47A0">
          <w:rPr>
            <w:noProof/>
            <w:webHidden/>
          </w:rPr>
          <w:fldChar w:fldCharType="end"/>
        </w:r>
      </w:hyperlink>
    </w:p>
    <w:p w14:paraId="135DB6ED" w14:textId="1EC4E7ED" w:rsidR="004D47A0" w:rsidRDefault="00292A0E">
      <w:pPr>
        <w:pStyle w:val="TOC2"/>
        <w:rPr>
          <w:rFonts w:asciiTheme="minorHAnsi" w:eastAsiaTheme="minorEastAsia" w:hAnsiTheme="minorHAnsi" w:cstheme="minorBidi"/>
          <w:noProof/>
          <w:kern w:val="0"/>
          <w:sz w:val="22"/>
          <w:szCs w:val="22"/>
          <w:lang w:eastAsia="en-IE"/>
        </w:rPr>
      </w:pPr>
      <w:hyperlink w:anchor="_Toc128567464" w:history="1">
        <w:r w:rsidR="004D47A0" w:rsidRPr="00B872FE">
          <w:rPr>
            <w:rStyle w:val="Hyperlink"/>
            <w:noProof/>
          </w:rPr>
          <w:t>Executive Summary</w:t>
        </w:r>
        <w:r w:rsidR="004D47A0">
          <w:rPr>
            <w:noProof/>
            <w:webHidden/>
          </w:rPr>
          <w:tab/>
        </w:r>
        <w:r w:rsidR="004D47A0">
          <w:rPr>
            <w:noProof/>
            <w:webHidden/>
          </w:rPr>
          <w:fldChar w:fldCharType="begin"/>
        </w:r>
        <w:r w:rsidR="004D47A0">
          <w:rPr>
            <w:noProof/>
            <w:webHidden/>
          </w:rPr>
          <w:instrText xml:space="preserve"> PAGEREF _Toc128567464 \h </w:instrText>
        </w:r>
        <w:r w:rsidR="004D47A0">
          <w:rPr>
            <w:noProof/>
            <w:webHidden/>
          </w:rPr>
        </w:r>
        <w:r w:rsidR="004D47A0">
          <w:rPr>
            <w:noProof/>
            <w:webHidden/>
          </w:rPr>
          <w:fldChar w:fldCharType="separate"/>
        </w:r>
        <w:r w:rsidR="004D47A0">
          <w:rPr>
            <w:noProof/>
            <w:webHidden/>
          </w:rPr>
          <w:t>4</w:t>
        </w:r>
        <w:r w:rsidR="004D47A0">
          <w:rPr>
            <w:noProof/>
            <w:webHidden/>
          </w:rPr>
          <w:fldChar w:fldCharType="end"/>
        </w:r>
      </w:hyperlink>
    </w:p>
    <w:p w14:paraId="0D3F580D" w14:textId="475CDEC1" w:rsidR="004D47A0" w:rsidRDefault="00292A0E">
      <w:pPr>
        <w:pStyle w:val="TOC2"/>
        <w:rPr>
          <w:rFonts w:asciiTheme="minorHAnsi" w:eastAsiaTheme="minorEastAsia" w:hAnsiTheme="minorHAnsi" w:cstheme="minorBidi"/>
          <w:noProof/>
          <w:kern w:val="0"/>
          <w:sz w:val="22"/>
          <w:szCs w:val="22"/>
          <w:lang w:eastAsia="en-IE"/>
        </w:rPr>
      </w:pPr>
      <w:hyperlink w:anchor="_Toc128567465" w:history="1">
        <w:r w:rsidR="004D47A0" w:rsidRPr="00B872FE">
          <w:rPr>
            <w:rStyle w:val="Hyperlink"/>
            <w:noProof/>
          </w:rPr>
          <w:t>1.</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Disease and its management</w:t>
        </w:r>
        <w:r w:rsidR="004D47A0">
          <w:rPr>
            <w:noProof/>
            <w:webHidden/>
          </w:rPr>
          <w:tab/>
        </w:r>
        <w:r w:rsidR="004D47A0">
          <w:rPr>
            <w:noProof/>
            <w:webHidden/>
          </w:rPr>
          <w:fldChar w:fldCharType="begin"/>
        </w:r>
        <w:r w:rsidR="004D47A0">
          <w:rPr>
            <w:noProof/>
            <w:webHidden/>
          </w:rPr>
          <w:instrText xml:space="preserve"> PAGEREF _Toc128567465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522195CE" w14:textId="52B6545B" w:rsidR="004D47A0" w:rsidRDefault="00292A0E">
      <w:pPr>
        <w:pStyle w:val="TOC4"/>
        <w:rPr>
          <w:rFonts w:asciiTheme="minorHAnsi" w:eastAsiaTheme="minorEastAsia" w:hAnsiTheme="minorHAnsi" w:cstheme="minorBidi"/>
          <w:i w:val="0"/>
          <w:noProof/>
          <w:kern w:val="0"/>
          <w:sz w:val="22"/>
          <w:szCs w:val="22"/>
          <w:lang w:eastAsia="en-IE"/>
        </w:rPr>
      </w:pPr>
      <w:hyperlink w:anchor="_Toc128567466" w:history="1">
        <w:r w:rsidR="004D47A0" w:rsidRPr="00B872FE">
          <w:rPr>
            <w:rStyle w:val="Hyperlink"/>
            <w:noProof/>
          </w:rPr>
          <w:t>1.1.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Description of the disease</w:t>
        </w:r>
        <w:r w:rsidR="004D47A0">
          <w:rPr>
            <w:noProof/>
            <w:webHidden/>
          </w:rPr>
          <w:tab/>
        </w:r>
        <w:r w:rsidR="004D47A0">
          <w:rPr>
            <w:noProof/>
            <w:webHidden/>
          </w:rPr>
          <w:fldChar w:fldCharType="begin"/>
        </w:r>
        <w:r w:rsidR="004D47A0">
          <w:rPr>
            <w:noProof/>
            <w:webHidden/>
          </w:rPr>
          <w:instrText xml:space="preserve"> PAGEREF _Toc128567466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6D7CEAAE" w14:textId="35B71F8E" w:rsidR="004D47A0" w:rsidRDefault="00292A0E">
      <w:pPr>
        <w:pStyle w:val="TOC4"/>
        <w:rPr>
          <w:rFonts w:asciiTheme="minorHAnsi" w:eastAsiaTheme="minorEastAsia" w:hAnsiTheme="minorHAnsi" w:cstheme="minorBidi"/>
          <w:i w:val="0"/>
          <w:noProof/>
          <w:kern w:val="0"/>
          <w:sz w:val="22"/>
          <w:szCs w:val="22"/>
          <w:lang w:eastAsia="en-IE"/>
        </w:rPr>
      </w:pPr>
      <w:hyperlink w:anchor="_Toc128567467" w:history="1">
        <w:r w:rsidR="004D47A0" w:rsidRPr="00B872FE">
          <w:rPr>
            <w:rStyle w:val="Hyperlink"/>
            <w:noProof/>
          </w:rPr>
          <w:t>1.2.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Disease management</w:t>
        </w:r>
        <w:r w:rsidR="004D47A0">
          <w:rPr>
            <w:noProof/>
            <w:webHidden/>
          </w:rPr>
          <w:tab/>
        </w:r>
        <w:r w:rsidR="004D47A0">
          <w:rPr>
            <w:noProof/>
            <w:webHidden/>
          </w:rPr>
          <w:fldChar w:fldCharType="begin"/>
        </w:r>
        <w:r w:rsidR="004D47A0">
          <w:rPr>
            <w:noProof/>
            <w:webHidden/>
          </w:rPr>
          <w:instrText xml:space="preserve"> PAGEREF _Toc128567467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6C441629" w14:textId="51BCD52D"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68" w:history="1">
        <w:r w:rsidR="004D47A0" w:rsidRPr="00B872FE">
          <w:rPr>
            <w:rStyle w:val="Hyperlink"/>
            <w:noProof/>
          </w:rPr>
          <w:t>1.2.1.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guidelines</w:t>
        </w:r>
        <w:r w:rsidR="004D47A0">
          <w:rPr>
            <w:noProof/>
            <w:webHidden/>
          </w:rPr>
          <w:tab/>
        </w:r>
        <w:r w:rsidR="004D47A0">
          <w:rPr>
            <w:noProof/>
            <w:webHidden/>
          </w:rPr>
          <w:fldChar w:fldCharType="begin"/>
        </w:r>
        <w:r w:rsidR="004D47A0">
          <w:rPr>
            <w:noProof/>
            <w:webHidden/>
          </w:rPr>
          <w:instrText xml:space="preserve"> PAGEREF _Toc128567468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0B1313F7" w14:textId="2F395D0D"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69" w:history="1">
        <w:r w:rsidR="004D47A0" w:rsidRPr="00B872FE">
          <w:rPr>
            <w:rStyle w:val="Hyperlink"/>
            <w:noProof/>
          </w:rPr>
          <w:t>1.2.2.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Standard of care in Ireland</w:t>
        </w:r>
        <w:r w:rsidR="004D47A0">
          <w:rPr>
            <w:noProof/>
            <w:webHidden/>
          </w:rPr>
          <w:tab/>
        </w:r>
        <w:r w:rsidR="004D47A0">
          <w:rPr>
            <w:noProof/>
            <w:webHidden/>
          </w:rPr>
          <w:fldChar w:fldCharType="begin"/>
        </w:r>
        <w:r w:rsidR="004D47A0">
          <w:rPr>
            <w:noProof/>
            <w:webHidden/>
          </w:rPr>
          <w:instrText xml:space="preserve"> PAGEREF _Toc128567469 \h </w:instrText>
        </w:r>
        <w:r w:rsidR="004D47A0">
          <w:rPr>
            <w:noProof/>
            <w:webHidden/>
          </w:rPr>
        </w:r>
        <w:r w:rsidR="004D47A0">
          <w:rPr>
            <w:noProof/>
            <w:webHidden/>
          </w:rPr>
          <w:fldChar w:fldCharType="separate"/>
        </w:r>
        <w:r w:rsidR="004D47A0">
          <w:rPr>
            <w:noProof/>
            <w:webHidden/>
          </w:rPr>
          <w:t>5</w:t>
        </w:r>
        <w:r w:rsidR="004D47A0">
          <w:rPr>
            <w:noProof/>
            <w:webHidden/>
          </w:rPr>
          <w:fldChar w:fldCharType="end"/>
        </w:r>
      </w:hyperlink>
    </w:p>
    <w:p w14:paraId="75F1A1F3" w14:textId="0F6990DD" w:rsidR="004D47A0" w:rsidRDefault="00292A0E">
      <w:pPr>
        <w:pStyle w:val="TOC2"/>
        <w:rPr>
          <w:rFonts w:asciiTheme="minorHAnsi" w:eastAsiaTheme="minorEastAsia" w:hAnsiTheme="minorHAnsi" w:cstheme="minorBidi"/>
          <w:noProof/>
          <w:kern w:val="0"/>
          <w:sz w:val="22"/>
          <w:szCs w:val="22"/>
          <w:lang w:eastAsia="en-IE"/>
        </w:rPr>
      </w:pPr>
      <w:hyperlink w:anchor="_Toc128567470" w:history="1">
        <w:r w:rsidR="004D47A0" w:rsidRPr="00B872FE">
          <w:rPr>
            <w:rStyle w:val="Hyperlink"/>
            <w:noProof/>
          </w:rPr>
          <w:t>2.</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Intervention under assessment</w:t>
        </w:r>
        <w:r w:rsidR="004D47A0">
          <w:rPr>
            <w:noProof/>
            <w:webHidden/>
          </w:rPr>
          <w:tab/>
        </w:r>
        <w:r w:rsidR="004D47A0">
          <w:rPr>
            <w:noProof/>
            <w:webHidden/>
          </w:rPr>
          <w:fldChar w:fldCharType="begin"/>
        </w:r>
        <w:r w:rsidR="004D47A0">
          <w:rPr>
            <w:noProof/>
            <w:webHidden/>
          </w:rPr>
          <w:instrText xml:space="preserve"> PAGEREF _Toc128567470 \h </w:instrText>
        </w:r>
        <w:r w:rsidR="004D47A0">
          <w:rPr>
            <w:noProof/>
            <w:webHidden/>
          </w:rPr>
        </w:r>
        <w:r w:rsidR="004D47A0">
          <w:rPr>
            <w:noProof/>
            <w:webHidden/>
          </w:rPr>
          <w:fldChar w:fldCharType="separate"/>
        </w:r>
        <w:r w:rsidR="004D47A0">
          <w:rPr>
            <w:noProof/>
            <w:webHidden/>
          </w:rPr>
          <w:t>6</w:t>
        </w:r>
        <w:r w:rsidR="004D47A0">
          <w:rPr>
            <w:noProof/>
            <w:webHidden/>
          </w:rPr>
          <w:fldChar w:fldCharType="end"/>
        </w:r>
      </w:hyperlink>
    </w:p>
    <w:p w14:paraId="51DEE275" w14:textId="685213BA" w:rsidR="004D47A0" w:rsidRDefault="00292A0E">
      <w:pPr>
        <w:pStyle w:val="TOC4"/>
        <w:rPr>
          <w:rFonts w:asciiTheme="minorHAnsi" w:eastAsiaTheme="minorEastAsia" w:hAnsiTheme="minorHAnsi" w:cstheme="minorBidi"/>
          <w:i w:val="0"/>
          <w:noProof/>
          <w:kern w:val="0"/>
          <w:sz w:val="22"/>
          <w:szCs w:val="22"/>
          <w:lang w:eastAsia="en-IE"/>
        </w:rPr>
      </w:pPr>
      <w:hyperlink w:anchor="_Toc128567471" w:history="1">
        <w:r w:rsidR="004D47A0" w:rsidRPr="00B872FE">
          <w:rPr>
            <w:rStyle w:val="Hyperlink"/>
            <w:noProof/>
          </w:rPr>
          <w:t>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Intervention</w:t>
        </w:r>
        <w:r w:rsidR="004D47A0">
          <w:rPr>
            <w:noProof/>
            <w:webHidden/>
          </w:rPr>
          <w:tab/>
        </w:r>
        <w:r w:rsidR="004D47A0">
          <w:rPr>
            <w:noProof/>
            <w:webHidden/>
          </w:rPr>
          <w:fldChar w:fldCharType="begin"/>
        </w:r>
        <w:r w:rsidR="004D47A0">
          <w:rPr>
            <w:noProof/>
            <w:webHidden/>
          </w:rPr>
          <w:instrText xml:space="preserve"> PAGEREF _Toc128567471 \h </w:instrText>
        </w:r>
        <w:r w:rsidR="004D47A0">
          <w:rPr>
            <w:noProof/>
            <w:webHidden/>
          </w:rPr>
        </w:r>
        <w:r w:rsidR="004D47A0">
          <w:rPr>
            <w:noProof/>
            <w:webHidden/>
          </w:rPr>
          <w:fldChar w:fldCharType="separate"/>
        </w:r>
        <w:r w:rsidR="004D47A0">
          <w:rPr>
            <w:noProof/>
            <w:webHidden/>
          </w:rPr>
          <w:t>6</w:t>
        </w:r>
        <w:r w:rsidR="004D47A0">
          <w:rPr>
            <w:noProof/>
            <w:webHidden/>
          </w:rPr>
          <w:fldChar w:fldCharType="end"/>
        </w:r>
      </w:hyperlink>
    </w:p>
    <w:p w14:paraId="6EA29405" w14:textId="6E474B53" w:rsidR="004D47A0" w:rsidRDefault="00292A0E">
      <w:pPr>
        <w:pStyle w:val="TOC4"/>
        <w:rPr>
          <w:rFonts w:asciiTheme="minorHAnsi" w:eastAsiaTheme="minorEastAsia" w:hAnsiTheme="minorHAnsi" w:cstheme="minorBidi"/>
          <w:i w:val="0"/>
          <w:noProof/>
          <w:kern w:val="0"/>
          <w:sz w:val="22"/>
          <w:szCs w:val="22"/>
          <w:lang w:eastAsia="en-IE"/>
        </w:rPr>
      </w:pPr>
      <w:hyperlink w:anchor="_Toc128567472" w:history="1">
        <w:r w:rsidR="004D47A0" w:rsidRPr="00B872FE">
          <w:rPr>
            <w:rStyle w:val="Hyperlink"/>
            <w:noProof/>
          </w:rPr>
          <w:t>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Place in therapy and comparators</w:t>
        </w:r>
        <w:r w:rsidR="004D47A0">
          <w:rPr>
            <w:noProof/>
            <w:webHidden/>
          </w:rPr>
          <w:tab/>
        </w:r>
        <w:r w:rsidR="004D47A0">
          <w:rPr>
            <w:noProof/>
            <w:webHidden/>
          </w:rPr>
          <w:fldChar w:fldCharType="begin"/>
        </w:r>
        <w:r w:rsidR="004D47A0">
          <w:rPr>
            <w:noProof/>
            <w:webHidden/>
          </w:rPr>
          <w:instrText xml:space="preserve"> PAGEREF _Toc128567472 \h </w:instrText>
        </w:r>
        <w:r w:rsidR="004D47A0">
          <w:rPr>
            <w:noProof/>
            <w:webHidden/>
          </w:rPr>
        </w:r>
        <w:r w:rsidR="004D47A0">
          <w:rPr>
            <w:noProof/>
            <w:webHidden/>
          </w:rPr>
          <w:fldChar w:fldCharType="separate"/>
        </w:r>
        <w:r w:rsidR="004D47A0">
          <w:rPr>
            <w:noProof/>
            <w:webHidden/>
          </w:rPr>
          <w:t>7</w:t>
        </w:r>
        <w:r w:rsidR="004D47A0">
          <w:rPr>
            <w:noProof/>
            <w:webHidden/>
          </w:rPr>
          <w:fldChar w:fldCharType="end"/>
        </w:r>
      </w:hyperlink>
    </w:p>
    <w:p w14:paraId="6E1564C5" w14:textId="72A474A7" w:rsidR="004D47A0" w:rsidRDefault="00292A0E">
      <w:pPr>
        <w:pStyle w:val="TOC2"/>
        <w:rPr>
          <w:rFonts w:asciiTheme="minorHAnsi" w:eastAsiaTheme="minorEastAsia" w:hAnsiTheme="minorHAnsi" w:cstheme="minorBidi"/>
          <w:noProof/>
          <w:kern w:val="0"/>
          <w:sz w:val="22"/>
          <w:szCs w:val="22"/>
          <w:lang w:eastAsia="en-IE"/>
        </w:rPr>
      </w:pPr>
      <w:hyperlink w:anchor="_Toc128567473" w:history="1">
        <w:r w:rsidR="004D47A0" w:rsidRPr="00B872FE">
          <w:rPr>
            <w:rStyle w:val="Hyperlink"/>
            <w:noProof/>
          </w:rPr>
          <w:t>3.</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Clinical evidence</w:t>
        </w:r>
        <w:r w:rsidR="004D47A0">
          <w:rPr>
            <w:noProof/>
            <w:webHidden/>
          </w:rPr>
          <w:tab/>
        </w:r>
        <w:r w:rsidR="004D47A0">
          <w:rPr>
            <w:noProof/>
            <w:webHidden/>
          </w:rPr>
          <w:fldChar w:fldCharType="begin"/>
        </w:r>
        <w:r w:rsidR="004D47A0">
          <w:rPr>
            <w:noProof/>
            <w:webHidden/>
          </w:rPr>
          <w:instrText xml:space="preserve"> PAGEREF _Toc128567473 \h </w:instrText>
        </w:r>
        <w:r w:rsidR="004D47A0">
          <w:rPr>
            <w:noProof/>
            <w:webHidden/>
          </w:rPr>
        </w:r>
        <w:r w:rsidR="004D47A0">
          <w:rPr>
            <w:noProof/>
            <w:webHidden/>
          </w:rPr>
          <w:fldChar w:fldCharType="separate"/>
        </w:r>
        <w:r w:rsidR="004D47A0">
          <w:rPr>
            <w:noProof/>
            <w:webHidden/>
          </w:rPr>
          <w:t>7</w:t>
        </w:r>
        <w:r w:rsidR="004D47A0">
          <w:rPr>
            <w:noProof/>
            <w:webHidden/>
          </w:rPr>
          <w:fldChar w:fldCharType="end"/>
        </w:r>
      </w:hyperlink>
    </w:p>
    <w:p w14:paraId="45C7DB91" w14:textId="1F11DA15" w:rsidR="004D47A0" w:rsidRDefault="00292A0E">
      <w:pPr>
        <w:pStyle w:val="TOC4"/>
        <w:rPr>
          <w:rFonts w:asciiTheme="minorHAnsi" w:eastAsiaTheme="minorEastAsia" w:hAnsiTheme="minorHAnsi" w:cstheme="minorBidi"/>
          <w:i w:val="0"/>
          <w:noProof/>
          <w:kern w:val="0"/>
          <w:sz w:val="22"/>
          <w:szCs w:val="22"/>
          <w:lang w:eastAsia="en-IE"/>
        </w:rPr>
      </w:pPr>
      <w:hyperlink w:anchor="_Toc128567474" w:history="1">
        <w:r w:rsidR="004D47A0" w:rsidRPr="00B872FE">
          <w:rPr>
            <w:rStyle w:val="Hyperlink"/>
            <w:noProof/>
          </w:rPr>
          <w:t>3.1.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trials of the intervention</w:t>
        </w:r>
        <w:r w:rsidR="004D47A0">
          <w:rPr>
            <w:noProof/>
            <w:webHidden/>
          </w:rPr>
          <w:tab/>
        </w:r>
        <w:r w:rsidR="004D47A0">
          <w:rPr>
            <w:noProof/>
            <w:webHidden/>
          </w:rPr>
          <w:fldChar w:fldCharType="begin"/>
        </w:r>
        <w:r w:rsidR="004D47A0">
          <w:rPr>
            <w:noProof/>
            <w:webHidden/>
          </w:rPr>
          <w:instrText xml:space="preserve"> PAGEREF _Toc128567474 \h </w:instrText>
        </w:r>
        <w:r w:rsidR="004D47A0">
          <w:rPr>
            <w:noProof/>
            <w:webHidden/>
          </w:rPr>
        </w:r>
        <w:r w:rsidR="004D47A0">
          <w:rPr>
            <w:noProof/>
            <w:webHidden/>
          </w:rPr>
          <w:fldChar w:fldCharType="separate"/>
        </w:r>
        <w:r w:rsidR="004D47A0">
          <w:rPr>
            <w:noProof/>
            <w:webHidden/>
          </w:rPr>
          <w:t>8</w:t>
        </w:r>
        <w:r w:rsidR="004D47A0">
          <w:rPr>
            <w:noProof/>
            <w:webHidden/>
          </w:rPr>
          <w:fldChar w:fldCharType="end"/>
        </w:r>
      </w:hyperlink>
    </w:p>
    <w:p w14:paraId="1F3F2936" w14:textId="3D4B6A1A"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75" w:history="1">
        <w:r w:rsidR="004D47A0" w:rsidRPr="00B872FE">
          <w:rPr>
            <w:rStyle w:val="Hyperlink"/>
            <w:noProof/>
          </w:rPr>
          <w:t>3.1.1.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trial design and analysis</w:t>
        </w:r>
        <w:r w:rsidR="004D47A0">
          <w:rPr>
            <w:noProof/>
            <w:webHidden/>
          </w:rPr>
          <w:tab/>
        </w:r>
        <w:r w:rsidR="004D47A0">
          <w:rPr>
            <w:noProof/>
            <w:webHidden/>
          </w:rPr>
          <w:fldChar w:fldCharType="begin"/>
        </w:r>
        <w:r w:rsidR="004D47A0">
          <w:rPr>
            <w:noProof/>
            <w:webHidden/>
          </w:rPr>
          <w:instrText xml:space="preserve"> PAGEREF _Toc128567475 \h </w:instrText>
        </w:r>
        <w:r w:rsidR="004D47A0">
          <w:rPr>
            <w:noProof/>
            <w:webHidden/>
          </w:rPr>
        </w:r>
        <w:r w:rsidR="004D47A0">
          <w:rPr>
            <w:noProof/>
            <w:webHidden/>
          </w:rPr>
          <w:fldChar w:fldCharType="separate"/>
        </w:r>
        <w:r w:rsidR="004D47A0">
          <w:rPr>
            <w:noProof/>
            <w:webHidden/>
          </w:rPr>
          <w:t>9</w:t>
        </w:r>
        <w:r w:rsidR="004D47A0">
          <w:rPr>
            <w:noProof/>
            <w:webHidden/>
          </w:rPr>
          <w:fldChar w:fldCharType="end"/>
        </w:r>
      </w:hyperlink>
    </w:p>
    <w:p w14:paraId="551CC6CC" w14:textId="4586C534"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76" w:history="1">
        <w:r w:rsidR="004D47A0" w:rsidRPr="00B872FE">
          <w:rPr>
            <w:rStyle w:val="Hyperlink"/>
            <w:noProof/>
          </w:rPr>
          <w:t>3.1.2.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efficacy results</w:t>
        </w:r>
        <w:r w:rsidR="004D47A0">
          <w:rPr>
            <w:noProof/>
            <w:webHidden/>
          </w:rPr>
          <w:tab/>
        </w:r>
        <w:r w:rsidR="004D47A0">
          <w:rPr>
            <w:noProof/>
            <w:webHidden/>
          </w:rPr>
          <w:fldChar w:fldCharType="begin"/>
        </w:r>
        <w:r w:rsidR="004D47A0">
          <w:rPr>
            <w:noProof/>
            <w:webHidden/>
          </w:rPr>
          <w:instrText xml:space="preserve"> PAGEREF _Toc128567476 \h </w:instrText>
        </w:r>
        <w:r w:rsidR="004D47A0">
          <w:rPr>
            <w:noProof/>
            <w:webHidden/>
          </w:rPr>
        </w:r>
        <w:r w:rsidR="004D47A0">
          <w:rPr>
            <w:noProof/>
            <w:webHidden/>
          </w:rPr>
          <w:fldChar w:fldCharType="separate"/>
        </w:r>
        <w:r w:rsidR="004D47A0">
          <w:rPr>
            <w:noProof/>
            <w:webHidden/>
          </w:rPr>
          <w:t>9</w:t>
        </w:r>
        <w:r w:rsidR="004D47A0">
          <w:rPr>
            <w:noProof/>
            <w:webHidden/>
          </w:rPr>
          <w:fldChar w:fldCharType="end"/>
        </w:r>
      </w:hyperlink>
    </w:p>
    <w:p w14:paraId="4C035334" w14:textId="69EC3CFD" w:rsidR="004D47A0" w:rsidRDefault="00292A0E">
      <w:pPr>
        <w:pStyle w:val="TOC4"/>
        <w:rPr>
          <w:rFonts w:asciiTheme="minorHAnsi" w:eastAsiaTheme="minorEastAsia" w:hAnsiTheme="minorHAnsi" w:cstheme="minorBidi"/>
          <w:i w:val="0"/>
          <w:noProof/>
          <w:kern w:val="0"/>
          <w:sz w:val="22"/>
          <w:szCs w:val="22"/>
          <w:lang w:eastAsia="en-IE"/>
        </w:rPr>
      </w:pPr>
      <w:hyperlink w:anchor="_Toc128567477" w:history="1">
        <w:r w:rsidR="004D47A0" w:rsidRPr="00B872FE">
          <w:rPr>
            <w:rStyle w:val="Hyperlink"/>
            <w:noProof/>
          </w:rPr>
          <w:t>3.2.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Comparative effectiveness</w:t>
        </w:r>
        <w:r w:rsidR="004D47A0">
          <w:rPr>
            <w:noProof/>
            <w:webHidden/>
          </w:rPr>
          <w:tab/>
        </w:r>
        <w:r w:rsidR="004D47A0">
          <w:rPr>
            <w:noProof/>
            <w:webHidden/>
          </w:rPr>
          <w:fldChar w:fldCharType="begin"/>
        </w:r>
        <w:r w:rsidR="004D47A0">
          <w:rPr>
            <w:noProof/>
            <w:webHidden/>
          </w:rPr>
          <w:instrText xml:space="preserve"> PAGEREF _Toc128567477 \h </w:instrText>
        </w:r>
        <w:r w:rsidR="004D47A0">
          <w:rPr>
            <w:noProof/>
            <w:webHidden/>
          </w:rPr>
        </w:r>
        <w:r w:rsidR="004D47A0">
          <w:rPr>
            <w:noProof/>
            <w:webHidden/>
          </w:rPr>
          <w:fldChar w:fldCharType="separate"/>
        </w:r>
        <w:r w:rsidR="004D47A0">
          <w:rPr>
            <w:noProof/>
            <w:webHidden/>
          </w:rPr>
          <w:t>11</w:t>
        </w:r>
        <w:r w:rsidR="004D47A0">
          <w:rPr>
            <w:noProof/>
            <w:webHidden/>
          </w:rPr>
          <w:fldChar w:fldCharType="end"/>
        </w:r>
      </w:hyperlink>
    </w:p>
    <w:p w14:paraId="369BDC97" w14:textId="75D3E471"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78" w:history="1">
        <w:r w:rsidR="004D47A0" w:rsidRPr="00B872FE">
          <w:rPr>
            <w:rStyle w:val="Hyperlink"/>
            <w:noProof/>
          </w:rPr>
          <w:t>3.2.1.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Comparative effectiveness analysis methods</w:t>
        </w:r>
        <w:r w:rsidR="004D47A0">
          <w:rPr>
            <w:noProof/>
            <w:webHidden/>
          </w:rPr>
          <w:tab/>
        </w:r>
        <w:r w:rsidR="004D47A0">
          <w:rPr>
            <w:noProof/>
            <w:webHidden/>
          </w:rPr>
          <w:fldChar w:fldCharType="begin"/>
        </w:r>
        <w:r w:rsidR="004D47A0">
          <w:rPr>
            <w:noProof/>
            <w:webHidden/>
          </w:rPr>
          <w:instrText xml:space="preserve"> PAGEREF _Toc128567478 \h </w:instrText>
        </w:r>
        <w:r w:rsidR="004D47A0">
          <w:rPr>
            <w:noProof/>
            <w:webHidden/>
          </w:rPr>
        </w:r>
        <w:r w:rsidR="004D47A0">
          <w:rPr>
            <w:noProof/>
            <w:webHidden/>
          </w:rPr>
          <w:fldChar w:fldCharType="separate"/>
        </w:r>
        <w:r w:rsidR="004D47A0">
          <w:rPr>
            <w:noProof/>
            <w:webHidden/>
          </w:rPr>
          <w:t>11</w:t>
        </w:r>
        <w:r w:rsidR="004D47A0">
          <w:rPr>
            <w:noProof/>
            <w:webHidden/>
          </w:rPr>
          <w:fldChar w:fldCharType="end"/>
        </w:r>
      </w:hyperlink>
    </w:p>
    <w:p w14:paraId="146A5983" w14:textId="4D9B2ED7"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79" w:history="1">
        <w:r w:rsidR="004D47A0" w:rsidRPr="00B872FE">
          <w:rPr>
            <w:rStyle w:val="Hyperlink"/>
            <w:noProof/>
          </w:rPr>
          <w:t>3.2.2.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Results of comparative-effectiveness analysis</w:t>
        </w:r>
        <w:r w:rsidR="004D47A0">
          <w:rPr>
            <w:noProof/>
            <w:webHidden/>
          </w:rPr>
          <w:tab/>
        </w:r>
        <w:r w:rsidR="004D47A0">
          <w:rPr>
            <w:noProof/>
            <w:webHidden/>
          </w:rPr>
          <w:fldChar w:fldCharType="begin"/>
        </w:r>
        <w:r w:rsidR="004D47A0">
          <w:rPr>
            <w:noProof/>
            <w:webHidden/>
          </w:rPr>
          <w:instrText xml:space="preserve"> PAGEREF _Toc128567479 \h </w:instrText>
        </w:r>
        <w:r w:rsidR="004D47A0">
          <w:rPr>
            <w:noProof/>
            <w:webHidden/>
          </w:rPr>
        </w:r>
        <w:r w:rsidR="004D47A0">
          <w:rPr>
            <w:noProof/>
            <w:webHidden/>
          </w:rPr>
          <w:fldChar w:fldCharType="separate"/>
        </w:r>
        <w:r w:rsidR="004D47A0">
          <w:rPr>
            <w:noProof/>
            <w:webHidden/>
          </w:rPr>
          <w:t>13</w:t>
        </w:r>
        <w:r w:rsidR="004D47A0">
          <w:rPr>
            <w:noProof/>
            <w:webHidden/>
          </w:rPr>
          <w:fldChar w:fldCharType="end"/>
        </w:r>
      </w:hyperlink>
    </w:p>
    <w:p w14:paraId="4EF8A319" w14:textId="25338C12" w:rsidR="004D47A0" w:rsidRDefault="00292A0E">
      <w:pPr>
        <w:pStyle w:val="TOC4"/>
        <w:rPr>
          <w:rFonts w:asciiTheme="minorHAnsi" w:eastAsiaTheme="minorEastAsia" w:hAnsiTheme="minorHAnsi" w:cstheme="minorBidi"/>
          <w:i w:val="0"/>
          <w:noProof/>
          <w:kern w:val="0"/>
          <w:sz w:val="22"/>
          <w:szCs w:val="22"/>
          <w:lang w:eastAsia="en-IE"/>
        </w:rPr>
      </w:pPr>
      <w:hyperlink w:anchor="_Toc128567480" w:history="1">
        <w:r w:rsidR="004D47A0" w:rsidRPr="00B872FE">
          <w:rPr>
            <w:rStyle w:val="Hyperlink"/>
            <w:noProof/>
          </w:rPr>
          <w:t>3.3.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Clinical safety</w:t>
        </w:r>
        <w:r w:rsidR="004D47A0">
          <w:rPr>
            <w:noProof/>
            <w:webHidden/>
          </w:rPr>
          <w:tab/>
        </w:r>
        <w:r w:rsidR="004D47A0">
          <w:rPr>
            <w:noProof/>
            <w:webHidden/>
          </w:rPr>
          <w:fldChar w:fldCharType="begin"/>
        </w:r>
        <w:r w:rsidR="004D47A0">
          <w:rPr>
            <w:noProof/>
            <w:webHidden/>
          </w:rPr>
          <w:instrText xml:space="preserve"> PAGEREF _Toc128567480 \h </w:instrText>
        </w:r>
        <w:r w:rsidR="004D47A0">
          <w:rPr>
            <w:noProof/>
            <w:webHidden/>
          </w:rPr>
        </w:r>
        <w:r w:rsidR="004D47A0">
          <w:rPr>
            <w:noProof/>
            <w:webHidden/>
          </w:rPr>
          <w:fldChar w:fldCharType="separate"/>
        </w:r>
        <w:r w:rsidR="004D47A0">
          <w:rPr>
            <w:noProof/>
            <w:webHidden/>
          </w:rPr>
          <w:t>13</w:t>
        </w:r>
        <w:r w:rsidR="004D47A0">
          <w:rPr>
            <w:noProof/>
            <w:webHidden/>
          </w:rPr>
          <w:fldChar w:fldCharType="end"/>
        </w:r>
      </w:hyperlink>
    </w:p>
    <w:p w14:paraId="3395CBE0" w14:textId="0B534F9B" w:rsidR="004D47A0" w:rsidRDefault="00292A0E">
      <w:pPr>
        <w:pStyle w:val="TOC2"/>
        <w:rPr>
          <w:rFonts w:asciiTheme="minorHAnsi" w:eastAsiaTheme="minorEastAsia" w:hAnsiTheme="minorHAnsi" w:cstheme="minorBidi"/>
          <w:noProof/>
          <w:kern w:val="0"/>
          <w:sz w:val="22"/>
          <w:szCs w:val="22"/>
          <w:lang w:eastAsia="en-IE"/>
        </w:rPr>
      </w:pPr>
      <w:hyperlink w:anchor="_Toc128567481" w:history="1">
        <w:r w:rsidR="004D47A0" w:rsidRPr="00B872FE">
          <w:rPr>
            <w:rStyle w:val="Hyperlink"/>
            <w:noProof/>
          </w:rPr>
          <w:t>4.</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The decision problem: Population, intervention and comparators</w:t>
        </w:r>
        <w:r w:rsidR="004D47A0">
          <w:rPr>
            <w:noProof/>
            <w:webHidden/>
          </w:rPr>
          <w:tab/>
        </w:r>
        <w:r w:rsidR="004D47A0">
          <w:rPr>
            <w:noProof/>
            <w:webHidden/>
          </w:rPr>
          <w:fldChar w:fldCharType="begin"/>
        </w:r>
        <w:r w:rsidR="004D47A0">
          <w:rPr>
            <w:noProof/>
            <w:webHidden/>
          </w:rPr>
          <w:instrText xml:space="preserve"> PAGEREF _Toc128567481 \h </w:instrText>
        </w:r>
        <w:r w:rsidR="004D47A0">
          <w:rPr>
            <w:noProof/>
            <w:webHidden/>
          </w:rPr>
        </w:r>
        <w:r w:rsidR="004D47A0">
          <w:rPr>
            <w:noProof/>
            <w:webHidden/>
          </w:rPr>
          <w:fldChar w:fldCharType="separate"/>
        </w:r>
        <w:r w:rsidR="004D47A0">
          <w:rPr>
            <w:noProof/>
            <w:webHidden/>
          </w:rPr>
          <w:t>14</w:t>
        </w:r>
        <w:r w:rsidR="004D47A0">
          <w:rPr>
            <w:noProof/>
            <w:webHidden/>
          </w:rPr>
          <w:fldChar w:fldCharType="end"/>
        </w:r>
      </w:hyperlink>
    </w:p>
    <w:p w14:paraId="14BB2965" w14:textId="56D445AB" w:rsidR="004D47A0" w:rsidRDefault="00292A0E">
      <w:pPr>
        <w:pStyle w:val="TOC4"/>
        <w:rPr>
          <w:rFonts w:asciiTheme="minorHAnsi" w:eastAsiaTheme="minorEastAsia" w:hAnsiTheme="minorHAnsi" w:cstheme="minorBidi"/>
          <w:i w:val="0"/>
          <w:noProof/>
          <w:kern w:val="0"/>
          <w:sz w:val="22"/>
          <w:szCs w:val="22"/>
          <w:lang w:eastAsia="en-IE"/>
        </w:rPr>
      </w:pPr>
      <w:hyperlink w:anchor="_Toc128567482" w:history="1">
        <w:r w:rsidR="004D47A0" w:rsidRPr="00B872FE">
          <w:rPr>
            <w:rStyle w:val="Hyperlink"/>
            <w:noProof/>
          </w:rPr>
          <w:t>4.1.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population</w:t>
        </w:r>
        <w:r w:rsidR="004D47A0">
          <w:rPr>
            <w:noProof/>
            <w:webHidden/>
          </w:rPr>
          <w:tab/>
        </w:r>
        <w:r w:rsidR="004D47A0">
          <w:rPr>
            <w:noProof/>
            <w:webHidden/>
          </w:rPr>
          <w:fldChar w:fldCharType="begin"/>
        </w:r>
        <w:r w:rsidR="004D47A0">
          <w:rPr>
            <w:noProof/>
            <w:webHidden/>
          </w:rPr>
          <w:instrText xml:space="preserve"> PAGEREF _Toc128567482 \h </w:instrText>
        </w:r>
        <w:r w:rsidR="004D47A0">
          <w:rPr>
            <w:noProof/>
            <w:webHidden/>
          </w:rPr>
        </w:r>
        <w:r w:rsidR="004D47A0">
          <w:rPr>
            <w:noProof/>
            <w:webHidden/>
          </w:rPr>
          <w:fldChar w:fldCharType="separate"/>
        </w:r>
        <w:r w:rsidR="004D47A0">
          <w:rPr>
            <w:noProof/>
            <w:webHidden/>
          </w:rPr>
          <w:t>14</w:t>
        </w:r>
        <w:r w:rsidR="004D47A0">
          <w:rPr>
            <w:noProof/>
            <w:webHidden/>
          </w:rPr>
          <w:fldChar w:fldCharType="end"/>
        </w:r>
      </w:hyperlink>
    </w:p>
    <w:p w14:paraId="6B2FB313" w14:textId="27BECC4F" w:rsidR="004D47A0" w:rsidRDefault="00292A0E">
      <w:pPr>
        <w:pStyle w:val="TOC4"/>
        <w:rPr>
          <w:rFonts w:asciiTheme="minorHAnsi" w:eastAsiaTheme="minorEastAsia" w:hAnsiTheme="minorHAnsi" w:cstheme="minorBidi"/>
          <w:i w:val="0"/>
          <w:noProof/>
          <w:kern w:val="0"/>
          <w:sz w:val="22"/>
          <w:szCs w:val="22"/>
          <w:lang w:eastAsia="en-IE"/>
        </w:rPr>
      </w:pPr>
      <w:hyperlink w:anchor="_Toc128567483" w:history="1">
        <w:r w:rsidR="004D47A0" w:rsidRPr="00B872FE">
          <w:rPr>
            <w:rStyle w:val="Hyperlink"/>
            <w:noProof/>
          </w:rPr>
          <w:t>4.2.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intervention</w:t>
        </w:r>
        <w:r w:rsidR="004D47A0">
          <w:rPr>
            <w:noProof/>
            <w:webHidden/>
          </w:rPr>
          <w:tab/>
        </w:r>
        <w:r w:rsidR="004D47A0">
          <w:rPr>
            <w:noProof/>
            <w:webHidden/>
          </w:rPr>
          <w:fldChar w:fldCharType="begin"/>
        </w:r>
        <w:r w:rsidR="004D47A0">
          <w:rPr>
            <w:noProof/>
            <w:webHidden/>
          </w:rPr>
          <w:instrText xml:space="preserve"> PAGEREF _Toc128567483 \h </w:instrText>
        </w:r>
        <w:r w:rsidR="004D47A0">
          <w:rPr>
            <w:noProof/>
            <w:webHidden/>
          </w:rPr>
        </w:r>
        <w:r w:rsidR="004D47A0">
          <w:rPr>
            <w:noProof/>
            <w:webHidden/>
          </w:rPr>
          <w:fldChar w:fldCharType="separate"/>
        </w:r>
        <w:r w:rsidR="004D47A0">
          <w:rPr>
            <w:noProof/>
            <w:webHidden/>
          </w:rPr>
          <w:t>14</w:t>
        </w:r>
        <w:r w:rsidR="004D47A0">
          <w:rPr>
            <w:noProof/>
            <w:webHidden/>
          </w:rPr>
          <w:fldChar w:fldCharType="end"/>
        </w:r>
      </w:hyperlink>
    </w:p>
    <w:p w14:paraId="1FF5C043" w14:textId="735EC36B" w:rsidR="004D47A0" w:rsidRDefault="00292A0E">
      <w:pPr>
        <w:pStyle w:val="TOC4"/>
        <w:rPr>
          <w:rFonts w:asciiTheme="minorHAnsi" w:eastAsiaTheme="minorEastAsia" w:hAnsiTheme="minorHAnsi" w:cstheme="minorBidi"/>
          <w:i w:val="0"/>
          <w:noProof/>
          <w:kern w:val="0"/>
          <w:sz w:val="22"/>
          <w:szCs w:val="22"/>
          <w:lang w:eastAsia="en-IE"/>
        </w:rPr>
      </w:pPr>
      <w:hyperlink w:anchor="_Toc128567484" w:history="1">
        <w:r w:rsidR="004D47A0" w:rsidRPr="00B872FE">
          <w:rPr>
            <w:rStyle w:val="Hyperlink"/>
            <w:noProof/>
          </w:rPr>
          <w:t>4.3.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comparator(s)</w:t>
        </w:r>
        <w:r w:rsidR="004D47A0">
          <w:rPr>
            <w:noProof/>
            <w:webHidden/>
          </w:rPr>
          <w:tab/>
        </w:r>
        <w:r w:rsidR="004D47A0">
          <w:rPr>
            <w:noProof/>
            <w:webHidden/>
          </w:rPr>
          <w:fldChar w:fldCharType="begin"/>
        </w:r>
        <w:r w:rsidR="004D47A0">
          <w:rPr>
            <w:noProof/>
            <w:webHidden/>
          </w:rPr>
          <w:instrText xml:space="preserve"> PAGEREF _Toc128567484 \h </w:instrText>
        </w:r>
        <w:r w:rsidR="004D47A0">
          <w:rPr>
            <w:noProof/>
            <w:webHidden/>
          </w:rPr>
        </w:r>
        <w:r w:rsidR="004D47A0">
          <w:rPr>
            <w:noProof/>
            <w:webHidden/>
          </w:rPr>
          <w:fldChar w:fldCharType="separate"/>
        </w:r>
        <w:r w:rsidR="004D47A0">
          <w:rPr>
            <w:noProof/>
            <w:webHidden/>
          </w:rPr>
          <w:t>17</w:t>
        </w:r>
        <w:r w:rsidR="004D47A0">
          <w:rPr>
            <w:noProof/>
            <w:webHidden/>
          </w:rPr>
          <w:fldChar w:fldCharType="end"/>
        </w:r>
      </w:hyperlink>
    </w:p>
    <w:p w14:paraId="31DD9498" w14:textId="38D46BC1" w:rsidR="004D47A0" w:rsidRDefault="00292A0E">
      <w:pPr>
        <w:pStyle w:val="TOC4"/>
        <w:rPr>
          <w:rFonts w:asciiTheme="minorHAnsi" w:eastAsiaTheme="minorEastAsia" w:hAnsiTheme="minorHAnsi" w:cstheme="minorBidi"/>
          <w:i w:val="0"/>
          <w:noProof/>
          <w:kern w:val="0"/>
          <w:sz w:val="22"/>
          <w:szCs w:val="22"/>
          <w:lang w:eastAsia="en-IE"/>
        </w:rPr>
      </w:pPr>
      <w:hyperlink w:anchor="_Toc128567485" w:history="1">
        <w:r w:rsidR="004D47A0" w:rsidRPr="00B872FE">
          <w:rPr>
            <w:rStyle w:val="Hyperlink"/>
            <w:noProof/>
          </w:rPr>
          <w:t>4.4.</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perspective</w:t>
        </w:r>
        <w:r w:rsidR="004D47A0">
          <w:rPr>
            <w:noProof/>
            <w:webHidden/>
          </w:rPr>
          <w:tab/>
        </w:r>
        <w:r w:rsidR="004D47A0">
          <w:rPr>
            <w:noProof/>
            <w:webHidden/>
          </w:rPr>
          <w:fldChar w:fldCharType="begin"/>
        </w:r>
        <w:r w:rsidR="004D47A0">
          <w:rPr>
            <w:noProof/>
            <w:webHidden/>
          </w:rPr>
          <w:instrText xml:space="preserve"> PAGEREF _Toc128567485 \h </w:instrText>
        </w:r>
        <w:r w:rsidR="004D47A0">
          <w:rPr>
            <w:noProof/>
            <w:webHidden/>
          </w:rPr>
        </w:r>
        <w:r w:rsidR="004D47A0">
          <w:rPr>
            <w:noProof/>
            <w:webHidden/>
          </w:rPr>
          <w:fldChar w:fldCharType="separate"/>
        </w:r>
        <w:r w:rsidR="004D47A0">
          <w:rPr>
            <w:noProof/>
            <w:webHidden/>
          </w:rPr>
          <w:t>18</w:t>
        </w:r>
        <w:r w:rsidR="004D47A0">
          <w:rPr>
            <w:noProof/>
            <w:webHidden/>
          </w:rPr>
          <w:fldChar w:fldCharType="end"/>
        </w:r>
      </w:hyperlink>
    </w:p>
    <w:p w14:paraId="1C9A6549" w14:textId="1EE2F911" w:rsidR="004D47A0" w:rsidRDefault="00292A0E">
      <w:pPr>
        <w:pStyle w:val="TOC2"/>
        <w:rPr>
          <w:rFonts w:asciiTheme="minorHAnsi" w:eastAsiaTheme="minorEastAsia" w:hAnsiTheme="minorHAnsi" w:cstheme="minorBidi"/>
          <w:noProof/>
          <w:kern w:val="0"/>
          <w:sz w:val="22"/>
          <w:szCs w:val="22"/>
          <w:lang w:eastAsia="en-IE"/>
        </w:rPr>
      </w:pPr>
      <w:hyperlink w:anchor="_Toc128567486" w:history="1">
        <w:r w:rsidR="004D47A0" w:rsidRPr="00B872FE">
          <w:rPr>
            <w:rStyle w:val="Hyperlink"/>
            <w:noProof/>
          </w:rPr>
          <w:t>5.</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Cost effectiveness</w:t>
        </w:r>
        <w:r w:rsidR="004D47A0">
          <w:rPr>
            <w:noProof/>
            <w:webHidden/>
          </w:rPr>
          <w:tab/>
        </w:r>
        <w:r w:rsidR="004D47A0">
          <w:rPr>
            <w:noProof/>
            <w:webHidden/>
          </w:rPr>
          <w:fldChar w:fldCharType="begin"/>
        </w:r>
        <w:r w:rsidR="004D47A0">
          <w:rPr>
            <w:noProof/>
            <w:webHidden/>
          </w:rPr>
          <w:instrText xml:space="preserve"> PAGEREF _Toc128567486 \h </w:instrText>
        </w:r>
        <w:r w:rsidR="004D47A0">
          <w:rPr>
            <w:noProof/>
            <w:webHidden/>
          </w:rPr>
        </w:r>
        <w:r w:rsidR="004D47A0">
          <w:rPr>
            <w:noProof/>
            <w:webHidden/>
          </w:rPr>
          <w:fldChar w:fldCharType="separate"/>
        </w:r>
        <w:r w:rsidR="004D47A0">
          <w:rPr>
            <w:noProof/>
            <w:webHidden/>
          </w:rPr>
          <w:t>18</w:t>
        </w:r>
        <w:r w:rsidR="004D47A0">
          <w:rPr>
            <w:noProof/>
            <w:webHidden/>
          </w:rPr>
          <w:fldChar w:fldCharType="end"/>
        </w:r>
      </w:hyperlink>
    </w:p>
    <w:p w14:paraId="6A2C61BB" w14:textId="01F91139" w:rsidR="004D47A0" w:rsidRDefault="00292A0E">
      <w:pPr>
        <w:pStyle w:val="TOC4"/>
        <w:rPr>
          <w:rFonts w:asciiTheme="minorHAnsi" w:eastAsiaTheme="minorEastAsia" w:hAnsiTheme="minorHAnsi" w:cstheme="minorBidi"/>
          <w:i w:val="0"/>
          <w:noProof/>
          <w:kern w:val="0"/>
          <w:sz w:val="22"/>
          <w:szCs w:val="22"/>
          <w:lang w:eastAsia="en-IE"/>
        </w:rPr>
      </w:pPr>
      <w:hyperlink w:anchor="_Toc128567487" w:history="1">
        <w:r w:rsidR="004D47A0" w:rsidRPr="00B872FE">
          <w:rPr>
            <w:rStyle w:val="Hyperlink"/>
            <w:noProof/>
          </w:rPr>
          <w:t>5.1.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Model Structure</w:t>
        </w:r>
        <w:r w:rsidR="004D47A0">
          <w:rPr>
            <w:noProof/>
            <w:webHidden/>
          </w:rPr>
          <w:tab/>
        </w:r>
        <w:r w:rsidR="004D47A0">
          <w:rPr>
            <w:noProof/>
            <w:webHidden/>
          </w:rPr>
          <w:fldChar w:fldCharType="begin"/>
        </w:r>
        <w:r w:rsidR="004D47A0">
          <w:rPr>
            <w:noProof/>
            <w:webHidden/>
          </w:rPr>
          <w:instrText xml:space="preserve"> PAGEREF _Toc128567487 \h </w:instrText>
        </w:r>
        <w:r w:rsidR="004D47A0">
          <w:rPr>
            <w:noProof/>
            <w:webHidden/>
          </w:rPr>
        </w:r>
        <w:r w:rsidR="004D47A0">
          <w:rPr>
            <w:noProof/>
            <w:webHidden/>
          </w:rPr>
          <w:fldChar w:fldCharType="separate"/>
        </w:r>
        <w:r w:rsidR="004D47A0">
          <w:rPr>
            <w:noProof/>
            <w:webHidden/>
          </w:rPr>
          <w:t>19</w:t>
        </w:r>
        <w:r w:rsidR="004D47A0">
          <w:rPr>
            <w:noProof/>
            <w:webHidden/>
          </w:rPr>
          <w:fldChar w:fldCharType="end"/>
        </w:r>
      </w:hyperlink>
    </w:p>
    <w:p w14:paraId="43AE3653" w14:textId="1F90673F" w:rsidR="004D47A0" w:rsidRDefault="00292A0E">
      <w:pPr>
        <w:pStyle w:val="TOC4"/>
        <w:rPr>
          <w:rFonts w:asciiTheme="minorHAnsi" w:eastAsiaTheme="minorEastAsia" w:hAnsiTheme="minorHAnsi" w:cstheme="minorBidi"/>
          <w:i w:val="0"/>
          <w:noProof/>
          <w:kern w:val="0"/>
          <w:sz w:val="22"/>
          <w:szCs w:val="22"/>
          <w:lang w:eastAsia="en-IE"/>
        </w:rPr>
      </w:pPr>
      <w:hyperlink w:anchor="_Toc128567488" w:history="1">
        <w:r w:rsidR="004D47A0" w:rsidRPr="00B872FE">
          <w:rPr>
            <w:rStyle w:val="Hyperlink"/>
            <w:noProof/>
          </w:rPr>
          <w:t>5.2.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Treatment effectiveness</w:t>
        </w:r>
        <w:r w:rsidR="004D47A0">
          <w:rPr>
            <w:noProof/>
            <w:webHidden/>
          </w:rPr>
          <w:tab/>
        </w:r>
        <w:r w:rsidR="004D47A0">
          <w:rPr>
            <w:noProof/>
            <w:webHidden/>
          </w:rPr>
          <w:fldChar w:fldCharType="begin"/>
        </w:r>
        <w:r w:rsidR="004D47A0">
          <w:rPr>
            <w:noProof/>
            <w:webHidden/>
          </w:rPr>
          <w:instrText xml:space="preserve"> PAGEREF _Toc128567488 \h </w:instrText>
        </w:r>
        <w:r w:rsidR="004D47A0">
          <w:rPr>
            <w:noProof/>
            <w:webHidden/>
          </w:rPr>
        </w:r>
        <w:r w:rsidR="004D47A0">
          <w:rPr>
            <w:noProof/>
            <w:webHidden/>
          </w:rPr>
          <w:fldChar w:fldCharType="separate"/>
        </w:r>
        <w:r w:rsidR="004D47A0">
          <w:rPr>
            <w:noProof/>
            <w:webHidden/>
          </w:rPr>
          <w:t>21</w:t>
        </w:r>
        <w:r w:rsidR="004D47A0">
          <w:rPr>
            <w:noProof/>
            <w:webHidden/>
          </w:rPr>
          <w:fldChar w:fldCharType="end"/>
        </w:r>
      </w:hyperlink>
    </w:p>
    <w:p w14:paraId="0D66DD81" w14:textId="76456E5F"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89" w:history="1">
        <w:r w:rsidR="004D47A0" w:rsidRPr="00B872FE">
          <w:rPr>
            <w:rStyle w:val="Hyperlink"/>
            <w:noProof/>
          </w:rPr>
          <w:t>5.2.1.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Data sources</w:t>
        </w:r>
        <w:r w:rsidR="004D47A0">
          <w:rPr>
            <w:noProof/>
            <w:webHidden/>
          </w:rPr>
          <w:tab/>
        </w:r>
        <w:r w:rsidR="004D47A0">
          <w:rPr>
            <w:noProof/>
            <w:webHidden/>
          </w:rPr>
          <w:fldChar w:fldCharType="begin"/>
        </w:r>
        <w:r w:rsidR="004D47A0">
          <w:rPr>
            <w:noProof/>
            <w:webHidden/>
          </w:rPr>
          <w:instrText xml:space="preserve"> PAGEREF _Toc128567489 \h </w:instrText>
        </w:r>
        <w:r w:rsidR="004D47A0">
          <w:rPr>
            <w:noProof/>
            <w:webHidden/>
          </w:rPr>
        </w:r>
        <w:r w:rsidR="004D47A0">
          <w:rPr>
            <w:noProof/>
            <w:webHidden/>
          </w:rPr>
          <w:fldChar w:fldCharType="separate"/>
        </w:r>
        <w:r w:rsidR="004D47A0">
          <w:rPr>
            <w:noProof/>
            <w:webHidden/>
          </w:rPr>
          <w:t>21</w:t>
        </w:r>
        <w:r w:rsidR="004D47A0">
          <w:rPr>
            <w:noProof/>
            <w:webHidden/>
          </w:rPr>
          <w:fldChar w:fldCharType="end"/>
        </w:r>
      </w:hyperlink>
    </w:p>
    <w:p w14:paraId="3E4C5F0D" w14:textId="2D00B891"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90" w:history="1">
        <w:r w:rsidR="004D47A0" w:rsidRPr="00B872FE">
          <w:rPr>
            <w:rStyle w:val="Hyperlink"/>
            <w:noProof/>
          </w:rPr>
          <w:t>5.2.2.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Data analysis and parameter inputs</w:t>
        </w:r>
        <w:r w:rsidR="004D47A0">
          <w:rPr>
            <w:noProof/>
            <w:webHidden/>
          </w:rPr>
          <w:tab/>
        </w:r>
        <w:r w:rsidR="004D47A0">
          <w:rPr>
            <w:noProof/>
            <w:webHidden/>
          </w:rPr>
          <w:fldChar w:fldCharType="begin"/>
        </w:r>
        <w:r w:rsidR="004D47A0">
          <w:rPr>
            <w:noProof/>
            <w:webHidden/>
          </w:rPr>
          <w:instrText xml:space="preserve"> PAGEREF _Toc128567490 \h </w:instrText>
        </w:r>
        <w:r w:rsidR="004D47A0">
          <w:rPr>
            <w:noProof/>
            <w:webHidden/>
          </w:rPr>
        </w:r>
        <w:r w:rsidR="004D47A0">
          <w:rPr>
            <w:noProof/>
            <w:webHidden/>
          </w:rPr>
          <w:fldChar w:fldCharType="separate"/>
        </w:r>
        <w:r w:rsidR="004D47A0">
          <w:rPr>
            <w:noProof/>
            <w:webHidden/>
          </w:rPr>
          <w:t>22</w:t>
        </w:r>
        <w:r w:rsidR="004D47A0">
          <w:rPr>
            <w:noProof/>
            <w:webHidden/>
          </w:rPr>
          <w:fldChar w:fldCharType="end"/>
        </w:r>
      </w:hyperlink>
    </w:p>
    <w:p w14:paraId="12E7509D" w14:textId="1A97C4E7"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91" w:history="1">
        <w:r w:rsidR="004D47A0" w:rsidRPr="00B872FE">
          <w:rPr>
            <w:rStyle w:val="Hyperlink"/>
            <w:noProof/>
          </w:rPr>
          <w:t>5.2.3.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Adverse treatment effects</w:t>
        </w:r>
        <w:r w:rsidR="004D47A0">
          <w:rPr>
            <w:noProof/>
            <w:webHidden/>
          </w:rPr>
          <w:tab/>
        </w:r>
        <w:r w:rsidR="004D47A0">
          <w:rPr>
            <w:noProof/>
            <w:webHidden/>
          </w:rPr>
          <w:fldChar w:fldCharType="begin"/>
        </w:r>
        <w:r w:rsidR="004D47A0">
          <w:rPr>
            <w:noProof/>
            <w:webHidden/>
          </w:rPr>
          <w:instrText xml:space="preserve"> PAGEREF _Toc128567491 \h </w:instrText>
        </w:r>
        <w:r w:rsidR="004D47A0">
          <w:rPr>
            <w:noProof/>
            <w:webHidden/>
          </w:rPr>
        </w:r>
        <w:r w:rsidR="004D47A0">
          <w:rPr>
            <w:noProof/>
            <w:webHidden/>
          </w:rPr>
          <w:fldChar w:fldCharType="separate"/>
        </w:r>
        <w:r w:rsidR="004D47A0">
          <w:rPr>
            <w:noProof/>
            <w:webHidden/>
          </w:rPr>
          <w:t>25</w:t>
        </w:r>
        <w:r w:rsidR="004D47A0">
          <w:rPr>
            <w:noProof/>
            <w:webHidden/>
          </w:rPr>
          <w:fldChar w:fldCharType="end"/>
        </w:r>
      </w:hyperlink>
    </w:p>
    <w:p w14:paraId="4F0C572C" w14:textId="2F7EEE56" w:rsidR="004D47A0" w:rsidRDefault="00292A0E">
      <w:pPr>
        <w:pStyle w:val="TOC4"/>
        <w:rPr>
          <w:rFonts w:asciiTheme="minorHAnsi" w:eastAsiaTheme="minorEastAsia" w:hAnsiTheme="minorHAnsi" w:cstheme="minorBidi"/>
          <w:i w:val="0"/>
          <w:noProof/>
          <w:kern w:val="0"/>
          <w:sz w:val="22"/>
          <w:szCs w:val="22"/>
          <w:lang w:eastAsia="en-IE"/>
        </w:rPr>
      </w:pPr>
      <w:hyperlink w:anchor="_Toc128567492" w:history="1">
        <w:r w:rsidR="004D47A0" w:rsidRPr="00B872FE">
          <w:rPr>
            <w:rStyle w:val="Hyperlink"/>
            <w:noProof/>
          </w:rPr>
          <w:t>5.3.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Health-related quality of life</w:t>
        </w:r>
        <w:r w:rsidR="004D47A0">
          <w:rPr>
            <w:noProof/>
            <w:webHidden/>
          </w:rPr>
          <w:tab/>
        </w:r>
        <w:r w:rsidR="004D47A0">
          <w:rPr>
            <w:noProof/>
            <w:webHidden/>
          </w:rPr>
          <w:fldChar w:fldCharType="begin"/>
        </w:r>
        <w:r w:rsidR="004D47A0">
          <w:rPr>
            <w:noProof/>
            <w:webHidden/>
          </w:rPr>
          <w:instrText xml:space="preserve"> PAGEREF _Toc128567492 \h </w:instrText>
        </w:r>
        <w:r w:rsidR="004D47A0">
          <w:rPr>
            <w:noProof/>
            <w:webHidden/>
          </w:rPr>
        </w:r>
        <w:r w:rsidR="004D47A0">
          <w:rPr>
            <w:noProof/>
            <w:webHidden/>
          </w:rPr>
          <w:fldChar w:fldCharType="separate"/>
        </w:r>
        <w:r w:rsidR="004D47A0">
          <w:rPr>
            <w:noProof/>
            <w:webHidden/>
          </w:rPr>
          <w:t>26</w:t>
        </w:r>
        <w:r w:rsidR="004D47A0">
          <w:rPr>
            <w:noProof/>
            <w:webHidden/>
          </w:rPr>
          <w:fldChar w:fldCharType="end"/>
        </w:r>
      </w:hyperlink>
    </w:p>
    <w:p w14:paraId="27791F68" w14:textId="3CD327A8"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93" w:history="1">
        <w:r w:rsidR="004D47A0" w:rsidRPr="00B872FE">
          <w:rPr>
            <w:rStyle w:val="Hyperlink"/>
            <w:noProof/>
          </w:rPr>
          <w:t>5.3.1.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Measurement and valuation of health-related quality of life</w:t>
        </w:r>
        <w:r w:rsidR="004D47A0">
          <w:rPr>
            <w:noProof/>
            <w:webHidden/>
          </w:rPr>
          <w:tab/>
        </w:r>
        <w:r w:rsidR="004D47A0">
          <w:rPr>
            <w:noProof/>
            <w:webHidden/>
          </w:rPr>
          <w:fldChar w:fldCharType="begin"/>
        </w:r>
        <w:r w:rsidR="004D47A0">
          <w:rPr>
            <w:noProof/>
            <w:webHidden/>
          </w:rPr>
          <w:instrText xml:space="preserve"> PAGEREF _Toc128567493 \h </w:instrText>
        </w:r>
        <w:r w:rsidR="004D47A0">
          <w:rPr>
            <w:noProof/>
            <w:webHidden/>
          </w:rPr>
        </w:r>
        <w:r w:rsidR="004D47A0">
          <w:rPr>
            <w:noProof/>
            <w:webHidden/>
          </w:rPr>
          <w:fldChar w:fldCharType="separate"/>
        </w:r>
        <w:r w:rsidR="004D47A0">
          <w:rPr>
            <w:noProof/>
            <w:webHidden/>
          </w:rPr>
          <w:t>26</w:t>
        </w:r>
        <w:r w:rsidR="004D47A0">
          <w:rPr>
            <w:noProof/>
            <w:webHidden/>
          </w:rPr>
          <w:fldChar w:fldCharType="end"/>
        </w:r>
      </w:hyperlink>
    </w:p>
    <w:p w14:paraId="6CB6AC40" w14:textId="36A5FC52" w:rsidR="004D47A0" w:rsidRDefault="00292A0E">
      <w:pPr>
        <w:pStyle w:val="TOC4"/>
        <w:rPr>
          <w:rFonts w:asciiTheme="minorHAnsi" w:eastAsiaTheme="minorEastAsia" w:hAnsiTheme="minorHAnsi" w:cstheme="minorBidi"/>
          <w:i w:val="0"/>
          <w:noProof/>
          <w:kern w:val="0"/>
          <w:sz w:val="22"/>
          <w:szCs w:val="22"/>
          <w:lang w:eastAsia="en-IE"/>
        </w:rPr>
      </w:pPr>
      <w:hyperlink w:anchor="_Toc128567494" w:history="1">
        <w:r w:rsidR="004D47A0" w:rsidRPr="00B872FE">
          <w:rPr>
            <w:rStyle w:val="Hyperlink"/>
            <w:noProof/>
          </w:rPr>
          <w:t>5.4.</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Costs</w:t>
        </w:r>
        <w:r w:rsidR="004D47A0">
          <w:rPr>
            <w:noProof/>
            <w:webHidden/>
          </w:rPr>
          <w:tab/>
        </w:r>
        <w:r w:rsidR="004D47A0">
          <w:rPr>
            <w:noProof/>
            <w:webHidden/>
          </w:rPr>
          <w:fldChar w:fldCharType="begin"/>
        </w:r>
        <w:r w:rsidR="004D47A0">
          <w:rPr>
            <w:noProof/>
            <w:webHidden/>
          </w:rPr>
          <w:instrText xml:space="preserve"> PAGEREF _Toc128567494 \h </w:instrText>
        </w:r>
        <w:r w:rsidR="004D47A0">
          <w:rPr>
            <w:noProof/>
            <w:webHidden/>
          </w:rPr>
        </w:r>
        <w:r w:rsidR="004D47A0">
          <w:rPr>
            <w:noProof/>
            <w:webHidden/>
          </w:rPr>
          <w:fldChar w:fldCharType="separate"/>
        </w:r>
        <w:r w:rsidR="004D47A0">
          <w:rPr>
            <w:noProof/>
            <w:webHidden/>
          </w:rPr>
          <w:t>28</w:t>
        </w:r>
        <w:r w:rsidR="004D47A0">
          <w:rPr>
            <w:noProof/>
            <w:webHidden/>
          </w:rPr>
          <w:fldChar w:fldCharType="end"/>
        </w:r>
      </w:hyperlink>
    </w:p>
    <w:p w14:paraId="36FAFA6D" w14:textId="0029B0BB"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95" w:history="1">
        <w:r w:rsidR="004D47A0" w:rsidRPr="00B872FE">
          <w:rPr>
            <w:rStyle w:val="Hyperlink"/>
            <w:noProof/>
          </w:rPr>
          <w:t>5.4.1.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Intervention and comparator costs</w:t>
        </w:r>
        <w:r w:rsidR="004D47A0">
          <w:rPr>
            <w:noProof/>
            <w:webHidden/>
          </w:rPr>
          <w:tab/>
        </w:r>
        <w:r w:rsidR="004D47A0">
          <w:rPr>
            <w:noProof/>
            <w:webHidden/>
          </w:rPr>
          <w:fldChar w:fldCharType="begin"/>
        </w:r>
        <w:r w:rsidR="004D47A0">
          <w:rPr>
            <w:noProof/>
            <w:webHidden/>
          </w:rPr>
          <w:instrText xml:space="preserve"> PAGEREF _Toc128567495 \h </w:instrText>
        </w:r>
        <w:r w:rsidR="004D47A0">
          <w:rPr>
            <w:noProof/>
            <w:webHidden/>
          </w:rPr>
        </w:r>
        <w:r w:rsidR="004D47A0">
          <w:rPr>
            <w:noProof/>
            <w:webHidden/>
          </w:rPr>
          <w:fldChar w:fldCharType="separate"/>
        </w:r>
        <w:r w:rsidR="004D47A0">
          <w:rPr>
            <w:noProof/>
            <w:webHidden/>
          </w:rPr>
          <w:t>28</w:t>
        </w:r>
        <w:r w:rsidR="004D47A0">
          <w:rPr>
            <w:noProof/>
            <w:webHidden/>
          </w:rPr>
          <w:fldChar w:fldCharType="end"/>
        </w:r>
      </w:hyperlink>
    </w:p>
    <w:p w14:paraId="55660615" w14:textId="743298B0"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496" w:history="1">
        <w:r w:rsidR="004D47A0" w:rsidRPr="00B872FE">
          <w:rPr>
            <w:rStyle w:val="Hyperlink"/>
            <w:noProof/>
          </w:rPr>
          <w:t>5.4.2.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Healthcare resource use and costs</w:t>
        </w:r>
        <w:r w:rsidR="004D47A0">
          <w:rPr>
            <w:noProof/>
            <w:webHidden/>
          </w:rPr>
          <w:tab/>
        </w:r>
        <w:r w:rsidR="004D47A0">
          <w:rPr>
            <w:noProof/>
            <w:webHidden/>
          </w:rPr>
          <w:fldChar w:fldCharType="begin"/>
        </w:r>
        <w:r w:rsidR="004D47A0">
          <w:rPr>
            <w:noProof/>
            <w:webHidden/>
          </w:rPr>
          <w:instrText xml:space="preserve"> PAGEREF _Toc128567496 \h </w:instrText>
        </w:r>
        <w:r w:rsidR="004D47A0">
          <w:rPr>
            <w:noProof/>
            <w:webHidden/>
          </w:rPr>
        </w:r>
        <w:r w:rsidR="004D47A0">
          <w:rPr>
            <w:noProof/>
            <w:webHidden/>
          </w:rPr>
          <w:fldChar w:fldCharType="separate"/>
        </w:r>
        <w:r w:rsidR="004D47A0">
          <w:rPr>
            <w:noProof/>
            <w:webHidden/>
          </w:rPr>
          <w:t>31</w:t>
        </w:r>
        <w:r w:rsidR="004D47A0">
          <w:rPr>
            <w:noProof/>
            <w:webHidden/>
          </w:rPr>
          <w:fldChar w:fldCharType="end"/>
        </w:r>
      </w:hyperlink>
    </w:p>
    <w:p w14:paraId="46042F57" w14:textId="2D8D7D3B" w:rsidR="004D47A0" w:rsidRDefault="00292A0E">
      <w:pPr>
        <w:pStyle w:val="TOC4"/>
        <w:rPr>
          <w:rFonts w:asciiTheme="minorHAnsi" w:eastAsiaTheme="minorEastAsia" w:hAnsiTheme="minorHAnsi" w:cstheme="minorBidi"/>
          <w:i w:val="0"/>
          <w:noProof/>
          <w:kern w:val="0"/>
          <w:sz w:val="22"/>
          <w:szCs w:val="22"/>
          <w:lang w:eastAsia="en-IE"/>
        </w:rPr>
      </w:pPr>
      <w:hyperlink w:anchor="_Toc128567497" w:history="1">
        <w:r w:rsidR="004D47A0" w:rsidRPr="00B872FE">
          <w:rPr>
            <w:rStyle w:val="Hyperlink"/>
            <w:noProof/>
          </w:rPr>
          <w:t>5.5.</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Discount rate</w:t>
        </w:r>
        <w:r w:rsidR="004D47A0">
          <w:rPr>
            <w:noProof/>
            <w:webHidden/>
          </w:rPr>
          <w:tab/>
        </w:r>
        <w:r w:rsidR="004D47A0">
          <w:rPr>
            <w:noProof/>
            <w:webHidden/>
          </w:rPr>
          <w:fldChar w:fldCharType="begin"/>
        </w:r>
        <w:r w:rsidR="004D47A0">
          <w:rPr>
            <w:noProof/>
            <w:webHidden/>
          </w:rPr>
          <w:instrText xml:space="preserve"> PAGEREF _Toc128567497 \h </w:instrText>
        </w:r>
        <w:r w:rsidR="004D47A0">
          <w:rPr>
            <w:noProof/>
            <w:webHidden/>
          </w:rPr>
        </w:r>
        <w:r w:rsidR="004D47A0">
          <w:rPr>
            <w:noProof/>
            <w:webHidden/>
          </w:rPr>
          <w:fldChar w:fldCharType="separate"/>
        </w:r>
        <w:r w:rsidR="004D47A0">
          <w:rPr>
            <w:noProof/>
            <w:webHidden/>
          </w:rPr>
          <w:t>33</w:t>
        </w:r>
        <w:r w:rsidR="004D47A0">
          <w:rPr>
            <w:noProof/>
            <w:webHidden/>
          </w:rPr>
          <w:fldChar w:fldCharType="end"/>
        </w:r>
      </w:hyperlink>
    </w:p>
    <w:p w14:paraId="29990309" w14:textId="72D875F1" w:rsidR="004D47A0" w:rsidRDefault="00292A0E">
      <w:pPr>
        <w:pStyle w:val="TOC4"/>
        <w:rPr>
          <w:rFonts w:asciiTheme="minorHAnsi" w:eastAsiaTheme="minorEastAsia" w:hAnsiTheme="minorHAnsi" w:cstheme="minorBidi"/>
          <w:i w:val="0"/>
          <w:noProof/>
          <w:kern w:val="0"/>
          <w:sz w:val="22"/>
          <w:szCs w:val="22"/>
          <w:lang w:eastAsia="en-IE"/>
        </w:rPr>
      </w:pPr>
      <w:hyperlink w:anchor="_Toc128567498" w:history="1">
        <w:r w:rsidR="004D47A0" w:rsidRPr="00B872FE">
          <w:rPr>
            <w:rStyle w:val="Hyperlink"/>
            <w:noProof/>
          </w:rPr>
          <w:t>5.6.</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Parameter summary</w:t>
        </w:r>
        <w:r w:rsidR="004D47A0">
          <w:rPr>
            <w:noProof/>
            <w:webHidden/>
          </w:rPr>
          <w:tab/>
        </w:r>
        <w:r w:rsidR="004D47A0">
          <w:rPr>
            <w:noProof/>
            <w:webHidden/>
          </w:rPr>
          <w:fldChar w:fldCharType="begin"/>
        </w:r>
        <w:r w:rsidR="004D47A0">
          <w:rPr>
            <w:noProof/>
            <w:webHidden/>
          </w:rPr>
          <w:instrText xml:space="preserve"> PAGEREF _Toc128567498 \h </w:instrText>
        </w:r>
        <w:r w:rsidR="004D47A0">
          <w:rPr>
            <w:noProof/>
            <w:webHidden/>
          </w:rPr>
        </w:r>
        <w:r w:rsidR="004D47A0">
          <w:rPr>
            <w:noProof/>
            <w:webHidden/>
          </w:rPr>
          <w:fldChar w:fldCharType="separate"/>
        </w:r>
        <w:r w:rsidR="004D47A0">
          <w:rPr>
            <w:noProof/>
            <w:webHidden/>
          </w:rPr>
          <w:t>33</w:t>
        </w:r>
        <w:r w:rsidR="004D47A0">
          <w:rPr>
            <w:noProof/>
            <w:webHidden/>
          </w:rPr>
          <w:fldChar w:fldCharType="end"/>
        </w:r>
      </w:hyperlink>
    </w:p>
    <w:p w14:paraId="6E162F5B" w14:textId="5D4AFB8B" w:rsidR="004D47A0" w:rsidRDefault="00292A0E">
      <w:pPr>
        <w:pStyle w:val="TOC2"/>
        <w:rPr>
          <w:rFonts w:asciiTheme="minorHAnsi" w:eastAsiaTheme="minorEastAsia" w:hAnsiTheme="minorHAnsi" w:cstheme="minorBidi"/>
          <w:noProof/>
          <w:kern w:val="0"/>
          <w:sz w:val="22"/>
          <w:szCs w:val="22"/>
          <w:lang w:eastAsia="en-IE"/>
        </w:rPr>
      </w:pPr>
      <w:hyperlink w:anchor="_Toc128567499" w:history="1">
        <w:r w:rsidR="004D47A0" w:rsidRPr="00B872FE">
          <w:rPr>
            <w:rStyle w:val="Hyperlink"/>
            <w:noProof/>
          </w:rPr>
          <w:t>6.</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Incremental cost-effectiveness analysis</w:t>
        </w:r>
        <w:r w:rsidR="004D47A0">
          <w:rPr>
            <w:noProof/>
            <w:webHidden/>
          </w:rPr>
          <w:tab/>
        </w:r>
        <w:r w:rsidR="004D47A0">
          <w:rPr>
            <w:noProof/>
            <w:webHidden/>
          </w:rPr>
          <w:fldChar w:fldCharType="begin"/>
        </w:r>
        <w:r w:rsidR="004D47A0">
          <w:rPr>
            <w:noProof/>
            <w:webHidden/>
          </w:rPr>
          <w:instrText xml:space="preserve"> PAGEREF _Toc128567499 \h </w:instrText>
        </w:r>
        <w:r w:rsidR="004D47A0">
          <w:rPr>
            <w:noProof/>
            <w:webHidden/>
          </w:rPr>
        </w:r>
        <w:r w:rsidR="004D47A0">
          <w:rPr>
            <w:noProof/>
            <w:webHidden/>
          </w:rPr>
          <w:fldChar w:fldCharType="separate"/>
        </w:r>
        <w:r w:rsidR="004D47A0">
          <w:rPr>
            <w:noProof/>
            <w:webHidden/>
          </w:rPr>
          <w:t>33</w:t>
        </w:r>
        <w:r w:rsidR="004D47A0">
          <w:rPr>
            <w:noProof/>
            <w:webHidden/>
          </w:rPr>
          <w:fldChar w:fldCharType="end"/>
        </w:r>
      </w:hyperlink>
    </w:p>
    <w:p w14:paraId="6423B403" w14:textId="29030299" w:rsidR="004D47A0" w:rsidRDefault="00292A0E">
      <w:pPr>
        <w:pStyle w:val="TOC4"/>
        <w:rPr>
          <w:rFonts w:asciiTheme="minorHAnsi" w:eastAsiaTheme="minorEastAsia" w:hAnsiTheme="minorHAnsi" w:cstheme="minorBidi"/>
          <w:i w:val="0"/>
          <w:noProof/>
          <w:kern w:val="0"/>
          <w:sz w:val="22"/>
          <w:szCs w:val="22"/>
          <w:lang w:eastAsia="en-IE"/>
        </w:rPr>
      </w:pPr>
      <w:hyperlink w:anchor="_Toc128567500" w:history="1">
        <w:r w:rsidR="004D47A0" w:rsidRPr="00B872FE">
          <w:rPr>
            <w:rStyle w:val="Hyperlink"/>
            <w:noProof/>
          </w:rPr>
          <w:t>6.1.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Incremental analysis of costs and benefits</w:t>
        </w:r>
        <w:r w:rsidR="004D47A0">
          <w:rPr>
            <w:noProof/>
            <w:webHidden/>
          </w:rPr>
          <w:tab/>
        </w:r>
        <w:r w:rsidR="004D47A0">
          <w:rPr>
            <w:noProof/>
            <w:webHidden/>
          </w:rPr>
          <w:fldChar w:fldCharType="begin"/>
        </w:r>
        <w:r w:rsidR="004D47A0">
          <w:rPr>
            <w:noProof/>
            <w:webHidden/>
          </w:rPr>
          <w:instrText xml:space="preserve"> PAGEREF _Toc128567500 \h </w:instrText>
        </w:r>
        <w:r w:rsidR="004D47A0">
          <w:rPr>
            <w:noProof/>
            <w:webHidden/>
          </w:rPr>
        </w:r>
        <w:r w:rsidR="004D47A0">
          <w:rPr>
            <w:noProof/>
            <w:webHidden/>
          </w:rPr>
          <w:fldChar w:fldCharType="separate"/>
        </w:r>
        <w:r w:rsidR="004D47A0">
          <w:rPr>
            <w:noProof/>
            <w:webHidden/>
          </w:rPr>
          <w:t>34</w:t>
        </w:r>
        <w:r w:rsidR="004D47A0">
          <w:rPr>
            <w:noProof/>
            <w:webHidden/>
          </w:rPr>
          <w:fldChar w:fldCharType="end"/>
        </w:r>
      </w:hyperlink>
    </w:p>
    <w:p w14:paraId="48BDBDF7" w14:textId="0217BD0C" w:rsidR="004D47A0" w:rsidRDefault="00292A0E">
      <w:pPr>
        <w:pStyle w:val="TOC4"/>
        <w:rPr>
          <w:rFonts w:asciiTheme="minorHAnsi" w:eastAsiaTheme="minorEastAsia" w:hAnsiTheme="minorHAnsi" w:cstheme="minorBidi"/>
          <w:i w:val="0"/>
          <w:noProof/>
          <w:kern w:val="0"/>
          <w:sz w:val="22"/>
          <w:szCs w:val="22"/>
          <w:lang w:eastAsia="en-IE"/>
        </w:rPr>
      </w:pPr>
      <w:hyperlink w:anchor="_Toc128567501" w:history="1">
        <w:r w:rsidR="004D47A0" w:rsidRPr="00B872FE">
          <w:rPr>
            <w:rStyle w:val="Hyperlink"/>
            <w:noProof/>
          </w:rPr>
          <w:t>6.2.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Analysis of uncertainty</w:t>
        </w:r>
        <w:r w:rsidR="004D47A0">
          <w:rPr>
            <w:noProof/>
            <w:webHidden/>
          </w:rPr>
          <w:tab/>
        </w:r>
        <w:r w:rsidR="004D47A0">
          <w:rPr>
            <w:noProof/>
            <w:webHidden/>
          </w:rPr>
          <w:fldChar w:fldCharType="begin"/>
        </w:r>
        <w:r w:rsidR="004D47A0">
          <w:rPr>
            <w:noProof/>
            <w:webHidden/>
          </w:rPr>
          <w:instrText xml:space="preserve"> PAGEREF _Toc128567501 \h </w:instrText>
        </w:r>
        <w:r w:rsidR="004D47A0">
          <w:rPr>
            <w:noProof/>
            <w:webHidden/>
          </w:rPr>
        </w:r>
        <w:r w:rsidR="004D47A0">
          <w:rPr>
            <w:noProof/>
            <w:webHidden/>
          </w:rPr>
          <w:fldChar w:fldCharType="separate"/>
        </w:r>
        <w:r w:rsidR="004D47A0">
          <w:rPr>
            <w:noProof/>
            <w:webHidden/>
          </w:rPr>
          <w:t>34</w:t>
        </w:r>
        <w:r w:rsidR="004D47A0">
          <w:rPr>
            <w:noProof/>
            <w:webHidden/>
          </w:rPr>
          <w:fldChar w:fldCharType="end"/>
        </w:r>
      </w:hyperlink>
    </w:p>
    <w:p w14:paraId="322D95A2" w14:textId="48637DC9"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502" w:history="1">
        <w:r w:rsidR="004D47A0" w:rsidRPr="00B872FE">
          <w:rPr>
            <w:rStyle w:val="Hyperlink"/>
            <w:noProof/>
          </w:rPr>
          <w:t>6.2.1.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Probability of cost effectiveness</w:t>
        </w:r>
        <w:r w:rsidR="004D47A0">
          <w:rPr>
            <w:noProof/>
            <w:webHidden/>
          </w:rPr>
          <w:tab/>
        </w:r>
        <w:r w:rsidR="004D47A0">
          <w:rPr>
            <w:noProof/>
            <w:webHidden/>
          </w:rPr>
          <w:fldChar w:fldCharType="begin"/>
        </w:r>
        <w:r w:rsidR="004D47A0">
          <w:rPr>
            <w:noProof/>
            <w:webHidden/>
          </w:rPr>
          <w:instrText xml:space="preserve"> PAGEREF _Toc128567502 \h </w:instrText>
        </w:r>
        <w:r w:rsidR="004D47A0">
          <w:rPr>
            <w:noProof/>
            <w:webHidden/>
          </w:rPr>
        </w:r>
        <w:r w:rsidR="004D47A0">
          <w:rPr>
            <w:noProof/>
            <w:webHidden/>
          </w:rPr>
          <w:fldChar w:fldCharType="separate"/>
        </w:r>
        <w:r w:rsidR="004D47A0">
          <w:rPr>
            <w:noProof/>
            <w:webHidden/>
          </w:rPr>
          <w:t>35</w:t>
        </w:r>
        <w:r w:rsidR="004D47A0">
          <w:rPr>
            <w:noProof/>
            <w:webHidden/>
          </w:rPr>
          <w:fldChar w:fldCharType="end"/>
        </w:r>
      </w:hyperlink>
    </w:p>
    <w:p w14:paraId="19D226B8" w14:textId="249C767F"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503" w:history="1">
        <w:r w:rsidR="004D47A0" w:rsidRPr="00B872FE">
          <w:rPr>
            <w:rStyle w:val="Hyperlink"/>
            <w:noProof/>
          </w:rPr>
          <w:t>6.2.2.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Sensitivity and scenario analyses</w:t>
        </w:r>
        <w:r w:rsidR="004D47A0">
          <w:rPr>
            <w:noProof/>
            <w:webHidden/>
          </w:rPr>
          <w:tab/>
        </w:r>
        <w:r w:rsidR="004D47A0">
          <w:rPr>
            <w:noProof/>
            <w:webHidden/>
          </w:rPr>
          <w:fldChar w:fldCharType="begin"/>
        </w:r>
        <w:r w:rsidR="004D47A0">
          <w:rPr>
            <w:noProof/>
            <w:webHidden/>
          </w:rPr>
          <w:instrText xml:space="preserve"> PAGEREF _Toc128567503 \h </w:instrText>
        </w:r>
        <w:r w:rsidR="004D47A0">
          <w:rPr>
            <w:noProof/>
            <w:webHidden/>
          </w:rPr>
        </w:r>
        <w:r w:rsidR="004D47A0">
          <w:rPr>
            <w:noProof/>
            <w:webHidden/>
          </w:rPr>
          <w:fldChar w:fldCharType="separate"/>
        </w:r>
        <w:r w:rsidR="004D47A0">
          <w:rPr>
            <w:noProof/>
            <w:webHidden/>
          </w:rPr>
          <w:t>35</w:t>
        </w:r>
        <w:r w:rsidR="004D47A0">
          <w:rPr>
            <w:noProof/>
            <w:webHidden/>
          </w:rPr>
          <w:fldChar w:fldCharType="end"/>
        </w:r>
      </w:hyperlink>
    </w:p>
    <w:p w14:paraId="2E242388" w14:textId="696B45D1" w:rsidR="004D47A0" w:rsidRDefault="00292A0E">
      <w:pPr>
        <w:pStyle w:val="TOC4"/>
        <w:tabs>
          <w:tab w:val="left" w:pos="1540"/>
        </w:tabs>
        <w:rPr>
          <w:rFonts w:asciiTheme="minorHAnsi" w:eastAsiaTheme="minorEastAsia" w:hAnsiTheme="minorHAnsi" w:cstheme="minorBidi"/>
          <w:i w:val="0"/>
          <w:noProof/>
          <w:kern w:val="0"/>
          <w:sz w:val="22"/>
          <w:szCs w:val="22"/>
          <w:lang w:eastAsia="en-IE"/>
        </w:rPr>
      </w:pPr>
      <w:hyperlink w:anchor="_Toc128567504" w:history="1">
        <w:r w:rsidR="004D47A0" w:rsidRPr="00B872FE">
          <w:rPr>
            <w:rStyle w:val="Hyperlink"/>
            <w:noProof/>
          </w:rPr>
          <w:t>6.2.3.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Price-ICER analysis</w:t>
        </w:r>
        <w:r w:rsidR="004D47A0">
          <w:rPr>
            <w:noProof/>
            <w:webHidden/>
          </w:rPr>
          <w:tab/>
        </w:r>
        <w:r w:rsidR="004D47A0">
          <w:rPr>
            <w:noProof/>
            <w:webHidden/>
          </w:rPr>
          <w:fldChar w:fldCharType="begin"/>
        </w:r>
        <w:r w:rsidR="004D47A0">
          <w:rPr>
            <w:noProof/>
            <w:webHidden/>
          </w:rPr>
          <w:instrText xml:space="preserve"> PAGEREF _Toc128567504 \h </w:instrText>
        </w:r>
        <w:r w:rsidR="004D47A0">
          <w:rPr>
            <w:noProof/>
            <w:webHidden/>
          </w:rPr>
        </w:r>
        <w:r w:rsidR="004D47A0">
          <w:rPr>
            <w:noProof/>
            <w:webHidden/>
          </w:rPr>
          <w:fldChar w:fldCharType="separate"/>
        </w:r>
        <w:r w:rsidR="004D47A0">
          <w:rPr>
            <w:noProof/>
            <w:webHidden/>
          </w:rPr>
          <w:t>35</w:t>
        </w:r>
        <w:r w:rsidR="004D47A0">
          <w:rPr>
            <w:noProof/>
            <w:webHidden/>
          </w:rPr>
          <w:fldChar w:fldCharType="end"/>
        </w:r>
      </w:hyperlink>
    </w:p>
    <w:p w14:paraId="3B73E535" w14:textId="7C9F0D84" w:rsidR="004D47A0" w:rsidRDefault="00292A0E">
      <w:pPr>
        <w:pStyle w:val="TOC2"/>
        <w:rPr>
          <w:rFonts w:asciiTheme="minorHAnsi" w:eastAsiaTheme="minorEastAsia" w:hAnsiTheme="minorHAnsi" w:cstheme="minorBidi"/>
          <w:noProof/>
          <w:kern w:val="0"/>
          <w:sz w:val="22"/>
          <w:szCs w:val="22"/>
          <w:lang w:eastAsia="en-IE"/>
        </w:rPr>
      </w:pPr>
      <w:hyperlink w:anchor="_Toc128567505" w:history="1">
        <w:r w:rsidR="004D47A0" w:rsidRPr="00B872FE">
          <w:rPr>
            <w:rStyle w:val="Hyperlink"/>
            <w:noProof/>
          </w:rPr>
          <w:t>7.</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Budget-impact analysis</w:t>
        </w:r>
        <w:r w:rsidR="004D47A0">
          <w:rPr>
            <w:noProof/>
            <w:webHidden/>
          </w:rPr>
          <w:tab/>
        </w:r>
        <w:r w:rsidR="004D47A0">
          <w:rPr>
            <w:noProof/>
            <w:webHidden/>
          </w:rPr>
          <w:fldChar w:fldCharType="begin"/>
        </w:r>
        <w:r w:rsidR="004D47A0">
          <w:rPr>
            <w:noProof/>
            <w:webHidden/>
          </w:rPr>
          <w:instrText xml:space="preserve"> PAGEREF _Toc128567505 \h </w:instrText>
        </w:r>
        <w:r w:rsidR="004D47A0">
          <w:rPr>
            <w:noProof/>
            <w:webHidden/>
          </w:rPr>
        </w:r>
        <w:r w:rsidR="004D47A0">
          <w:rPr>
            <w:noProof/>
            <w:webHidden/>
          </w:rPr>
          <w:fldChar w:fldCharType="separate"/>
        </w:r>
        <w:r w:rsidR="004D47A0">
          <w:rPr>
            <w:noProof/>
            <w:webHidden/>
          </w:rPr>
          <w:t>36</w:t>
        </w:r>
        <w:r w:rsidR="004D47A0">
          <w:rPr>
            <w:noProof/>
            <w:webHidden/>
          </w:rPr>
          <w:fldChar w:fldCharType="end"/>
        </w:r>
      </w:hyperlink>
    </w:p>
    <w:p w14:paraId="682D030F" w14:textId="28989E2B" w:rsidR="004D47A0" w:rsidRDefault="00292A0E">
      <w:pPr>
        <w:pStyle w:val="TOC2"/>
        <w:rPr>
          <w:rFonts w:asciiTheme="minorHAnsi" w:eastAsiaTheme="minorEastAsia" w:hAnsiTheme="minorHAnsi" w:cstheme="minorBidi"/>
          <w:noProof/>
          <w:kern w:val="0"/>
          <w:sz w:val="22"/>
          <w:szCs w:val="22"/>
          <w:lang w:eastAsia="en-IE"/>
        </w:rPr>
      </w:pPr>
      <w:hyperlink w:anchor="_Toc128567506" w:history="1">
        <w:r w:rsidR="004D47A0" w:rsidRPr="00B872FE">
          <w:rPr>
            <w:rStyle w:val="Hyperlink"/>
            <w:noProof/>
          </w:rPr>
          <w:t>8.</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International HTA</w:t>
        </w:r>
        <w:r w:rsidR="004D47A0">
          <w:rPr>
            <w:noProof/>
            <w:webHidden/>
          </w:rPr>
          <w:tab/>
        </w:r>
        <w:r w:rsidR="004D47A0">
          <w:rPr>
            <w:noProof/>
            <w:webHidden/>
          </w:rPr>
          <w:fldChar w:fldCharType="begin"/>
        </w:r>
        <w:r w:rsidR="004D47A0">
          <w:rPr>
            <w:noProof/>
            <w:webHidden/>
          </w:rPr>
          <w:instrText xml:space="preserve"> PAGEREF _Toc128567506 \h </w:instrText>
        </w:r>
        <w:r w:rsidR="004D47A0">
          <w:rPr>
            <w:noProof/>
            <w:webHidden/>
          </w:rPr>
        </w:r>
        <w:r w:rsidR="004D47A0">
          <w:rPr>
            <w:noProof/>
            <w:webHidden/>
          </w:rPr>
          <w:fldChar w:fldCharType="separate"/>
        </w:r>
        <w:r w:rsidR="004D47A0">
          <w:rPr>
            <w:noProof/>
            <w:webHidden/>
          </w:rPr>
          <w:t>39</w:t>
        </w:r>
        <w:r w:rsidR="004D47A0">
          <w:rPr>
            <w:noProof/>
            <w:webHidden/>
          </w:rPr>
          <w:fldChar w:fldCharType="end"/>
        </w:r>
      </w:hyperlink>
    </w:p>
    <w:p w14:paraId="21DB4A5E" w14:textId="6A1A572C" w:rsidR="004D47A0" w:rsidRDefault="00292A0E">
      <w:pPr>
        <w:pStyle w:val="TOC2"/>
        <w:rPr>
          <w:rFonts w:asciiTheme="minorHAnsi" w:eastAsiaTheme="minorEastAsia" w:hAnsiTheme="minorHAnsi" w:cstheme="minorBidi"/>
          <w:noProof/>
          <w:kern w:val="0"/>
          <w:sz w:val="22"/>
          <w:szCs w:val="22"/>
          <w:lang w:eastAsia="en-IE"/>
        </w:rPr>
      </w:pPr>
      <w:hyperlink w:anchor="_Toc128567507" w:history="1">
        <w:r w:rsidR="004D47A0" w:rsidRPr="00B872FE">
          <w:rPr>
            <w:rStyle w:val="Hyperlink"/>
            <w:noProof/>
          </w:rPr>
          <w:t>9.</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Conclusion</w:t>
        </w:r>
        <w:r w:rsidR="004D47A0">
          <w:rPr>
            <w:noProof/>
            <w:webHidden/>
          </w:rPr>
          <w:tab/>
        </w:r>
        <w:r w:rsidR="004D47A0">
          <w:rPr>
            <w:noProof/>
            <w:webHidden/>
          </w:rPr>
          <w:fldChar w:fldCharType="begin"/>
        </w:r>
        <w:r w:rsidR="004D47A0">
          <w:rPr>
            <w:noProof/>
            <w:webHidden/>
          </w:rPr>
          <w:instrText xml:space="preserve"> PAGEREF _Toc128567507 \h </w:instrText>
        </w:r>
        <w:r w:rsidR="004D47A0">
          <w:rPr>
            <w:noProof/>
            <w:webHidden/>
          </w:rPr>
        </w:r>
        <w:r w:rsidR="004D47A0">
          <w:rPr>
            <w:noProof/>
            <w:webHidden/>
          </w:rPr>
          <w:fldChar w:fldCharType="separate"/>
        </w:r>
        <w:r w:rsidR="004D47A0">
          <w:rPr>
            <w:noProof/>
            <w:webHidden/>
          </w:rPr>
          <w:t>39</w:t>
        </w:r>
        <w:r w:rsidR="004D47A0">
          <w:rPr>
            <w:noProof/>
            <w:webHidden/>
          </w:rPr>
          <w:fldChar w:fldCharType="end"/>
        </w:r>
      </w:hyperlink>
    </w:p>
    <w:p w14:paraId="74C0AB8C" w14:textId="19AA7917" w:rsidR="004D47A0" w:rsidRDefault="00292A0E">
      <w:pPr>
        <w:pStyle w:val="TOC2"/>
        <w:rPr>
          <w:rFonts w:asciiTheme="minorHAnsi" w:eastAsiaTheme="minorEastAsia" w:hAnsiTheme="minorHAnsi" w:cstheme="minorBidi"/>
          <w:noProof/>
          <w:kern w:val="0"/>
          <w:sz w:val="22"/>
          <w:szCs w:val="22"/>
          <w:lang w:eastAsia="en-IE"/>
        </w:rPr>
      </w:pPr>
      <w:hyperlink w:anchor="_Toc128567508" w:history="1">
        <w:r w:rsidR="004D47A0" w:rsidRPr="00B872FE">
          <w:rPr>
            <w:rStyle w:val="Hyperlink"/>
            <w:noProof/>
          </w:rPr>
          <w:t>10.</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References</w:t>
        </w:r>
        <w:r w:rsidR="004D47A0">
          <w:rPr>
            <w:noProof/>
            <w:webHidden/>
          </w:rPr>
          <w:tab/>
        </w:r>
        <w:r w:rsidR="004D47A0">
          <w:rPr>
            <w:noProof/>
            <w:webHidden/>
          </w:rPr>
          <w:fldChar w:fldCharType="begin"/>
        </w:r>
        <w:r w:rsidR="004D47A0">
          <w:rPr>
            <w:noProof/>
            <w:webHidden/>
          </w:rPr>
          <w:instrText xml:space="preserve"> PAGEREF _Toc128567508 \h </w:instrText>
        </w:r>
        <w:r w:rsidR="004D47A0">
          <w:rPr>
            <w:noProof/>
            <w:webHidden/>
          </w:rPr>
        </w:r>
        <w:r w:rsidR="004D47A0">
          <w:rPr>
            <w:noProof/>
            <w:webHidden/>
          </w:rPr>
          <w:fldChar w:fldCharType="separate"/>
        </w:r>
        <w:r w:rsidR="004D47A0">
          <w:rPr>
            <w:noProof/>
            <w:webHidden/>
          </w:rPr>
          <w:t>39</w:t>
        </w:r>
        <w:r w:rsidR="004D47A0">
          <w:rPr>
            <w:noProof/>
            <w:webHidden/>
          </w:rPr>
          <w:fldChar w:fldCharType="end"/>
        </w:r>
      </w:hyperlink>
    </w:p>
    <w:p w14:paraId="1E820AEE" w14:textId="425570EF" w:rsidR="004D47A0" w:rsidRDefault="00292A0E">
      <w:pPr>
        <w:pStyle w:val="TOC2"/>
        <w:rPr>
          <w:rFonts w:asciiTheme="minorHAnsi" w:eastAsiaTheme="minorEastAsia" w:hAnsiTheme="minorHAnsi" w:cstheme="minorBidi"/>
          <w:noProof/>
          <w:kern w:val="0"/>
          <w:sz w:val="22"/>
          <w:szCs w:val="22"/>
          <w:lang w:eastAsia="en-IE"/>
        </w:rPr>
      </w:pPr>
      <w:hyperlink w:anchor="_Toc128567509" w:history="1">
        <w:r w:rsidR="004D47A0" w:rsidRPr="00B872FE">
          <w:rPr>
            <w:rStyle w:val="Hyperlink"/>
            <w:noProof/>
          </w:rPr>
          <w:t>11.</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Appendices</w:t>
        </w:r>
        <w:r w:rsidR="004D47A0">
          <w:rPr>
            <w:noProof/>
            <w:webHidden/>
          </w:rPr>
          <w:tab/>
        </w:r>
        <w:r w:rsidR="004D47A0">
          <w:rPr>
            <w:noProof/>
            <w:webHidden/>
          </w:rPr>
          <w:fldChar w:fldCharType="begin"/>
        </w:r>
        <w:r w:rsidR="004D47A0">
          <w:rPr>
            <w:noProof/>
            <w:webHidden/>
          </w:rPr>
          <w:instrText xml:space="preserve"> PAGEREF _Toc128567509 \h </w:instrText>
        </w:r>
        <w:r w:rsidR="004D47A0">
          <w:rPr>
            <w:noProof/>
            <w:webHidden/>
          </w:rPr>
        </w:r>
        <w:r w:rsidR="004D47A0">
          <w:rPr>
            <w:noProof/>
            <w:webHidden/>
          </w:rPr>
          <w:fldChar w:fldCharType="separate"/>
        </w:r>
        <w:r w:rsidR="004D47A0">
          <w:rPr>
            <w:noProof/>
            <w:webHidden/>
          </w:rPr>
          <w:t>40</w:t>
        </w:r>
        <w:r w:rsidR="004D47A0">
          <w:rPr>
            <w:noProof/>
            <w:webHidden/>
          </w:rPr>
          <w:fldChar w:fldCharType="end"/>
        </w:r>
      </w:hyperlink>
    </w:p>
    <w:p w14:paraId="7DEA03AE" w14:textId="2332A59B" w:rsidR="004D47A0" w:rsidRDefault="00292A0E">
      <w:pPr>
        <w:pStyle w:val="TOC2"/>
        <w:rPr>
          <w:rFonts w:asciiTheme="minorHAnsi" w:eastAsiaTheme="minorEastAsia" w:hAnsiTheme="minorHAnsi" w:cstheme="minorBidi"/>
          <w:noProof/>
          <w:kern w:val="0"/>
          <w:sz w:val="22"/>
          <w:szCs w:val="22"/>
          <w:lang w:eastAsia="en-IE"/>
        </w:rPr>
      </w:pPr>
      <w:hyperlink w:anchor="_Toc128567510" w:history="1">
        <w:r w:rsidR="004D47A0" w:rsidRPr="00B872FE">
          <w:rPr>
            <w:rStyle w:val="Hyperlink"/>
            <w:noProof/>
          </w:rPr>
          <w:t>Appendix 1: Clinical opinion</w:t>
        </w:r>
        <w:r w:rsidR="004D47A0">
          <w:rPr>
            <w:noProof/>
            <w:webHidden/>
          </w:rPr>
          <w:tab/>
        </w:r>
        <w:r w:rsidR="004D47A0">
          <w:rPr>
            <w:noProof/>
            <w:webHidden/>
          </w:rPr>
          <w:fldChar w:fldCharType="begin"/>
        </w:r>
        <w:r w:rsidR="004D47A0">
          <w:rPr>
            <w:noProof/>
            <w:webHidden/>
          </w:rPr>
          <w:instrText xml:space="preserve"> PAGEREF _Toc128567510 \h </w:instrText>
        </w:r>
        <w:r w:rsidR="004D47A0">
          <w:rPr>
            <w:noProof/>
            <w:webHidden/>
          </w:rPr>
        </w:r>
        <w:r w:rsidR="004D47A0">
          <w:rPr>
            <w:noProof/>
            <w:webHidden/>
          </w:rPr>
          <w:fldChar w:fldCharType="separate"/>
        </w:r>
        <w:r w:rsidR="004D47A0">
          <w:rPr>
            <w:noProof/>
            <w:webHidden/>
          </w:rPr>
          <w:t>42</w:t>
        </w:r>
        <w:r w:rsidR="004D47A0">
          <w:rPr>
            <w:noProof/>
            <w:webHidden/>
          </w:rPr>
          <w:fldChar w:fldCharType="end"/>
        </w:r>
      </w:hyperlink>
    </w:p>
    <w:p w14:paraId="159C2565" w14:textId="3A8A4D38" w:rsidR="004D47A0" w:rsidRDefault="00292A0E">
      <w:pPr>
        <w:pStyle w:val="TOC2"/>
        <w:rPr>
          <w:rFonts w:asciiTheme="minorHAnsi" w:eastAsiaTheme="minorEastAsia" w:hAnsiTheme="minorHAnsi" w:cstheme="minorBidi"/>
          <w:noProof/>
          <w:kern w:val="0"/>
          <w:sz w:val="22"/>
          <w:szCs w:val="22"/>
          <w:lang w:eastAsia="en-IE"/>
        </w:rPr>
      </w:pPr>
      <w:hyperlink w:anchor="_Toc128567511" w:history="1">
        <w:r w:rsidR="004D47A0" w:rsidRPr="00B872FE">
          <w:rPr>
            <w:rStyle w:val="Hyperlink"/>
            <w:noProof/>
          </w:rPr>
          <w:t>Appendix 2: Systematic literature review</w:t>
        </w:r>
        <w:r w:rsidR="004D47A0">
          <w:rPr>
            <w:noProof/>
            <w:webHidden/>
          </w:rPr>
          <w:tab/>
        </w:r>
        <w:r w:rsidR="004D47A0">
          <w:rPr>
            <w:noProof/>
            <w:webHidden/>
          </w:rPr>
          <w:fldChar w:fldCharType="begin"/>
        </w:r>
        <w:r w:rsidR="004D47A0">
          <w:rPr>
            <w:noProof/>
            <w:webHidden/>
          </w:rPr>
          <w:instrText xml:space="preserve"> PAGEREF _Toc128567511 \h </w:instrText>
        </w:r>
        <w:r w:rsidR="004D47A0">
          <w:rPr>
            <w:noProof/>
            <w:webHidden/>
          </w:rPr>
        </w:r>
        <w:r w:rsidR="004D47A0">
          <w:rPr>
            <w:noProof/>
            <w:webHidden/>
          </w:rPr>
          <w:fldChar w:fldCharType="separate"/>
        </w:r>
        <w:r w:rsidR="004D47A0">
          <w:rPr>
            <w:noProof/>
            <w:webHidden/>
          </w:rPr>
          <w:t>46</w:t>
        </w:r>
        <w:r w:rsidR="004D47A0">
          <w:rPr>
            <w:noProof/>
            <w:webHidden/>
          </w:rPr>
          <w:fldChar w:fldCharType="end"/>
        </w:r>
      </w:hyperlink>
    </w:p>
    <w:p w14:paraId="22535ED9" w14:textId="608AA9C8" w:rsidR="004D47A0" w:rsidRDefault="00292A0E">
      <w:pPr>
        <w:pStyle w:val="TOC2"/>
        <w:rPr>
          <w:rFonts w:asciiTheme="minorHAnsi" w:eastAsiaTheme="minorEastAsia" w:hAnsiTheme="minorHAnsi" w:cstheme="minorBidi"/>
          <w:noProof/>
          <w:kern w:val="0"/>
          <w:sz w:val="22"/>
          <w:szCs w:val="22"/>
          <w:lang w:eastAsia="en-IE"/>
        </w:rPr>
      </w:pPr>
      <w:hyperlink w:anchor="_Toc128567512" w:history="1">
        <w:r w:rsidR="004D47A0" w:rsidRPr="00B872FE">
          <w:rPr>
            <w:rStyle w:val="Hyperlink"/>
            <w:noProof/>
          </w:rPr>
          <w:t>Appendix 3: Confidential information</w:t>
        </w:r>
        <w:r w:rsidR="004D47A0">
          <w:rPr>
            <w:noProof/>
            <w:webHidden/>
          </w:rPr>
          <w:tab/>
        </w:r>
        <w:r w:rsidR="004D47A0">
          <w:rPr>
            <w:noProof/>
            <w:webHidden/>
          </w:rPr>
          <w:fldChar w:fldCharType="begin"/>
        </w:r>
        <w:r w:rsidR="004D47A0">
          <w:rPr>
            <w:noProof/>
            <w:webHidden/>
          </w:rPr>
          <w:instrText xml:space="preserve"> PAGEREF _Toc128567512 \h </w:instrText>
        </w:r>
        <w:r w:rsidR="004D47A0">
          <w:rPr>
            <w:noProof/>
            <w:webHidden/>
          </w:rPr>
        </w:r>
        <w:r w:rsidR="004D47A0">
          <w:rPr>
            <w:noProof/>
            <w:webHidden/>
          </w:rPr>
          <w:fldChar w:fldCharType="separate"/>
        </w:r>
        <w:r w:rsidR="004D47A0">
          <w:rPr>
            <w:noProof/>
            <w:webHidden/>
          </w:rPr>
          <w:t>48</w:t>
        </w:r>
        <w:r w:rsidR="004D47A0">
          <w:rPr>
            <w:noProof/>
            <w:webHidden/>
          </w:rPr>
          <w:fldChar w:fldCharType="end"/>
        </w:r>
      </w:hyperlink>
    </w:p>
    <w:p w14:paraId="736A656C" w14:textId="1008109D" w:rsidR="004D47A0" w:rsidRDefault="00292A0E">
      <w:pPr>
        <w:pStyle w:val="TOC2"/>
        <w:rPr>
          <w:rFonts w:asciiTheme="minorHAnsi" w:eastAsiaTheme="minorEastAsia" w:hAnsiTheme="minorHAnsi" w:cstheme="minorBidi"/>
          <w:noProof/>
          <w:kern w:val="0"/>
          <w:sz w:val="22"/>
          <w:szCs w:val="22"/>
          <w:lang w:eastAsia="en-IE"/>
        </w:rPr>
      </w:pPr>
      <w:hyperlink w:anchor="_Toc128567513" w:history="1">
        <w:r w:rsidR="004D47A0" w:rsidRPr="00B872FE">
          <w:rPr>
            <w:rStyle w:val="Hyperlink"/>
            <w:noProof/>
          </w:rPr>
          <w:t>12.</w:t>
        </w:r>
        <w:r w:rsidR="004D47A0">
          <w:rPr>
            <w:rFonts w:asciiTheme="minorHAnsi" w:eastAsiaTheme="minorEastAsia" w:hAnsiTheme="minorHAnsi" w:cstheme="minorBidi"/>
            <w:noProof/>
            <w:kern w:val="0"/>
            <w:sz w:val="22"/>
            <w:szCs w:val="22"/>
            <w:lang w:eastAsia="en-IE"/>
          </w:rPr>
          <w:tab/>
        </w:r>
        <w:r w:rsidR="004D47A0" w:rsidRPr="00B872FE">
          <w:rPr>
            <w:rStyle w:val="Hyperlink"/>
            <w:noProof/>
          </w:rPr>
          <w:t>Guidance for submitting electronic models</w:t>
        </w:r>
        <w:r w:rsidR="004D47A0">
          <w:rPr>
            <w:noProof/>
            <w:webHidden/>
          </w:rPr>
          <w:tab/>
        </w:r>
        <w:r w:rsidR="004D47A0">
          <w:rPr>
            <w:noProof/>
            <w:webHidden/>
          </w:rPr>
          <w:fldChar w:fldCharType="begin"/>
        </w:r>
        <w:r w:rsidR="004D47A0">
          <w:rPr>
            <w:noProof/>
            <w:webHidden/>
          </w:rPr>
          <w:instrText xml:space="preserve"> PAGEREF _Toc128567513 \h </w:instrText>
        </w:r>
        <w:r w:rsidR="004D47A0">
          <w:rPr>
            <w:noProof/>
            <w:webHidden/>
          </w:rPr>
        </w:r>
        <w:r w:rsidR="004D47A0">
          <w:rPr>
            <w:noProof/>
            <w:webHidden/>
          </w:rPr>
          <w:fldChar w:fldCharType="separate"/>
        </w:r>
        <w:r w:rsidR="004D47A0">
          <w:rPr>
            <w:noProof/>
            <w:webHidden/>
          </w:rPr>
          <w:t>51</w:t>
        </w:r>
        <w:r w:rsidR="004D47A0">
          <w:rPr>
            <w:noProof/>
            <w:webHidden/>
          </w:rPr>
          <w:fldChar w:fldCharType="end"/>
        </w:r>
      </w:hyperlink>
    </w:p>
    <w:p w14:paraId="53C1E216" w14:textId="52072A7A" w:rsidR="004D47A0" w:rsidRDefault="00292A0E">
      <w:pPr>
        <w:pStyle w:val="TOC4"/>
        <w:rPr>
          <w:rFonts w:asciiTheme="minorHAnsi" w:eastAsiaTheme="minorEastAsia" w:hAnsiTheme="minorHAnsi" w:cstheme="minorBidi"/>
          <w:i w:val="0"/>
          <w:noProof/>
          <w:kern w:val="0"/>
          <w:sz w:val="22"/>
          <w:szCs w:val="22"/>
          <w:lang w:eastAsia="en-IE"/>
        </w:rPr>
      </w:pPr>
      <w:hyperlink w:anchor="_Toc128567514" w:history="1">
        <w:r w:rsidR="004D47A0" w:rsidRPr="00B872FE">
          <w:rPr>
            <w:rStyle w:val="Hyperlink"/>
            <w:noProof/>
          </w:rPr>
          <w:t>12.1.</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Cost-effectiveness model</w:t>
        </w:r>
        <w:r w:rsidR="004D47A0">
          <w:rPr>
            <w:noProof/>
            <w:webHidden/>
          </w:rPr>
          <w:tab/>
        </w:r>
        <w:r w:rsidR="004D47A0">
          <w:rPr>
            <w:noProof/>
            <w:webHidden/>
          </w:rPr>
          <w:fldChar w:fldCharType="begin"/>
        </w:r>
        <w:r w:rsidR="004D47A0">
          <w:rPr>
            <w:noProof/>
            <w:webHidden/>
          </w:rPr>
          <w:instrText xml:space="preserve"> PAGEREF _Toc128567514 \h </w:instrText>
        </w:r>
        <w:r w:rsidR="004D47A0">
          <w:rPr>
            <w:noProof/>
            <w:webHidden/>
          </w:rPr>
        </w:r>
        <w:r w:rsidR="004D47A0">
          <w:rPr>
            <w:noProof/>
            <w:webHidden/>
          </w:rPr>
          <w:fldChar w:fldCharType="separate"/>
        </w:r>
        <w:r w:rsidR="004D47A0">
          <w:rPr>
            <w:noProof/>
            <w:webHidden/>
          </w:rPr>
          <w:t>52</w:t>
        </w:r>
        <w:r w:rsidR="004D47A0">
          <w:rPr>
            <w:noProof/>
            <w:webHidden/>
          </w:rPr>
          <w:fldChar w:fldCharType="end"/>
        </w:r>
      </w:hyperlink>
    </w:p>
    <w:p w14:paraId="500B3797" w14:textId="3AA07B31" w:rsidR="004D47A0" w:rsidRDefault="00292A0E">
      <w:pPr>
        <w:pStyle w:val="TOC4"/>
        <w:rPr>
          <w:rFonts w:asciiTheme="minorHAnsi" w:eastAsiaTheme="minorEastAsia" w:hAnsiTheme="minorHAnsi" w:cstheme="minorBidi"/>
          <w:i w:val="0"/>
          <w:noProof/>
          <w:kern w:val="0"/>
          <w:sz w:val="22"/>
          <w:szCs w:val="22"/>
          <w:lang w:eastAsia="en-IE"/>
        </w:rPr>
      </w:pPr>
      <w:hyperlink w:anchor="_Toc128567515" w:history="1">
        <w:r w:rsidR="004D47A0" w:rsidRPr="00B872FE">
          <w:rPr>
            <w:rStyle w:val="Hyperlink"/>
            <w:noProof/>
          </w:rPr>
          <w:t>12.2.</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Budget-impact model</w:t>
        </w:r>
        <w:r w:rsidR="004D47A0">
          <w:rPr>
            <w:noProof/>
            <w:webHidden/>
          </w:rPr>
          <w:tab/>
        </w:r>
        <w:r w:rsidR="004D47A0">
          <w:rPr>
            <w:noProof/>
            <w:webHidden/>
          </w:rPr>
          <w:fldChar w:fldCharType="begin"/>
        </w:r>
        <w:r w:rsidR="004D47A0">
          <w:rPr>
            <w:noProof/>
            <w:webHidden/>
          </w:rPr>
          <w:instrText xml:space="preserve"> PAGEREF _Toc128567515 \h </w:instrText>
        </w:r>
        <w:r w:rsidR="004D47A0">
          <w:rPr>
            <w:noProof/>
            <w:webHidden/>
          </w:rPr>
        </w:r>
        <w:r w:rsidR="004D47A0">
          <w:rPr>
            <w:noProof/>
            <w:webHidden/>
          </w:rPr>
          <w:fldChar w:fldCharType="separate"/>
        </w:r>
        <w:r w:rsidR="004D47A0">
          <w:rPr>
            <w:noProof/>
            <w:webHidden/>
          </w:rPr>
          <w:t>52</w:t>
        </w:r>
        <w:r w:rsidR="004D47A0">
          <w:rPr>
            <w:noProof/>
            <w:webHidden/>
          </w:rPr>
          <w:fldChar w:fldCharType="end"/>
        </w:r>
      </w:hyperlink>
    </w:p>
    <w:p w14:paraId="59606E46" w14:textId="0B2F011D" w:rsidR="004D47A0" w:rsidRDefault="00292A0E">
      <w:pPr>
        <w:pStyle w:val="TOC4"/>
        <w:rPr>
          <w:rFonts w:asciiTheme="minorHAnsi" w:eastAsiaTheme="minorEastAsia" w:hAnsiTheme="minorHAnsi" w:cstheme="minorBidi"/>
          <w:i w:val="0"/>
          <w:noProof/>
          <w:kern w:val="0"/>
          <w:sz w:val="22"/>
          <w:szCs w:val="22"/>
          <w:lang w:eastAsia="en-IE"/>
        </w:rPr>
      </w:pPr>
      <w:hyperlink w:anchor="_Toc128567516" w:history="1">
        <w:r w:rsidR="004D47A0" w:rsidRPr="00B872FE">
          <w:rPr>
            <w:rStyle w:val="Hyperlink"/>
            <w:noProof/>
          </w:rPr>
          <w:t>12.3.</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Spreadsheet best practice</w:t>
        </w:r>
        <w:r w:rsidR="004D47A0">
          <w:rPr>
            <w:noProof/>
            <w:webHidden/>
          </w:rPr>
          <w:tab/>
        </w:r>
        <w:r w:rsidR="004D47A0">
          <w:rPr>
            <w:noProof/>
            <w:webHidden/>
          </w:rPr>
          <w:fldChar w:fldCharType="begin"/>
        </w:r>
        <w:r w:rsidR="004D47A0">
          <w:rPr>
            <w:noProof/>
            <w:webHidden/>
          </w:rPr>
          <w:instrText xml:space="preserve"> PAGEREF _Toc128567516 \h </w:instrText>
        </w:r>
        <w:r w:rsidR="004D47A0">
          <w:rPr>
            <w:noProof/>
            <w:webHidden/>
          </w:rPr>
        </w:r>
        <w:r w:rsidR="004D47A0">
          <w:rPr>
            <w:noProof/>
            <w:webHidden/>
          </w:rPr>
          <w:fldChar w:fldCharType="separate"/>
        </w:r>
        <w:r w:rsidR="004D47A0">
          <w:rPr>
            <w:noProof/>
            <w:webHidden/>
          </w:rPr>
          <w:t>53</w:t>
        </w:r>
        <w:r w:rsidR="004D47A0">
          <w:rPr>
            <w:noProof/>
            <w:webHidden/>
          </w:rPr>
          <w:fldChar w:fldCharType="end"/>
        </w:r>
      </w:hyperlink>
    </w:p>
    <w:p w14:paraId="63736C23" w14:textId="6D15D5F3" w:rsidR="004D47A0" w:rsidRDefault="00292A0E">
      <w:pPr>
        <w:pStyle w:val="TOC4"/>
        <w:rPr>
          <w:rFonts w:asciiTheme="minorHAnsi" w:eastAsiaTheme="minorEastAsia" w:hAnsiTheme="minorHAnsi" w:cstheme="minorBidi"/>
          <w:i w:val="0"/>
          <w:noProof/>
          <w:kern w:val="0"/>
          <w:sz w:val="22"/>
          <w:szCs w:val="22"/>
          <w:lang w:eastAsia="en-IE"/>
        </w:rPr>
      </w:pPr>
      <w:hyperlink w:anchor="_Toc128567517" w:history="1">
        <w:r w:rsidR="004D47A0" w:rsidRPr="00B872FE">
          <w:rPr>
            <w:rStyle w:val="Hyperlink"/>
            <w:noProof/>
          </w:rPr>
          <w:t>12.4.</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VBA programming guidelines</w:t>
        </w:r>
        <w:r w:rsidR="004D47A0">
          <w:rPr>
            <w:noProof/>
            <w:webHidden/>
          </w:rPr>
          <w:tab/>
        </w:r>
        <w:r w:rsidR="004D47A0">
          <w:rPr>
            <w:noProof/>
            <w:webHidden/>
          </w:rPr>
          <w:fldChar w:fldCharType="begin"/>
        </w:r>
        <w:r w:rsidR="004D47A0">
          <w:rPr>
            <w:noProof/>
            <w:webHidden/>
          </w:rPr>
          <w:instrText xml:space="preserve"> PAGEREF _Toc128567517 \h </w:instrText>
        </w:r>
        <w:r w:rsidR="004D47A0">
          <w:rPr>
            <w:noProof/>
            <w:webHidden/>
          </w:rPr>
        </w:r>
        <w:r w:rsidR="004D47A0">
          <w:rPr>
            <w:noProof/>
            <w:webHidden/>
          </w:rPr>
          <w:fldChar w:fldCharType="separate"/>
        </w:r>
        <w:r w:rsidR="004D47A0">
          <w:rPr>
            <w:noProof/>
            <w:webHidden/>
          </w:rPr>
          <w:t>53</w:t>
        </w:r>
        <w:r w:rsidR="004D47A0">
          <w:rPr>
            <w:noProof/>
            <w:webHidden/>
          </w:rPr>
          <w:fldChar w:fldCharType="end"/>
        </w:r>
      </w:hyperlink>
    </w:p>
    <w:p w14:paraId="5E086C74" w14:textId="36A8F475" w:rsidR="004D47A0" w:rsidRDefault="00292A0E">
      <w:pPr>
        <w:pStyle w:val="TOC4"/>
        <w:rPr>
          <w:rFonts w:asciiTheme="minorHAnsi" w:eastAsiaTheme="minorEastAsia" w:hAnsiTheme="minorHAnsi" w:cstheme="minorBidi"/>
          <w:i w:val="0"/>
          <w:noProof/>
          <w:kern w:val="0"/>
          <w:sz w:val="22"/>
          <w:szCs w:val="22"/>
          <w:lang w:eastAsia="en-IE"/>
        </w:rPr>
      </w:pPr>
      <w:hyperlink w:anchor="_Toc128567518" w:history="1">
        <w:r w:rsidR="004D47A0" w:rsidRPr="00B872FE">
          <w:rPr>
            <w:rStyle w:val="Hyperlink"/>
            <w:noProof/>
          </w:rPr>
          <w:t>12.5.</w:t>
        </w:r>
        <w:r w:rsidR="004D47A0">
          <w:rPr>
            <w:rFonts w:asciiTheme="minorHAnsi" w:eastAsiaTheme="minorEastAsia" w:hAnsiTheme="minorHAnsi" w:cstheme="minorBidi"/>
            <w:i w:val="0"/>
            <w:noProof/>
            <w:kern w:val="0"/>
            <w:sz w:val="22"/>
            <w:szCs w:val="22"/>
            <w:lang w:eastAsia="en-IE"/>
          </w:rPr>
          <w:tab/>
        </w:r>
        <w:r w:rsidR="004D47A0" w:rsidRPr="00B872FE">
          <w:rPr>
            <w:rStyle w:val="Hyperlink"/>
            <w:noProof/>
          </w:rPr>
          <w:t>Microsimulation models</w:t>
        </w:r>
        <w:r w:rsidR="004D47A0">
          <w:rPr>
            <w:noProof/>
            <w:webHidden/>
          </w:rPr>
          <w:tab/>
        </w:r>
        <w:r w:rsidR="004D47A0">
          <w:rPr>
            <w:noProof/>
            <w:webHidden/>
          </w:rPr>
          <w:fldChar w:fldCharType="begin"/>
        </w:r>
        <w:r w:rsidR="004D47A0">
          <w:rPr>
            <w:noProof/>
            <w:webHidden/>
          </w:rPr>
          <w:instrText xml:space="preserve"> PAGEREF _Toc128567518 \h </w:instrText>
        </w:r>
        <w:r w:rsidR="004D47A0">
          <w:rPr>
            <w:noProof/>
            <w:webHidden/>
          </w:rPr>
        </w:r>
        <w:r w:rsidR="004D47A0">
          <w:rPr>
            <w:noProof/>
            <w:webHidden/>
          </w:rPr>
          <w:fldChar w:fldCharType="separate"/>
        </w:r>
        <w:r w:rsidR="004D47A0">
          <w:rPr>
            <w:noProof/>
            <w:webHidden/>
          </w:rPr>
          <w:t>54</w:t>
        </w:r>
        <w:r w:rsidR="004D47A0">
          <w:rPr>
            <w:noProof/>
            <w:webHidden/>
          </w:rPr>
          <w:fldChar w:fldCharType="end"/>
        </w:r>
      </w:hyperlink>
    </w:p>
    <w:p w14:paraId="04359402" w14:textId="4E7D4108" w:rsidR="004D47A0" w:rsidRDefault="00292A0E">
      <w:pPr>
        <w:pStyle w:val="TOC2"/>
        <w:rPr>
          <w:rFonts w:asciiTheme="minorHAnsi" w:eastAsiaTheme="minorEastAsia" w:hAnsiTheme="minorHAnsi" w:cstheme="minorBidi"/>
          <w:noProof/>
          <w:kern w:val="0"/>
          <w:sz w:val="22"/>
          <w:szCs w:val="22"/>
          <w:lang w:eastAsia="en-IE"/>
        </w:rPr>
      </w:pPr>
      <w:hyperlink w:anchor="_Toc128567519" w:history="1">
        <w:r w:rsidR="004D47A0" w:rsidRPr="00B872FE">
          <w:rPr>
            <w:rStyle w:val="Hyperlink"/>
            <w:noProof/>
          </w:rPr>
          <w:t>References</w:t>
        </w:r>
        <w:r w:rsidR="004D47A0">
          <w:rPr>
            <w:noProof/>
            <w:webHidden/>
          </w:rPr>
          <w:tab/>
        </w:r>
        <w:r w:rsidR="004D47A0">
          <w:rPr>
            <w:noProof/>
            <w:webHidden/>
          </w:rPr>
          <w:fldChar w:fldCharType="begin"/>
        </w:r>
        <w:r w:rsidR="004D47A0">
          <w:rPr>
            <w:noProof/>
            <w:webHidden/>
          </w:rPr>
          <w:instrText xml:space="preserve"> PAGEREF _Toc128567519 \h </w:instrText>
        </w:r>
        <w:r w:rsidR="004D47A0">
          <w:rPr>
            <w:noProof/>
            <w:webHidden/>
          </w:rPr>
        </w:r>
        <w:r w:rsidR="004D47A0">
          <w:rPr>
            <w:noProof/>
            <w:webHidden/>
          </w:rPr>
          <w:fldChar w:fldCharType="separate"/>
        </w:r>
        <w:r w:rsidR="004D47A0">
          <w:rPr>
            <w:noProof/>
            <w:webHidden/>
          </w:rPr>
          <w:t>55</w:t>
        </w:r>
        <w:r w:rsidR="004D47A0">
          <w:rPr>
            <w:noProof/>
            <w:webHidden/>
          </w:rPr>
          <w:fldChar w:fldCharType="end"/>
        </w:r>
      </w:hyperlink>
    </w:p>
    <w:p w14:paraId="215E115A" w14:textId="55E0657A" w:rsidR="00945F8D" w:rsidRDefault="001B0945" w:rsidP="00945F8D">
      <w:pPr>
        <w:pStyle w:val="TOC2"/>
        <w:rPr>
          <w:rFonts w:asciiTheme="minorHAnsi" w:hAnsiTheme="minorHAnsi" w:cstheme="minorHAnsi"/>
          <w:b/>
          <w:i/>
        </w:rPr>
        <w:sectPr w:rsidR="00945F8D">
          <w:footerReference w:type="default" r:id="rId17"/>
          <w:pgSz w:w="12240" w:h="15840"/>
          <w:pgMar w:top="1418" w:right="1418" w:bottom="1418" w:left="1418" w:header="709" w:footer="709" w:gutter="0"/>
          <w:pgNumType w:start="1"/>
          <w:cols w:space="720"/>
        </w:sectPr>
      </w:pPr>
      <w:r w:rsidRPr="00F5403F">
        <w:rPr>
          <w:rFonts w:asciiTheme="minorHAnsi" w:hAnsiTheme="minorHAnsi" w:cstheme="minorHAnsi"/>
          <w:b/>
          <w:i/>
        </w:rPr>
        <w:fldChar w:fldCharType="end"/>
      </w:r>
    </w:p>
    <w:p w14:paraId="30CC7C58" w14:textId="77777777" w:rsidR="00427B60" w:rsidRPr="002771EE" w:rsidRDefault="00427B60" w:rsidP="00427B60">
      <w:pPr>
        <w:pStyle w:val="Heading2"/>
        <w:numPr>
          <w:ilvl w:val="0"/>
          <w:numId w:val="0"/>
        </w:numPr>
        <w:spacing w:after="240"/>
        <w:rPr>
          <w:rFonts w:asciiTheme="minorHAnsi" w:hAnsiTheme="minorHAnsi"/>
          <w:color w:val="404B7C"/>
        </w:rPr>
      </w:pPr>
      <w:bookmarkStart w:id="1" w:name="_Toc128567461"/>
      <w:bookmarkStart w:id="2" w:name="_Toc40347082"/>
      <w:r w:rsidRPr="002771EE">
        <w:rPr>
          <w:rFonts w:asciiTheme="minorHAnsi" w:hAnsiTheme="minorHAnsi"/>
          <w:color w:val="404B7C"/>
        </w:rPr>
        <w:lastRenderedPageBreak/>
        <w:t>List of Abbreviations</w:t>
      </w:r>
      <w:bookmarkEnd w:id="1"/>
      <w:r w:rsidRPr="002771EE">
        <w:rPr>
          <w:rFonts w:asciiTheme="minorHAnsi" w:hAnsiTheme="minorHAnsi"/>
          <w:color w:val="404B7C"/>
        </w:rPr>
        <w:br w:type="page"/>
      </w:r>
    </w:p>
    <w:p w14:paraId="2FCAFCDC" w14:textId="77777777" w:rsidR="0006159A" w:rsidRPr="002771EE" w:rsidRDefault="0006159A" w:rsidP="0006159A">
      <w:pPr>
        <w:pStyle w:val="Heading2"/>
        <w:numPr>
          <w:ilvl w:val="0"/>
          <w:numId w:val="0"/>
        </w:numPr>
        <w:spacing w:after="240"/>
        <w:rPr>
          <w:rFonts w:asciiTheme="minorHAnsi" w:hAnsiTheme="minorHAnsi"/>
          <w:color w:val="404B7C"/>
        </w:rPr>
      </w:pPr>
      <w:bookmarkStart w:id="3" w:name="_Toc128567462"/>
      <w:r w:rsidRPr="002771EE">
        <w:rPr>
          <w:rFonts w:asciiTheme="minorHAnsi" w:hAnsiTheme="minorHAnsi"/>
          <w:color w:val="404B7C"/>
        </w:rPr>
        <w:lastRenderedPageBreak/>
        <w:t>List of Figures</w:t>
      </w:r>
      <w:bookmarkEnd w:id="2"/>
      <w:bookmarkEnd w:id="3"/>
      <w:r w:rsidRPr="002771EE">
        <w:rPr>
          <w:rFonts w:asciiTheme="minorHAnsi" w:hAnsiTheme="minorHAnsi"/>
          <w:color w:val="404B7C"/>
        </w:rPr>
        <w:br w:type="page"/>
      </w:r>
    </w:p>
    <w:p w14:paraId="195342F0" w14:textId="77777777" w:rsidR="0006159A" w:rsidRPr="002771EE" w:rsidRDefault="0006159A" w:rsidP="0006159A">
      <w:pPr>
        <w:pStyle w:val="Heading2"/>
        <w:numPr>
          <w:ilvl w:val="0"/>
          <w:numId w:val="0"/>
        </w:numPr>
        <w:spacing w:after="240"/>
        <w:rPr>
          <w:rFonts w:asciiTheme="minorHAnsi" w:hAnsiTheme="minorHAnsi"/>
          <w:color w:val="404B7C"/>
        </w:rPr>
      </w:pPr>
      <w:bookmarkStart w:id="4" w:name="_Toc40347083"/>
      <w:bookmarkStart w:id="5" w:name="_Toc128567463"/>
      <w:r w:rsidRPr="002771EE">
        <w:rPr>
          <w:rFonts w:asciiTheme="minorHAnsi" w:hAnsiTheme="minorHAnsi"/>
          <w:color w:val="404B7C"/>
        </w:rPr>
        <w:lastRenderedPageBreak/>
        <w:t>List of Tables</w:t>
      </w:r>
      <w:bookmarkEnd w:id="4"/>
      <w:bookmarkEnd w:id="5"/>
      <w:r w:rsidRPr="002771EE">
        <w:rPr>
          <w:rFonts w:asciiTheme="minorHAnsi" w:hAnsiTheme="minorHAnsi"/>
          <w:color w:val="404B7C"/>
        </w:rPr>
        <w:br w:type="page"/>
      </w:r>
    </w:p>
    <w:p w14:paraId="2A3BC1D0" w14:textId="77777777" w:rsidR="0006159A" w:rsidRPr="002771EE" w:rsidRDefault="0006159A" w:rsidP="0006159A">
      <w:pPr>
        <w:pStyle w:val="Heading2"/>
        <w:numPr>
          <w:ilvl w:val="0"/>
          <w:numId w:val="0"/>
        </w:numPr>
        <w:spacing w:after="240"/>
        <w:rPr>
          <w:rFonts w:asciiTheme="minorHAnsi" w:hAnsiTheme="minorHAnsi"/>
          <w:color w:val="404B7C"/>
        </w:rPr>
      </w:pPr>
      <w:bookmarkStart w:id="6" w:name="_Toc40347085"/>
      <w:bookmarkStart w:id="7" w:name="_Toc128567464"/>
      <w:bookmarkStart w:id="8" w:name="_Toc404071591"/>
      <w:bookmarkStart w:id="9" w:name="_Toc404072822"/>
      <w:bookmarkStart w:id="10" w:name="_Toc404080446"/>
      <w:r w:rsidRPr="002771EE">
        <w:rPr>
          <w:rFonts w:asciiTheme="minorHAnsi" w:hAnsiTheme="minorHAnsi"/>
          <w:color w:val="404B7C"/>
        </w:rPr>
        <w:lastRenderedPageBreak/>
        <w:t>Executive Summary</w:t>
      </w:r>
      <w:bookmarkEnd w:id="6"/>
      <w:bookmarkEnd w:id="7"/>
    </w:p>
    <w:p w14:paraId="51870D1F" w14:textId="77777777" w:rsidR="0006159A" w:rsidRPr="00B136AA" w:rsidRDefault="0006159A" w:rsidP="0006159A">
      <w:pPr>
        <w:spacing w:after="240" w:line="360" w:lineRule="auto"/>
        <w:rPr>
          <w:rFonts w:asciiTheme="minorHAnsi" w:hAnsiTheme="minorHAnsi"/>
        </w:rPr>
      </w:pPr>
      <w:r w:rsidRPr="00B136AA">
        <w:rPr>
          <w:rFonts w:asciiTheme="minorHAnsi" w:hAnsiTheme="minorHAnsi"/>
        </w:rPr>
        <w:t>An executive summary consisting of no more than two pages should preface the document encompassing an overview of the submission and the main findings of the economic evaluation.</w:t>
      </w:r>
    </w:p>
    <w:p w14:paraId="450F3FD2" w14:textId="77777777" w:rsidR="0006159A" w:rsidRDefault="0006159A" w:rsidP="0006159A">
      <w:pPr>
        <w:widowControl/>
        <w:overflowPunct/>
        <w:autoSpaceDE/>
        <w:autoSpaceDN/>
        <w:adjustRightInd/>
        <w:spacing w:after="200" w:line="360" w:lineRule="auto"/>
        <w:textAlignment w:val="auto"/>
        <w:rPr>
          <w:rFonts w:asciiTheme="minorHAnsi" w:hAnsiTheme="minorHAnsi"/>
          <w:b/>
        </w:rPr>
      </w:pPr>
      <w:r>
        <w:rPr>
          <w:rFonts w:asciiTheme="minorHAnsi" w:hAnsiTheme="minorHAnsi"/>
        </w:rPr>
        <w:br w:type="page"/>
      </w:r>
    </w:p>
    <w:p w14:paraId="751021CB" w14:textId="77777777" w:rsidR="0006159A" w:rsidRPr="002771EE" w:rsidRDefault="0006159A" w:rsidP="00DE3B14">
      <w:pPr>
        <w:pStyle w:val="NCPERG1"/>
        <w:numPr>
          <w:ilvl w:val="0"/>
          <w:numId w:val="3"/>
        </w:numPr>
        <w:ind w:left="717"/>
        <w:rPr>
          <w:color w:val="404B7C"/>
        </w:rPr>
      </w:pPr>
      <w:bookmarkStart w:id="11" w:name="_Toc67669937"/>
      <w:bookmarkStart w:id="12" w:name="_Toc128567465"/>
      <w:r w:rsidRPr="002771EE">
        <w:rPr>
          <w:color w:val="404B7C"/>
        </w:rPr>
        <w:lastRenderedPageBreak/>
        <w:t>Disease and its management</w:t>
      </w:r>
      <w:bookmarkEnd w:id="11"/>
      <w:bookmarkEnd w:id="12"/>
    </w:p>
    <w:p w14:paraId="06ED6608" w14:textId="77777777" w:rsidR="00805179" w:rsidRPr="00805179" w:rsidRDefault="00805179" w:rsidP="00805179">
      <w:pPr>
        <w:spacing w:after="240" w:line="360" w:lineRule="auto"/>
        <w:textAlignment w:val="auto"/>
        <w:rPr>
          <w:rFonts w:asciiTheme="minorHAnsi" w:hAnsiTheme="minorHAnsi"/>
          <w:i/>
        </w:rPr>
      </w:pPr>
      <w:bookmarkStart w:id="13" w:name="_Toc38639660"/>
      <w:bookmarkStart w:id="14" w:name="_Toc67669938"/>
      <w:r w:rsidRPr="00805179">
        <w:rPr>
          <w:rFonts w:asciiTheme="minorHAnsi" w:hAnsiTheme="minorHAnsi"/>
          <w:i/>
        </w:rPr>
        <w:t xml:space="preserve">Where evidence is based on </w:t>
      </w:r>
      <w:r w:rsidR="00BA216C">
        <w:rPr>
          <w:rFonts w:asciiTheme="minorHAnsi" w:hAnsiTheme="minorHAnsi"/>
          <w:i/>
        </w:rPr>
        <w:t>clinical</w:t>
      </w:r>
      <w:r w:rsidRPr="00805179">
        <w:rPr>
          <w:rFonts w:asciiTheme="minorHAnsi" w:hAnsiTheme="minorHAnsi"/>
          <w:i/>
        </w:rPr>
        <w:t xml:space="preserve"> opinion, </w:t>
      </w:r>
      <w:r w:rsidR="00CD1EEF">
        <w:rPr>
          <w:rFonts w:asciiTheme="minorHAnsi" w:hAnsiTheme="minorHAnsi"/>
          <w:i/>
        </w:rPr>
        <w:t>include an appendix</w:t>
      </w:r>
      <w:r w:rsidRPr="00805179">
        <w:rPr>
          <w:rFonts w:asciiTheme="minorHAnsi" w:hAnsiTheme="minorHAnsi"/>
          <w:i/>
        </w:rPr>
        <w:t xml:space="preserve"> describing the methods</w:t>
      </w:r>
      <w:r w:rsidR="00CD1EEF">
        <w:rPr>
          <w:rFonts w:asciiTheme="minorHAnsi" w:hAnsiTheme="minorHAnsi"/>
          <w:i/>
        </w:rPr>
        <w:t xml:space="preserve"> of obtaining the opinion</w:t>
      </w:r>
      <w:r w:rsidRPr="00805179">
        <w:rPr>
          <w:rFonts w:asciiTheme="minorHAnsi" w:hAnsiTheme="minorHAnsi"/>
          <w:i/>
        </w:rPr>
        <w:t xml:space="preserve"> and </w:t>
      </w:r>
      <w:r w:rsidR="00CD1EEF">
        <w:rPr>
          <w:rFonts w:asciiTheme="minorHAnsi" w:hAnsiTheme="minorHAnsi"/>
          <w:i/>
        </w:rPr>
        <w:t xml:space="preserve">the </w:t>
      </w:r>
      <w:r w:rsidRPr="00805179">
        <w:rPr>
          <w:rFonts w:asciiTheme="minorHAnsi" w:hAnsiTheme="minorHAnsi"/>
          <w:i/>
        </w:rPr>
        <w:t>results</w:t>
      </w:r>
      <w:r w:rsidR="00CD1EEF">
        <w:rPr>
          <w:rFonts w:asciiTheme="minorHAnsi" w:hAnsiTheme="minorHAnsi"/>
          <w:i/>
        </w:rPr>
        <w:t>, in full detail</w:t>
      </w:r>
      <w:r w:rsidRPr="00805179">
        <w:rPr>
          <w:rFonts w:asciiTheme="minorHAnsi" w:hAnsiTheme="minorHAnsi"/>
          <w:i/>
        </w:rPr>
        <w:t xml:space="preserve"> (see Appendix 1-Clinical Opinion).</w:t>
      </w:r>
    </w:p>
    <w:p w14:paraId="5C6FE8FE" w14:textId="77777777" w:rsidR="0006159A" w:rsidRPr="002771EE" w:rsidRDefault="0006159A" w:rsidP="00DE3B14">
      <w:pPr>
        <w:pStyle w:val="NCPERG2"/>
        <w:numPr>
          <w:ilvl w:val="1"/>
          <w:numId w:val="3"/>
        </w:numPr>
        <w:ind w:left="1149"/>
        <w:rPr>
          <w:color w:val="404B7C"/>
        </w:rPr>
      </w:pPr>
      <w:bookmarkStart w:id="15" w:name="_Toc128567466"/>
      <w:r w:rsidRPr="002771EE">
        <w:rPr>
          <w:color w:val="404B7C"/>
        </w:rPr>
        <w:t xml:space="preserve">Description of the </w:t>
      </w:r>
      <w:bookmarkEnd w:id="13"/>
      <w:r w:rsidRPr="002771EE">
        <w:rPr>
          <w:color w:val="404B7C"/>
        </w:rPr>
        <w:t>disease</w:t>
      </w:r>
      <w:bookmarkEnd w:id="14"/>
      <w:bookmarkEnd w:id="15"/>
      <w:r w:rsidRPr="002771EE">
        <w:rPr>
          <w:color w:val="404B7C"/>
        </w:rPr>
        <w:t xml:space="preserve"> </w:t>
      </w:r>
    </w:p>
    <w:p w14:paraId="4C4A38EE" w14:textId="77777777" w:rsidR="00805179" w:rsidRPr="008F20B1" w:rsidRDefault="00805179" w:rsidP="0087731E">
      <w:pPr>
        <w:numPr>
          <w:ilvl w:val="0"/>
          <w:numId w:val="7"/>
        </w:numPr>
        <w:spacing w:after="240" w:line="360" w:lineRule="auto"/>
        <w:textAlignment w:val="auto"/>
        <w:rPr>
          <w:rFonts w:asciiTheme="minorHAnsi" w:hAnsiTheme="minorHAnsi" w:cstheme="minorHAnsi"/>
        </w:rPr>
      </w:pPr>
      <w:r w:rsidRPr="008F20B1">
        <w:rPr>
          <w:rFonts w:asciiTheme="minorHAnsi" w:hAnsiTheme="minorHAnsi" w:cstheme="minorHAnsi"/>
        </w:rPr>
        <w:t>Provide a brief description of the disease/condition including an overview of the natural history of the disease, diagnosis, symptoms and clinical outcomes, causes or risk factors, disease-specific mortality etc.</w:t>
      </w:r>
      <w:r w:rsidR="00CF4743">
        <w:rPr>
          <w:rFonts w:asciiTheme="minorHAnsi" w:hAnsiTheme="minorHAnsi" w:cstheme="minorHAnsi"/>
        </w:rPr>
        <w:t xml:space="preserve"> Important subgroups/subpopulations should also be defined and described.</w:t>
      </w:r>
    </w:p>
    <w:p w14:paraId="5676E870" w14:textId="77777777" w:rsidR="0006159A" w:rsidRPr="008F20B1" w:rsidRDefault="00805179" w:rsidP="0087731E">
      <w:pPr>
        <w:numPr>
          <w:ilvl w:val="0"/>
          <w:numId w:val="7"/>
        </w:numPr>
        <w:spacing w:after="240" w:line="360" w:lineRule="auto"/>
        <w:textAlignment w:val="auto"/>
        <w:rPr>
          <w:rFonts w:asciiTheme="minorHAnsi" w:hAnsiTheme="minorHAnsi" w:cstheme="minorHAnsi"/>
        </w:rPr>
      </w:pPr>
      <w:r w:rsidRPr="008F20B1">
        <w:rPr>
          <w:rFonts w:asciiTheme="minorHAnsi" w:hAnsiTheme="minorHAnsi" w:cstheme="minorHAnsi"/>
        </w:rPr>
        <w:t>Summarise the epidemiology of the disease/condition, including the incidence and prevalence of the disease/condition in Ireland, in the general population and among relevant subgroups.</w:t>
      </w:r>
      <w:r w:rsidR="00CD1EEF">
        <w:rPr>
          <w:rFonts w:asciiTheme="minorHAnsi" w:hAnsiTheme="minorHAnsi" w:cstheme="minorHAnsi"/>
        </w:rPr>
        <w:t xml:space="preserve"> Clearly indicate the source of epidemiological information and provide justification for its selection.</w:t>
      </w:r>
    </w:p>
    <w:p w14:paraId="2ABFF2B2" w14:textId="77777777" w:rsidR="0006159A" w:rsidRPr="002771EE" w:rsidRDefault="0006159A" w:rsidP="00DE3B14">
      <w:pPr>
        <w:pStyle w:val="NCPERG2"/>
        <w:numPr>
          <w:ilvl w:val="1"/>
          <w:numId w:val="3"/>
        </w:numPr>
        <w:ind w:left="1149"/>
        <w:rPr>
          <w:color w:val="404B7C"/>
        </w:rPr>
      </w:pPr>
      <w:bookmarkStart w:id="16" w:name="_Toc67669939"/>
      <w:bookmarkStart w:id="17" w:name="_Toc128567467"/>
      <w:r w:rsidRPr="002771EE">
        <w:rPr>
          <w:color w:val="404B7C"/>
        </w:rPr>
        <w:t>Disease management</w:t>
      </w:r>
      <w:bookmarkEnd w:id="16"/>
      <w:bookmarkEnd w:id="17"/>
    </w:p>
    <w:p w14:paraId="20CE609F" w14:textId="77777777" w:rsidR="0006159A" w:rsidRPr="002771EE" w:rsidRDefault="0006159A" w:rsidP="00DE3B14">
      <w:pPr>
        <w:pStyle w:val="NCPERG3"/>
        <w:numPr>
          <w:ilvl w:val="2"/>
          <w:numId w:val="3"/>
        </w:numPr>
        <w:ind w:left="1581"/>
        <w:rPr>
          <w:color w:val="404B7C"/>
        </w:rPr>
      </w:pPr>
      <w:bookmarkStart w:id="18" w:name="_Toc67669940"/>
      <w:bookmarkStart w:id="19" w:name="_Toc128567468"/>
      <w:r w:rsidRPr="002771EE">
        <w:rPr>
          <w:color w:val="404B7C"/>
        </w:rPr>
        <w:t>Clinical guidelines</w:t>
      </w:r>
      <w:bookmarkEnd w:id="18"/>
      <w:bookmarkEnd w:id="19"/>
    </w:p>
    <w:p w14:paraId="285D71F4" w14:textId="77777777" w:rsidR="00805179" w:rsidRPr="008F20B1" w:rsidRDefault="00805179" w:rsidP="0087731E">
      <w:pPr>
        <w:numPr>
          <w:ilvl w:val="0"/>
          <w:numId w:val="7"/>
        </w:numPr>
        <w:spacing w:after="240" w:line="360" w:lineRule="auto"/>
        <w:textAlignment w:val="auto"/>
        <w:rPr>
          <w:rFonts w:asciiTheme="minorHAnsi" w:hAnsiTheme="minorHAnsi" w:cstheme="minorHAnsi"/>
        </w:rPr>
      </w:pPr>
      <w:r w:rsidRPr="008F20B1">
        <w:rPr>
          <w:rFonts w:asciiTheme="minorHAnsi" w:hAnsiTheme="minorHAnsi" w:cstheme="minorHAnsi"/>
        </w:rPr>
        <w:t xml:space="preserve">Summarise Irish treatment/disease guidelines if available.  Summarise other international guidelines which </w:t>
      </w:r>
      <w:r w:rsidR="00CD1EEF">
        <w:rPr>
          <w:rFonts w:asciiTheme="minorHAnsi" w:hAnsiTheme="minorHAnsi" w:cstheme="minorHAnsi"/>
        </w:rPr>
        <w:t>inform clinical practice and treatment choices</w:t>
      </w:r>
      <w:r w:rsidRPr="008F20B1">
        <w:rPr>
          <w:rFonts w:asciiTheme="minorHAnsi" w:hAnsiTheme="minorHAnsi" w:cstheme="minorHAnsi"/>
        </w:rPr>
        <w:t xml:space="preserve"> in Ireland.</w:t>
      </w:r>
    </w:p>
    <w:p w14:paraId="23E96E57" w14:textId="77777777" w:rsidR="0006159A" w:rsidRPr="002771EE" w:rsidRDefault="0006159A" w:rsidP="00DE3B14">
      <w:pPr>
        <w:pStyle w:val="NCPERG3"/>
        <w:numPr>
          <w:ilvl w:val="2"/>
          <w:numId w:val="3"/>
        </w:numPr>
        <w:ind w:left="1581"/>
        <w:rPr>
          <w:color w:val="404B7C"/>
        </w:rPr>
      </w:pPr>
      <w:bookmarkStart w:id="20" w:name="_Toc67669941"/>
      <w:bookmarkStart w:id="21" w:name="_Toc128567469"/>
      <w:r w:rsidRPr="002771EE">
        <w:rPr>
          <w:color w:val="404B7C"/>
        </w:rPr>
        <w:t>Standard of care in Ireland</w:t>
      </w:r>
      <w:bookmarkEnd w:id="20"/>
      <w:bookmarkEnd w:id="21"/>
    </w:p>
    <w:p w14:paraId="4D3ACB22" w14:textId="77777777" w:rsidR="00805179" w:rsidRDefault="00805179" w:rsidP="0087731E">
      <w:pPr>
        <w:numPr>
          <w:ilvl w:val="0"/>
          <w:numId w:val="7"/>
        </w:numPr>
        <w:spacing w:after="240" w:line="360" w:lineRule="auto"/>
        <w:textAlignment w:val="auto"/>
        <w:rPr>
          <w:rFonts w:asciiTheme="minorHAnsi" w:hAnsiTheme="minorHAnsi" w:cstheme="minorHAnsi"/>
        </w:rPr>
      </w:pPr>
      <w:r w:rsidRPr="008F20B1">
        <w:rPr>
          <w:rFonts w:asciiTheme="minorHAnsi" w:hAnsiTheme="minorHAnsi" w:cstheme="minorHAnsi"/>
        </w:rPr>
        <w:t xml:space="preserve">Describe how the disease/condition is managed in Ireland i.e. other available treatments, current standard of care </w:t>
      </w:r>
      <w:r w:rsidR="00CD1EEF">
        <w:rPr>
          <w:rFonts w:asciiTheme="minorHAnsi" w:hAnsiTheme="minorHAnsi" w:cstheme="minorHAnsi"/>
        </w:rPr>
        <w:t xml:space="preserve">and best practice. </w:t>
      </w:r>
      <w:r w:rsidR="00CD1EEF" w:rsidRPr="00CD1EEF">
        <w:rPr>
          <w:rFonts w:asciiTheme="minorHAnsi" w:hAnsiTheme="minorHAnsi" w:cstheme="minorHAnsi"/>
        </w:rPr>
        <w:t>Standard of care is “routine care”, and reflects the most widely used interventions/treatment strategies in Ireland</w:t>
      </w:r>
      <w:r w:rsidR="00CD1EEF">
        <w:rPr>
          <w:rFonts w:asciiTheme="minorHAnsi" w:hAnsiTheme="minorHAnsi" w:cstheme="minorHAnsi"/>
        </w:rPr>
        <w:t>. D</w:t>
      </w:r>
      <w:r w:rsidRPr="008F20B1">
        <w:rPr>
          <w:rFonts w:asciiTheme="minorHAnsi" w:hAnsiTheme="minorHAnsi" w:cstheme="minorHAnsi"/>
        </w:rPr>
        <w:t>escribe any variation in disease management, supported by data confirming how this was established.  Include both licensed and unlicensed therapies where applicable.</w:t>
      </w:r>
    </w:p>
    <w:p w14:paraId="638FB4C9" w14:textId="77777777" w:rsidR="00390DCF" w:rsidRPr="008F20B1" w:rsidRDefault="00390DCF" w:rsidP="00390DCF">
      <w:pPr>
        <w:spacing w:after="240" w:line="360" w:lineRule="auto"/>
        <w:textAlignment w:val="auto"/>
        <w:rPr>
          <w:rFonts w:asciiTheme="minorHAnsi" w:hAnsiTheme="minorHAnsi" w:cstheme="minorHAnsi"/>
        </w:rPr>
      </w:pPr>
    </w:p>
    <w:p w14:paraId="1B177044" w14:textId="77777777" w:rsidR="0006159A" w:rsidRPr="002771EE" w:rsidRDefault="0006159A" w:rsidP="00DE3B14">
      <w:pPr>
        <w:pStyle w:val="NCPERG1"/>
        <w:numPr>
          <w:ilvl w:val="0"/>
          <w:numId w:val="3"/>
        </w:numPr>
        <w:ind w:left="717"/>
        <w:rPr>
          <w:color w:val="404B7C"/>
        </w:rPr>
      </w:pPr>
      <w:bookmarkStart w:id="22" w:name="_Toc38639663"/>
      <w:bookmarkStart w:id="23" w:name="_Toc67669942"/>
      <w:bookmarkStart w:id="24" w:name="_Toc128567470"/>
      <w:r w:rsidRPr="002771EE">
        <w:rPr>
          <w:color w:val="404B7C"/>
        </w:rPr>
        <w:lastRenderedPageBreak/>
        <w:t>Intervention under assessment</w:t>
      </w:r>
      <w:bookmarkStart w:id="25" w:name="_Toc404071592"/>
      <w:bookmarkStart w:id="26" w:name="_Toc404072823"/>
      <w:bookmarkStart w:id="27" w:name="_Toc404080447"/>
      <w:bookmarkEnd w:id="22"/>
      <w:bookmarkEnd w:id="23"/>
      <w:bookmarkEnd w:id="24"/>
    </w:p>
    <w:p w14:paraId="6D3AB419" w14:textId="77777777" w:rsidR="0006159A" w:rsidRPr="002771EE" w:rsidRDefault="0006159A" w:rsidP="00DE3B14">
      <w:pPr>
        <w:pStyle w:val="NCPERG2"/>
        <w:numPr>
          <w:ilvl w:val="1"/>
          <w:numId w:val="3"/>
        </w:numPr>
        <w:rPr>
          <w:color w:val="404B7C"/>
        </w:rPr>
      </w:pPr>
      <w:bookmarkStart w:id="28" w:name="_Toc67669943"/>
      <w:bookmarkStart w:id="29" w:name="_Toc128567471"/>
      <w:bookmarkEnd w:id="25"/>
      <w:bookmarkEnd w:id="26"/>
      <w:bookmarkEnd w:id="27"/>
      <w:r w:rsidRPr="002771EE">
        <w:rPr>
          <w:color w:val="404B7C"/>
        </w:rPr>
        <w:t>Intervention</w:t>
      </w:r>
      <w:bookmarkEnd w:id="28"/>
      <w:bookmarkEnd w:id="29"/>
    </w:p>
    <w:p w14:paraId="001C034B" w14:textId="77777777" w:rsidR="0006159A" w:rsidRDefault="00A50270" w:rsidP="0087731E">
      <w:pPr>
        <w:numPr>
          <w:ilvl w:val="0"/>
          <w:numId w:val="7"/>
        </w:numPr>
        <w:spacing w:after="240" w:line="360" w:lineRule="auto"/>
        <w:textAlignment w:val="auto"/>
        <w:rPr>
          <w:rFonts w:asciiTheme="minorHAnsi" w:hAnsiTheme="minorHAnsi" w:cstheme="minorHAnsi"/>
        </w:rPr>
      </w:pPr>
      <w:r w:rsidRPr="00A50270">
        <w:rPr>
          <w:rFonts w:asciiTheme="minorHAnsi" w:hAnsiTheme="minorHAnsi" w:cstheme="minorHAnsi"/>
        </w:rPr>
        <w:t>Tabulate details of the intervention using the standard table template (Table title: Details of the intervention)</w:t>
      </w:r>
      <w:r>
        <w:rPr>
          <w:rFonts w:asciiTheme="minorHAnsi" w:hAnsiTheme="minorHAnsi" w:cstheme="minorHAnsi"/>
        </w:rPr>
        <w:t>.</w:t>
      </w:r>
      <w:r w:rsidRPr="00A50270">
        <w:rPr>
          <w:rFonts w:asciiTheme="minorHAnsi" w:hAnsiTheme="minorHAnsi" w:cstheme="minorHAnsi"/>
        </w:rPr>
        <w:t xml:space="preserve"> </w:t>
      </w:r>
      <w:r w:rsidR="0006159A" w:rsidRPr="00A50270">
        <w:rPr>
          <w:rFonts w:asciiTheme="minorHAnsi" w:hAnsiTheme="minorHAnsi" w:cstheme="minorHAnsi"/>
        </w:rPr>
        <w:t xml:space="preserve">Where applicable, </w:t>
      </w:r>
      <w:r>
        <w:rPr>
          <w:rFonts w:asciiTheme="minorHAnsi" w:hAnsiTheme="minorHAnsi" w:cstheme="minorHAnsi"/>
        </w:rPr>
        <w:t>this table</w:t>
      </w:r>
      <w:r w:rsidR="00CD1EEF" w:rsidRPr="00A50270">
        <w:rPr>
          <w:rFonts w:asciiTheme="minorHAnsi" w:hAnsiTheme="minorHAnsi" w:cstheme="minorHAnsi"/>
        </w:rPr>
        <w:t xml:space="preserve"> </w:t>
      </w:r>
      <w:r w:rsidR="0006159A" w:rsidRPr="00A50270">
        <w:rPr>
          <w:rFonts w:asciiTheme="minorHAnsi" w:hAnsiTheme="minorHAnsi" w:cstheme="minorHAnsi"/>
        </w:rPr>
        <w:t xml:space="preserve">should be populated directly from the EMA/competent authority website (Table </w:t>
      </w:r>
      <w:proofErr w:type="spellStart"/>
      <w:r w:rsidR="00CD1EEF" w:rsidRPr="00A50270">
        <w:rPr>
          <w:rFonts w:asciiTheme="minorHAnsi" w:hAnsiTheme="minorHAnsi" w:cstheme="minorHAnsi"/>
        </w:rPr>
        <w:t>X</w:t>
      </w:r>
      <w:r w:rsidR="0006159A" w:rsidRPr="00A50270">
        <w:rPr>
          <w:rFonts w:asciiTheme="minorHAnsi" w:hAnsiTheme="minorHAnsi" w:cstheme="minorHAnsi"/>
        </w:rPr>
        <w:t>a</w:t>
      </w:r>
      <w:proofErr w:type="spellEnd"/>
      <w:r w:rsidR="0006159A" w:rsidRPr="00A50270">
        <w:rPr>
          <w:rFonts w:asciiTheme="minorHAnsi" w:hAnsiTheme="minorHAnsi" w:cstheme="minorHAnsi"/>
        </w:rPr>
        <w:t xml:space="preserve">), and the Summary of Product Characteristics </w:t>
      </w:r>
      <w:r w:rsidR="00912B80">
        <w:rPr>
          <w:rFonts w:asciiTheme="minorHAnsi" w:hAnsiTheme="minorHAnsi" w:cstheme="minorHAnsi"/>
        </w:rPr>
        <w:t xml:space="preserve">(SPC) </w:t>
      </w:r>
      <w:r w:rsidR="0006159A" w:rsidRPr="00A50270">
        <w:rPr>
          <w:rFonts w:asciiTheme="minorHAnsi" w:hAnsiTheme="minorHAnsi" w:cstheme="minorHAnsi"/>
        </w:rPr>
        <w:t xml:space="preserve">(Table </w:t>
      </w:r>
      <w:proofErr w:type="spellStart"/>
      <w:r w:rsidR="00CD1EEF" w:rsidRPr="00A50270">
        <w:rPr>
          <w:rFonts w:asciiTheme="minorHAnsi" w:hAnsiTheme="minorHAnsi" w:cstheme="minorHAnsi"/>
        </w:rPr>
        <w:t>X</w:t>
      </w:r>
      <w:r w:rsidR="0006159A" w:rsidRPr="00A50270">
        <w:rPr>
          <w:rFonts w:asciiTheme="minorHAnsi" w:hAnsiTheme="minorHAnsi" w:cstheme="minorHAnsi"/>
        </w:rPr>
        <w:t>c</w:t>
      </w:r>
      <w:proofErr w:type="spellEnd"/>
      <w:r w:rsidR="0006159A" w:rsidRPr="00A50270">
        <w:rPr>
          <w:rFonts w:asciiTheme="minorHAnsi" w:hAnsiTheme="minorHAnsi" w:cstheme="minorHAnsi"/>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455"/>
      </w:tblGrid>
      <w:tr w:rsidR="008A0CE8" w:rsidRPr="005C3AB1" w14:paraId="02FD86E2" w14:textId="77777777" w:rsidTr="00AE288B">
        <w:tc>
          <w:tcPr>
            <w:tcW w:w="9404" w:type="dxa"/>
            <w:gridSpan w:val="2"/>
            <w:tcBorders>
              <w:top w:val="nil"/>
              <w:bottom w:val="single" w:sz="4" w:space="0" w:color="auto"/>
            </w:tcBorders>
            <w:shd w:val="clear" w:color="auto" w:fill="auto"/>
            <w:vAlign w:val="center"/>
          </w:tcPr>
          <w:p w14:paraId="4DB7106A" w14:textId="77777777" w:rsidR="008A0CE8" w:rsidRPr="005C3AB1" w:rsidRDefault="008A0CE8" w:rsidP="00AE288B">
            <w:pPr>
              <w:rPr>
                <w:rFonts w:asciiTheme="minorHAnsi" w:eastAsia="TimesNewRoman" w:hAnsiTheme="minorHAnsi"/>
                <w:color w:val="2C37A0"/>
                <w:kern w:val="0"/>
                <w:sz w:val="20"/>
                <w:szCs w:val="20"/>
              </w:rPr>
            </w:pPr>
            <w:r w:rsidRPr="002771EE">
              <w:rPr>
                <w:rFonts w:asciiTheme="minorHAnsi" w:hAnsiTheme="minorHAnsi"/>
                <w:b/>
                <w:color w:val="404B7C"/>
                <w:sz w:val="20"/>
                <w:szCs w:val="20"/>
              </w:rPr>
              <w:t>Table X: Details of the Intervention</w:t>
            </w:r>
          </w:p>
        </w:tc>
      </w:tr>
      <w:tr w:rsidR="008A0CE8" w:rsidRPr="005C3AB1" w14:paraId="630028E7" w14:textId="77777777" w:rsidTr="00AE288B">
        <w:tc>
          <w:tcPr>
            <w:tcW w:w="9404" w:type="dxa"/>
            <w:gridSpan w:val="2"/>
            <w:tcBorders>
              <w:top w:val="nil"/>
              <w:bottom w:val="single" w:sz="4" w:space="0" w:color="auto"/>
            </w:tcBorders>
            <w:shd w:val="clear" w:color="auto" w:fill="D9D9D9" w:themeFill="background1" w:themeFillShade="D9"/>
            <w:vAlign w:val="center"/>
          </w:tcPr>
          <w:p w14:paraId="532C3BD4" w14:textId="77777777" w:rsidR="008A0CE8" w:rsidRPr="005C3AB1" w:rsidRDefault="008A0CE8" w:rsidP="00AE288B">
            <w:pPr>
              <w:rPr>
                <w:rFonts w:asciiTheme="minorHAnsi" w:eastAsia="TimesNewRoman" w:hAnsiTheme="minorHAnsi"/>
                <w:color w:val="2C37A0"/>
                <w:kern w:val="0"/>
                <w:sz w:val="20"/>
                <w:szCs w:val="20"/>
              </w:rPr>
            </w:pPr>
            <w:proofErr w:type="spellStart"/>
            <w:r w:rsidRPr="002771EE">
              <w:rPr>
                <w:rFonts w:asciiTheme="minorHAnsi" w:hAnsiTheme="minorHAnsi"/>
                <w:color w:val="404B7C"/>
                <w:sz w:val="20"/>
                <w:szCs w:val="20"/>
              </w:rPr>
              <w:t>Xa</w:t>
            </w:r>
            <w:proofErr w:type="spellEnd"/>
            <w:r w:rsidRPr="002771EE">
              <w:rPr>
                <w:rFonts w:asciiTheme="minorHAnsi" w:hAnsiTheme="minorHAnsi"/>
                <w:color w:val="404B7C"/>
                <w:sz w:val="20"/>
                <w:szCs w:val="20"/>
              </w:rPr>
              <w:t>: Regulatory status [reference]</w:t>
            </w:r>
          </w:p>
        </w:tc>
      </w:tr>
      <w:tr w:rsidR="008A0CE8" w:rsidRPr="005C3AB1" w14:paraId="648FAE82" w14:textId="77777777" w:rsidTr="00AE288B">
        <w:tc>
          <w:tcPr>
            <w:tcW w:w="4949" w:type="dxa"/>
            <w:tcBorders>
              <w:top w:val="single" w:sz="4" w:space="0" w:color="auto"/>
            </w:tcBorders>
            <w:shd w:val="clear" w:color="auto" w:fill="F2F2F2" w:themeFill="background1" w:themeFillShade="F2"/>
            <w:vAlign w:val="center"/>
          </w:tcPr>
          <w:p w14:paraId="182E248D"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International non-proprietary name: </w:t>
            </w:r>
          </w:p>
        </w:tc>
        <w:tc>
          <w:tcPr>
            <w:tcW w:w="4455" w:type="dxa"/>
            <w:tcBorders>
              <w:top w:val="single" w:sz="4" w:space="0" w:color="auto"/>
            </w:tcBorders>
            <w:shd w:val="clear" w:color="auto" w:fill="F2F2F2" w:themeFill="background1" w:themeFillShade="F2"/>
            <w:vAlign w:val="center"/>
          </w:tcPr>
          <w:p w14:paraId="3D3CE7A6" w14:textId="77777777" w:rsidR="008A0CE8" w:rsidRPr="005C3AB1" w:rsidRDefault="008A0CE8" w:rsidP="00AE288B">
            <w:pPr>
              <w:rPr>
                <w:rFonts w:asciiTheme="minorHAnsi" w:eastAsia="TimesNewRoman" w:hAnsiTheme="minorHAnsi"/>
                <w:kern w:val="0"/>
                <w:sz w:val="20"/>
                <w:szCs w:val="20"/>
              </w:rPr>
            </w:pPr>
          </w:p>
        </w:tc>
      </w:tr>
      <w:tr w:rsidR="008A0CE8" w:rsidRPr="005C3AB1" w14:paraId="7BC286D1" w14:textId="77777777" w:rsidTr="00AE288B">
        <w:tc>
          <w:tcPr>
            <w:tcW w:w="4949" w:type="dxa"/>
            <w:shd w:val="clear" w:color="auto" w:fill="auto"/>
            <w:vAlign w:val="center"/>
          </w:tcPr>
          <w:p w14:paraId="77269DF2"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Proprietary Name:</w:t>
            </w:r>
          </w:p>
        </w:tc>
        <w:tc>
          <w:tcPr>
            <w:tcW w:w="4455" w:type="dxa"/>
            <w:shd w:val="clear" w:color="auto" w:fill="auto"/>
            <w:vAlign w:val="center"/>
          </w:tcPr>
          <w:p w14:paraId="1F863C43" w14:textId="77777777" w:rsidR="008A0CE8" w:rsidRPr="005C3AB1" w:rsidRDefault="008A0CE8" w:rsidP="00AE288B">
            <w:pPr>
              <w:rPr>
                <w:rFonts w:asciiTheme="minorHAnsi" w:eastAsia="TimesNewRoman" w:hAnsiTheme="minorHAnsi"/>
                <w:kern w:val="0"/>
                <w:sz w:val="20"/>
                <w:szCs w:val="20"/>
              </w:rPr>
            </w:pPr>
          </w:p>
        </w:tc>
      </w:tr>
      <w:tr w:rsidR="008A0CE8" w:rsidRPr="005C3AB1" w14:paraId="1C016C64" w14:textId="77777777" w:rsidTr="00AE288B">
        <w:tc>
          <w:tcPr>
            <w:tcW w:w="4949" w:type="dxa"/>
            <w:shd w:val="clear" w:color="auto" w:fill="F2F2F2" w:themeFill="background1" w:themeFillShade="F2"/>
            <w:vAlign w:val="center"/>
          </w:tcPr>
          <w:p w14:paraId="70BAEDC5" w14:textId="77777777" w:rsidR="008A0CE8" w:rsidRPr="005C3AB1" w:rsidRDefault="008A0CE8" w:rsidP="00AE288B">
            <w:pPr>
              <w:rPr>
                <w:rFonts w:asciiTheme="minorHAnsi" w:hAnsiTheme="minorHAnsi"/>
                <w:i/>
                <w:sz w:val="20"/>
                <w:szCs w:val="20"/>
              </w:rPr>
            </w:pPr>
            <w:r w:rsidRPr="005C3AB1">
              <w:rPr>
                <w:rFonts w:asciiTheme="minorHAnsi" w:hAnsiTheme="minorHAnsi"/>
                <w:sz w:val="20"/>
                <w:szCs w:val="20"/>
              </w:rPr>
              <w:t>Therapeutic indication:</w:t>
            </w:r>
            <w:r w:rsidRPr="005C3AB1">
              <w:rPr>
                <w:rFonts w:asciiTheme="minorHAnsi" w:hAnsiTheme="minorHAnsi"/>
                <w:i/>
                <w:sz w:val="20"/>
                <w:szCs w:val="20"/>
              </w:rPr>
              <w:t xml:space="preserve"> </w:t>
            </w:r>
          </w:p>
        </w:tc>
        <w:tc>
          <w:tcPr>
            <w:tcW w:w="4455" w:type="dxa"/>
            <w:shd w:val="clear" w:color="auto" w:fill="F2F2F2" w:themeFill="background1" w:themeFillShade="F2"/>
            <w:vAlign w:val="center"/>
          </w:tcPr>
          <w:p w14:paraId="4E40837F" w14:textId="77777777" w:rsidR="008A0CE8" w:rsidRPr="005C3AB1" w:rsidRDefault="008A0CE8" w:rsidP="00AE288B">
            <w:pPr>
              <w:rPr>
                <w:rFonts w:asciiTheme="minorHAnsi" w:eastAsia="TimesNewRoman" w:hAnsiTheme="minorHAnsi"/>
                <w:kern w:val="0"/>
                <w:sz w:val="20"/>
                <w:szCs w:val="20"/>
              </w:rPr>
            </w:pPr>
          </w:p>
        </w:tc>
      </w:tr>
      <w:tr w:rsidR="008A0CE8" w:rsidRPr="005C3AB1" w14:paraId="4CB1467E" w14:textId="77777777" w:rsidTr="00AE288B">
        <w:tc>
          <w:tcPr>
            <w:tcW w:w="4949" w:type="dxa"/>
            <w:shd w:val="clear" w:color="auto" w:fill="auto"/>
            <w:vAlign w:val="center"/>
          </w:tcPr>
          <w:p w14:paraId="7DA7F637"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Currently designated an orphan medicine by the EMA:</w:t>
            </w:r>
          </w:p>
        </w:tc>
        <w:tc>
          <w:tcPr>
            <w:tcW w:w="4455" w:type="dxa"/>
            <w:shd w:val="clear" w:color="auto" w:fill="auto"/>
            <w:vAlign w:val="center"/>
          </w:tcPr>
          <w:p w14:paraId="2F9D9D88" w14:textId="77777777" w:rsidR="008A0CE8" w:rsidRPr="005C3AB1" w:rsidRDefault="008A0CE8" w:rsidP="00AE288B">
            <w:pPr>
              <w:rPr>
                <w:rFonts w:asciiTheme="minorHAnsi" w:eastAsia="TimesNewRoman" w:hAnsiTheme="minorHAnsi"/>
                <w:kern w:val="0"/>
                <w:sz w:val="20"/>
                <w:szCs w:val="20"/>
              </w:rPr>
            </w:pPr>
            <w:r w:rsidRPr="005C3AB1">
              <w:rPr>
                <w:rFonts w:asciiTheme="minorHAnsi" w:eastAsia="TimesNewRoman" w:hAnsiTheme="minorHAnsi"/>
                <w:kern w:val="0"/>
                <w:sz w:val="20"/>
                <w:szCs w:val="20"/>
              </w:rPr>
              <w:t>Yes/No</w:t>
            </w:r>
          </w:p>
        </w:tc>
      </w:tr>
      <w:tr w:rsidR="008A0CE8" w:rsidRPr="005C3AB1" w14:paraId="65BB9C59" w14:textId="77777777" w:rsidTr="00AE288B">
        <w:tc>
          <w:tcPr>
            <w:tcW w:w="4949" w:type="dxa"/>
            <w:tcBorders>
              <w:bottom w:val="nil"/>
            </w:tcBorders>
            <w:shd w:val="clear" w:color="auto" w:fill="F2F2F2" w:themeFill="background1" w:themeFillShade="F2"/>
            <w:vAlign w:val="center"/>
          </w:tcPr>
          <w:p w14:paraId="47EA32AE"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Date of marketing authorisation:</w:t>
            </w:r>
          </w:p>
        </w:tc>
        <w:tc>
          <w:tcPr>
            <w:tcW w:w="4455" w:type="dxa"/>
            <w:tcBorders>
              <w:bottom w:val="nil"/>
            </w:tcBorders>
            <w:shd w:val="clear" w:color="auto" w:fill="F2F2F2" w:themeFill="background1" w:themeFillShade="F2"/>
            <w:vAlign w:val="center"/>
          </w:tcPr>
          <w:p w14:paraId="7EA70E0E"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[Date]</w:t>
            </w:r>
          </w:p>
          <w:p w14:paraId="69D32EE9" w14:textId="77777777" w:rsidR="008A0CE8" w:rsidRPr="005C3AB1" w:rsidRDefault="008A0CE8" w:rsidP="00AE288B">
            <w:pPr>
              <w:rPr>
                <w:rFonts w:asciiTheme="minorHAnsi" w:hAnsiTheme="minorHAnsi"/>
                <w:sz w:val="20"/>
                <w:szCs w:val="20"/>
              </w:rPr>
            </w:pPr>
            <w:r>
              <w:rPr>
                <w:rFonts w:asciiTheme="minorHAnsi" w:hAnsiTheme="minorHAnsi"/>
                <w:i/>
                <w:sz w:val="20"/>
                <w:szCs w:val="20"/>
              </w:rPr>
              <w:t xml:space="preserve">If applicable, include </w:t>
            </w:r>
            <w:r w:rsidRPr="00A14637">
              <w:rPr>
                <w:rFonts w:asciiTheme="minorHAnsi" w:hAnsiTheme="minorHAnsi"/>
                <w:i/>
                <w:sz w:val="20"/>
                <w:szCs w:val="20"/>
              </w:rPr>
              <w:t>details of Conditional MA</w:t>
            </w:r>
          </w:p>
        </w:tc>
      </w:tr>
      <w:tr w:rsidR="008A0CE8" w:rsidRPr="005C3AB1" w14:paraId="2ED08E90" w14:textId="77777777" w:rsidTr="00AE288B">
        <w:trPr>
          <w:trHeight w:val="157"/>
        </w:trPr>
        <w:tc>
          <w:tcPr>
            <w:tcW w:w="4949" w:type="dxa"/>
            <w:tcBorders>
              <w:top w:val="nil"/>
              <w:left w:val="nil"/>
              <w:bottom w:val="single" w:sz="4" w:space="0" w:color="auto"/>
              <w:right w:val="nil"/>
            </w:tcBorders>
            <w:vAlign w:val="center"/>
          </w:tcPr>
          <w:p w14:paraId="6969FE43"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Other  EMA/HPRA/FDA approved</w:t>
            </w:r>
            <w:r w:rsidRPr="005C3AB1" w:rsidDel="00125206">
              <w:rPr>
                <w:rFonts w:asciiTheme="minorHAnsi" w:hAnsiTheme="minorHAnsi"/>
                <w:sz w:val="20"/>
                <w:szCs w:val="20"/>
              </w:rPr>
              <w:t xml:space="preserve"> </w:t>
            </w:r>
            <w:r w:rsidRPr="005C3AB1">
              <w:rPr>
                <w:rFonts w:asciiTheme="minorHAnsi" w:hAnsiTheme="minorHAnsi"/>
                <w:sz w:val="20"/>
                <w:szCs w:val="20"/>
              </w:rPr>
              <w:t>indication(s), or license extensions under EMA assessment (date of approval/status of assessment)</w:t>
            </w:r>
          </w:p>
        </w:tc>
        <w:tc>
          <w:tcPr>
            <w:tcW w:w="4455" w:type="dxa"/>
            <w:tcBorders>
              <w:top w:val="nil"/>
              <w:left w:val="nil"/>
              <w:bottom w:val="single" w:sz="4" w:space="0" w:color="auto"/>
              <w:right w:val="nil"/>
            </w:tcBorders>
            <w:vAlign w:val="center"/>
          </w:tcPr>
          <w:p w14:paraId="224C3AD1" w14:textId="77777777" w:rsidR="008A0CE8" w:rsidRDefault="008A0CE8" w:rsidP="00AE288B">
            <w:pPr>
              <w:rPr>
                <w:rFonts w:asciiTheme="minorHAnsi" w:hAnsiTheme="minorHAnsi"/>
                <w:i/>
                <w:sz w:val="20"/>
                <w:szCs w:val="20"/>
              </w:rPr>
            </w:pPr>
            <w:r>
              <w:rPr>
                <w:rFonts w:asciiTheme="minorHAnsi" w:hAnsiTheme="minorHAnsi"/>
                <w:i/>
                <w:sz w:val="20"/>
                <w:szCs w:val="20"/>
              </w:rPr>
              <w:t>Delete as appropriate:</w:t>
            </w:r>
          </w:p>
          <w:p w14:paraId="61791BAC" w14:textId="77777777" w:rsidR="008A0CE8" w:rsidRDefault="008A0CE8" w:rsidP="00AE288B">
            <w:pPr>
              <w:rPr>
                <w:rFonts w:asciiTheme="minorHAnsi" w:hAnsiTheme="minorHAnsi"/>
                <w:sz w:val="20"/>
                <w:szCs w:val="20"/>
              </w:rPr>
            </w:pPr>
            <w:r>
              <w:rPr>
                <w:rFonts w:asciiTheme="minorHAnsi" w:hAnsiTheme="minorHAnsi"/>
                <w:sz w:val="20"/>
                <w:szCs w:val="20"/>
              </w:rPr>
              <w:t>EMA licensed indications:</w:t>
            </w:r>
          </w:p>
          <w:p w14:paraId="7E2774B7" w14:textId="77777777" w:rsidR="008A0CE8" w:rsidRDefault="008A0CE8" w:rsidP="00AE288B">
            <w:pPr>
              <w:rPr>
                <w:rFonts w:asciiTheme="minorHAnsi" w:hAnsiTheme="minorHAnsi"/>
                <w:sz w:val="20"/>
                <w:szCs w:val="20"/>
              </w:rPr>
            </w:pPr>
            <w:r>
              <w:rPr>
                <w:rFonts w:asciiTheme="minorHAnsi" w:hAnsiTheme="minorHAnsi"/>
                <w:sz w:val="20"/>
                <w:szCs w:val="20"/>
              </w:rPr>
              <w:t>FDA licensed indications:</w:t>
            </w:r>
          </w:p>
          <w:p w14:paraId="4AB58B83" w14:textId="77777777" w:rsidR="008A0CE8" w:rsidRDefault="008A0CE8" w:rsidP="00AE288B">
            <w:pPr>
              <w:rPr>
                <w:rFonts w:asciiTheme="minorHAnsi" w:hAnsiTheme="minorHAnsi"/>
                <w:sz w:val="20"/>
                <w:szCs w:val="20"/>
              </w:rPr>
            </w:pPr>
            <w:r>
              <w:rPr>
                <w:rFonts w:asciiTheme="minorHAnsi" w:hAnsiTheme="minorHAnsi"/>
                <w:sz w:val="20"/>
                <w:szCs w:val="20"/>
              </w:rPr>
              <w:t>EMA Indications under assessment:</w:t>
            </w:r>
          </w:p>
          <w:p w14:paraId="31B60452" w14:textId="77777777" w:rsidR="008A0CE8" w:rsidRPr="005C3AB1" w:rsidRDefault="008A0CE8" w:rsidP="00AE288B">
            <w:pPr>
              <w:rPr>
                <w:rFonts w:asciiTheme="minorHAnsi" w:hAnsiTheme="minorHAnsi"/>
                <w:sz w:val="20"/>
                <w:szCs w:val="20"/>
              </w:rPr>
            </w:pPr>
            <w:r>
              <w:rPr>
                <w:rFonts w:asciiTheme="minorHAnsi" w:hAnsiTheme="minorHAnsi"/>
                <w:kern w:val="0"/>
                <w:sz w:val="20"/>
                <w:szCs w:val="20"/>
              </w:rPr>
              <w:t>None</w:t>
            </w:r>
          </w:p>
        </w:tc>
      </w:tr>
      <w:tr w:rsidR="008A0CE8" w:rsidRPr="005C3AB1" w14:paraId="3E646A84"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11F9FCD0" w14:textId="77777777" w:rsidR="008A0CE8" w:rsidRPr="00741BB5" w:rsidRDefault="008A0CE8" w:rsidP="00AE288B">
            <w:pPr>
              <w:spacing w:after="240"/>
              <w:rPr>
                <w:rFonts w:asciiTheme="minorHAnsi" w:hAnsiTheme="minorHAnsi"/>
                <w:i/>
                <w:color w:val="222222"/>
                <w:sz w:val="16"/>
                <w:szCs w:val="20"/>
                <w:shd w:val="clear" w:color="auto" w:fill="FFFFFF"/>
              </w:rPr>
            </w:pPr>
            <w:r w:rsidRPr="00741BB5">
              <w:rPr>
                <w:rFonts w:asciiTheme="minorHAnsi" w:hAnsiTheme="minorHAnsi"/>
                <w:i/>
                <w:sz w:val="16"/>
                <w:szCs w:val="20"/>
              </w:rPr>
              <w:t xml:space="preserve">Additional comment(s) on regulatory status may be added as narrative footnotes, in the following order </w:t>
            </w:r>
            <w:r>
              <w:rPr>
                <w:rFonts w:asciiTheme="minorHAnsi" w:hAnsiTheme="minorHAnsi"/>
                <w:i/>
                <w:color w:val="222222"/>
                <w:sz w:val="16"/>
                <w:szCs w:val="20"/>
                <w:shd w:val="clear" w:color="auto" w:fill="FFFFFF"/>
              </w:rPr>
              <w:t xml:space="preserve">a, b, c </w:t>
            </w:r>
            <w:r w:rsidRPr="00484C98">
              <w:rPr>
                <w:rFonts w:asciiTheme="minorHAnsi" w:hAnsiTheme="minorHAnsi"/>
                <w:i/>
                <w:color w:val="222222"/>
                <w:sz w:val="16"/>
                <w:szCs w:val="20"/>
                <w:shd w:val="clear" w:color="auto" w:fill="FFFFFF"/>
              </w:rPr>
              <w:t>etc</w:t>
            </w:r>
            <w:r>
              <w:rPr>
                <w:rFonts w:asciiTheme="minorHAnsi" w:hAnsiTheme="minorHAnsi"/>
                <w:i/>
                <w:color w:val="222222"/>
                <w:sz w:val="16"/>
                <w:szCs w:val="20"/>
                <w:shd w:val="clear" w:color="auto" w:fill="FFFFFF"/>
              </w:rPr>
              <w:t>.</w:t>
            </w:r>
          </w:p>
        </w:tc>
      </w:tr>
      <w:tr w:rsidR="008A0CE8" w:rsidRPr="005C3AB1" w14:paraId="003C147F"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single" w:sz="4" w:space="0" w:color="auto"/>
              <w:right w:val="nil"/>
            </w:tcBorders>
            <w:shd w:val="clear" w:color="auto" w:fill="D9D9D9" w:themeFill="background1" w:themeFillShade="D9"/>
            <w:vAlign w:val="center"/>
          </w:tcPr>
          <w:p w14:paraId="2D571136" w14:textId="77777777" w:rsidR="008A0CE8" w:rsidRPr="005C3AB1" w:rsidRDefault="008A0CE8" w:rsidP="00AE288B">
            <w:pPr>
              <w:rPr>
                <w:rFonts w:asciiTheme="minorHAnsi" w:hAnsiTheme="minorHAnsi"/>
                <w:sz w:val="20"/>
                <w:szCs w:val="20"/>
              </w:rPr>
            </w:pPr>
            <w:proofErr w:type="spellStart"/>
            <w:r w:rsidRPr="002771EE">
              <w:rPr>
                <w:rFonts w:asciiTheme="minorHAnsi" w:hAnsiTheme="minorHAnsi"/>
                <w:color w:val="404B7C"/>
                <w:sz w:val="20"/>
                <w:szCs w:val="20"/>
              </w:rPr>
              <w:t>Xb</w:t>
            </w:r>
            <w:proofErr w:type="spellEnd"/>
            <w:r w:rsidRPr="002771EE">
              <w:rPr>
                <w:rFonts w:asciiTheme="minorHAnsi" w:hAnsiTheme="minorHAnsi"/>
                <w:color w:val="404B7C"/>
                <w:sz w:val="20"/>
                <w:szCs w:val="20"/>
              </w:rPr>
              <w:t xml:space="preserve">: Reimbursement status </w:t>
            </w:r>
          </w:p>
        </w:tc>
      </w:tr>
      <w:tr w:rsidR="008A0CE8" w:rsidRPr="005C3AB1" w14:paraId="33A86EEF"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single" w:sz="4" w:space="0" w:color="auto"/>
              <w:left w:val="nil"/>
              <w:bottom w:val="nil"/>
              <w:right w:val="nil"/>
            </w:tcBorders>
            <w:shd w:val="clear" w:color="auto" w:fill="F2F2F2" w:themeFill="background1" w:themeFillShade="F2"/>
            <w:vAlign w:val="center"/>
          </w:tcPr>
          <w:p w14:paraId="1BEAF161"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Requested reim</w:t>
            </w:r>
            <w:r>
              <w:rPr>
                <w:rFonts w:asciiTheme="minorHAnsi" w:hAnsiTheme="minorHAnsi"/>
                <w:sz w:val="20"/>
                <w:szCs w:val="20"/>
              </w:rPr>
              <w:t>bursement setting</w:t>
            </w:r>
            <w:r w:rsidRPr="005C3AB1">
              <w:rPr>
                <w:rFonts w:asciiTheme="minorHAnsi" w:hAnsiTheme="minorHAnsi"/>
                <w:sz w:val="20"/>
                <w:szCs w:val="20"/>
              </w:rPr>
              <w:t xml:space="preserve"> </w:t>
            </w:r>
          </w:p>
        </w:tc>
        <w:tc>
          <w:tcPr>
            <w:tcW w:w="4455" w:type="dxa"/>
            <w:tcBorders>
              <w:top w:val="single" w:sz="4" w:space="0" w:color="auto"/>
              <w:left w:val="nil"/>
              <w:bottom w:val="nil"/>
              <w:right w:val="nil"/>
            </w:tcBorders>
            <w:shd w:val="clear" w:color="auto" w:fill="F2F2F2" w:themeFill="background1" w:themeFillShade="F2"/>
            <w:vAlign w:val="center"/>
          </w:tcPr>
          <w:p w14:paraId="1F3AD448" w14:textId="77777777" w:rsidR="008A0CE8" w:rsidRDefault="008A0CE8" w:rsidP="00AE288B">
            <w:pPr>
              <w:rPr>
                <w:i/>
                <w:color w:val="000000"/>
                <w:sz w:val="20"/>
                <w:szCs w:val="20"/>
              </w:rPr>
            </w:pPr>
            <w:r>
              <w:rPr>
                <w:i/>
                <w:color w:val="000000"/>
                <w:sz w:val="20"/>
                <w:szCs w:val="20"/>
              </w:rPr>
              <w:t>Please select from the options and delete others</w:t>
            </w:r>
          </w:p>
          <w:p w14:paraId="2EEE9F4E" w14:textId="77777777" w:rsidR="008A0CE8" w:rsidRDefault="008A0CE8" w:rsidP="00AE288B">
            <w:pPr>
              <w:ind w:left="31"/>
              <w:rPr>
                <w:color w:val="000000"/>
                <w:sz w:val="20"/>
                <w:szCs w:val="20"/>
              </w:rPr>
            </w:pPr>
            <w:r>
              <w:rPr>
                <w:color w:val="000000"/>
                <w:sz w:val="20"/>
                <w:szCs w:val="20"/>
              </w:rPr>
              <w:t>Hospital/National Drug Management System</w:t>
            </w:r>
          </w:p>
          <w:p w14:paraId="13624250" w14:textId="77777777" w:rsidR="008A0CE8" w:rsidRDefault="008A0CE8" w:rsidP="00AE288B">
            <w:pPr>
              <w:ind w:left="31"/>
              <w:rPr>
                <w:color w:val="000000"/>
                <w:sz w:val="20"/>
                <w:szCs w:val="20"/>
              </w:rPr>
            </w:pPr>
            <w:r>
              <w:rPr>
                <w:color w:val="000000"/>
                <w:sz w:val="20"/>
                <w:szCs w:val="20"/>
              </w:rPr>
              <w:t>High Tech Drug Arrangement (HT)</w:t>
            </w:r>
          </w:p>
          <w:p w14:paraId="3B96BBC6" w14:textId="77777777" w:rsidR="008A0CE8" w:rsidRDefault="008A0CE8" w:rsidP="00AE288B">
            <w:pPr>
              <w:ind w:left="31"/>
              <w:rPr>
                <w:color w:val="000000"/>
                <w:sz w:val="20"/>
                <w:szCs w:val="20"/>
              </w:rPr>
            </w:pPr>
            <w:r>
              <w:rPr>
                <w:color w:val="000000"/>
                <w:sz w:val="20"/>
                <w:szCs w:val="20"/>
              </w:rPr>
              <w:t>Community Drug Schemes (CDS)</w:t>
            </w:r>
          </w:p>
          <w:p w14:paraId="20AE6410" w14:textId="77777777" w:rsidR="008A0CE8" w:rsidRDefault="008A0CE8" w:rsidP="00AE288B">
            <w:pPr>
              <w:ind w:left="31"/>
              <w:rPr>
                <w:color w:val="000000"/>
                <w:sz w:val="20"/>
                <w:szCs w:val="20"/>
              </w:rPr>
            </w:pPr>
            <w:r>
              <w:rPr>
                <w:color w:val="000000"/>
                <w:sz w:val="20"/>
                <w:szCs w:val="20"/>
              </w:rPr>
              <w:t xml:space="preserve">Oncology Drug Management </w:t>
            </w:r>
            <w:r w:rsidR="00390DCF">
              <w:rPr>
                <w:color w:val="000000"/>
                <w:sz w:val="20"/>
                <w:szCs w:val="20"/>
              </w:rPr>
              <w:t>System</w:t>
            </w:r>
            <w:r>
              <w:rPr>
                <w:color w:val="000000"/>
                <w:sz w:val="20"/>
                <w:szCs w:val="20"/>
              </w:rPr>
              <w:t xml:space="preserve"> (ODMS)</w:t>
            </w:r>
          </w:p>
          <w:p w14:paraId="5D417814" w14:textId="77777777" w:rsidR="008A0CE8" w:rsidRPr="005C3AB1" w:rsidRDefault="008A0CE8" w:rsidP="00AE288B">
            <w:pPr>
              <w:ind w:left="31"/>
              <w:rPr>
                <w:rFonts w:asciiTheme="minorHAnsi" w:hAnsiTheme="minorHAnsi"/>
                <w:color w:val="000000"/>
                <w:sz w:val="20"/>
                <w:szCs w:val="20"/>
              </w:rPr>
            </w:pPr>
            <w:r>
              <w:rPr>
                <w:color w:val="000000"/>
                <w:kern w:val="0"/>
                <w:sz w:val="20"/>
                <w:szCs w:val="20"/>
              </w:rPr>
              <w:t xml:space="preserve">Other: </w:t>
            </w:r>
            <w:r>
              <w:rPr>
                <w:i/>
                <w:color w:val="000000"/>
                <w:kern w:val="0"/>
                <w:sz w:val="20"/>
                <w:szCs w:val="20"/>
              </w:rPr>
              <w:t>please specify</w:t>
            </w:r>
          </w:p>
        </w:tc>
      </w:tr>
      <w:tr w:rsidR="008A0CE8" w:rsidRPr="005C3AB1" w14:paraId="6B20EAB6"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nil"/>
              <w:right w:val="nil"/>
            </w:tcBorders>
            <w:shd w:val="clear" w:color="auto" w:fill="auto"/>
            <w:vAlign w:val="center"/>
          </w:tcPr>
          <w:p w14:paraId="5FB48E3B" w14:textId="77777777" w:rsidR="008A0CE8" w:rsidRPr="005C3AB1" w:rsidRDefault="008A0CE8" w:rsidP="00AE288B">
            <w:pPr>
              <w:rPr>
                <w:rFonts w:asciiTheme="minorHAnsi" w:hAnsiTheme="minorHAnsi"/>
                <w:sz w:val="20"/>
                <w:szCs w:val="20"/>
              </w:rPr>
            </w:pPr>
            <w:r>
              <w:rPr>
                <w:rFonts w:asciiTheme="minorHAnsi" w:hAnsiTheme="minorHAnsi"/>
                <w:sz w:val="20"/>
                <w:szCs w:val="20"/>
              </w:rPr>
              <w:t>Current reimbursement status</w:t>
            </w:r>
          </w:p>
        </w:tc>
        <w:tc>
          <w:tcPr>
            <w:tcW w:w="4455" w:type="dxa"/>
            <w:tcBorders>
              <w:top w:val="nil"/>
              <w:left w:val="nil"/>
              <w:bottom w:val="nil"/>
              <w:right w:val="nil"/>
            </w:tcBorders>
            <w:shd w:val="clear" w:color="auto" w:fill="auto"/>
            <w:vAlign w:val="center"/>
          </w:tcPr>
          <w:p w14:paraId="2CC14B3F" w14:textId="77777777" w:rsidR="008A0CE8" w:rsidRPr="005C3AB1" w:rsidRDefault="008A0CE8" w:rsidP="00AE288B">
            <w:pPr>
              <w:rPr>
                <w:rFonts w:asciiTheme="minorHAnsi" w:hAnsiTheme="minorHAnsi"/>
                <w:i/>
                <w:color w:val="000000"/>
                <w:sz w:val="20"/>
                <w:szCs w:val="20"/>
              </w:rPr>
            </w:pPr>
            <w:r w:rsidRPr="005C3AB1">
              <w:rPr>
                <w:rFonts w:asciiTheme="minorHAnsi" w:hAnsiTheme="minorHAnsi"/>
                <w:i/>
                <w:color w:val="000000"/>
                <w:sz w:val="20"/>
                <w:szCs w:val="20"/>
              </w:rPr>
              <w:t>Please select from the options and delete others</w:t>
            </w:r>
          </w:p>
          <w:p w14:paraId="0E707340" w14:textId="77777777" w:rsidR="008A0CE8" w:rsidRPr="005C3AB1" w:rsidRDefault="008A0CE8" w:rsidP="00AE288B">
            <w:pPr>
              <w:rPr>
                <w:rFonts w:asciiTheme="minorHAnsi" w:hAnsiTheme="minorHAnsi"/>
                <w:color w:val="000000"/>
                <w:sz w:val="20"/>
                <w:szCs w:val="20"/>
              </w:rPr>
            </w:pPr>
            <w:r w:rsidRPr="005C3AB1">
              <w:rPr>
                <w:rFonts w:asciiTheme="minorHAnsi" w:hAnsiTheme="minorHAnsi"/>
                <w:color w:val="000000"/>
                <w:sz w:val="20"/>
                <w:szCs w:val="20"/>
              </w:rPr>
              <w:t>Not currently reimbursed</w:t>
            </w:r>
          </w:p>
          <w:p w14:paraId="0B021D0B" w14:textId="77777777" w:rsidR="008A0CE8" w:rsidRPr="005C3AB1" w:rsidRDefault="008A0CE8" w:rsidP="00AE288B">
            <w:pPr>
              <w:rPr>
                <w:rFonts w:asciiTheme="minorHAnsi" w:hAnsiTheme="minorHAnsi"/>
                <w:color w:val="000000"/>
                <w:sz w:val="20"/>
                <w:szCs w:val="20"/>
              </w:rPr>
            </w:pPr>
            <w:r w:rsidRPr="005C3AB1">
              <w:rPr>
                <w:rFonts w:asciiTheme="minorHAnsi" w:hAnsiTheme="minorHAnsi"/>
                <w:sz w:val="20"/>
                <w:szCs w:val="20"/>
              </w:rPr>
              <w:t>Reimbursed on [X] scheme for [Y] indication</w:t>
            </w:r>
          </w:p>
        </w:tc>
      </w:tr>
      <w:tr w:rsidR="008A0CE8" w:rsidRPr="005C3AB1" w14:paraId="5F45A644"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68D93F67" w14:textId="77777777" w:rsidR="008A0CE8" w:rsidRPr="005C3AB1" w:rsidRDefault="008A0CE8" w:rsidP="00AE288B">
            <w:pPr>
              <w:rPr>
                <w:rFonts w:asciiTheme="minorHAnsi" w:hAnsiTheme="minorHAnsi"/>
                <w:sz w:val="20"/>
                <w:szCs w:val="20"/>
              </w:rPr>
            </w:pPr>
            <w:r>
              <w:rPr>
                <w:rFonts w:asciiTheme="minorHAnsi" w:hAnsiTheme="minorHAnsi"/>
                <w:sz w:val="20"/>
                <w:szCs w:val="20"/>
              </w:rPr>
              <w:t>Other reimbursed formulations</w:t>
            </w:r>
          </w:p>
        </w:tc>
        <w:tc>
          <w:tcPr>
            <w:tcW w:w="4455" w:type="dxa"/>
            <w:tcBorders>
              <w:top w:val="nil"/>
              <w:left w:val="nil"/>
              <w:bottom w:val="single" w:sz="4" w:space="0" w:color="auto"/>
              <w:right w:val="nil"/>
            </w:tcBorders>
            <w:shd w:val="clear" w:color="auto" w:fill="F2F2F2" w:themeFill="background1" w:themeFillShade="F2"/>
            <w:vAlign w:val="center"/>
          </w:tcPr>
          <w:p w14:paraId="716232D9" w14:textId="77777777" w:rsidR="008A0CE8" w:rsidRPr="005C3AB1" w:rsidRDefault="008A0CE8" w:rsidP="00AE288B">
            <w:pPr>
              <w:rPr>
                <w:rFonts w:asciiTheme="minorHAnsi" w:hAnsiTheme="minorHAnsi"/>
                <w:sz w:val="20"/>
                <w:szCs w:val="20"/>
              </w:rPr>
            </w:pPr>
          </w:p>
        </w:tc>
      </w:tr>
      <w:tr w:rsidR="008A0CE8" w:rsidRPr="00741BB5" w14:paraId="7452FA79"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auto"/>
            <w:vAlign w:val="center"/>
          </w:tcPr>
          <w:p w14:paraId="0E086D3A" w14:textId="77777777" w:rsidR="008A0CE8" w:rsidRPr="00741BB5" w:rsidRDefault="008A0CE8" w:rsidP="00AE288B">
            <w:pPr>
              <w:spacing w:after="240"/>
              <w:rPr>
                <w:rFonts w:asciiTheme="minorHAnsi" w:hAnsiTheme="minorHAnsi"/>
                <w:sz w:val="16"/>
                <w:szCs w:val="20"/>
              </w:rPr>
            </w:pPr>
            <w:r w:rsidRPr="00741BB5">
              <w:rPr>
                <w:rFonts w:asciiTheme="minorHAnsi" w:hAnsiTheme="minorHAnsi"/>
                <w:i/>
                <w:sz w:val="16"/>
                <w:szCs w:val="20"/>
              </w:rPr>
              <w:t xml:space="preserve">Additional comment(s) on reimbursement status may be added as narrative footnotes, in the following order </w:t>
            </w:r>
            <w:r>
              <w:rPr>
                <w:rFonts w:asciiTheme="minorHAnsi" w:hAnsiTheme="minorHAnsi"/>
                <w:i/>
                <w:color w:val="222222"/>
                <w:sz w:val="16"/>
                <w:szCs w:val="20"/>
                <w:shd w:val="clear" w:color="auto" w:fill="FFFFFF"/>
              </w:rPr>
              <w:t xml:space="preserve">a, b, c </w:t>
            </w:r>
            <w:r w:rsidRPr="00484C98">
              <w:rPr>
                <w:rFonts w:asciiTheme="minorHAnsi" w:hAnsiTheme="minorHAnsi"/>
                <w:i/>
                <w:color w:val="222222"/>
                <w:sz w:val="16"/>
                <w:szCs w:val="20"/>
                <w:shd w:val="clear" w:color="auto" w:fill="FFFFFF"/>
              </w:rPr>
              <w:t>etc</w:t>
            </w:r>
            <w:r>
              <w:rPr>
                <w:rFonts w:asciiTheme="minorHAnsi" w:hAnsiTheme="minorHAnsi"/>
                <w:i/>
                <w:color w:val="222222"/>
                <w:sz w:val="16"/>
                <w:szCs w:val="20"/>
                <w:shd w:val="clear" w:color="auto" w:fill="FFFFFF"/>
              </w:rPr>
              <w:t>.</w:t>
            </w:r>
          </w:p>
        </w:tc>
      </w:tr>
      <w:tr w:rsidR="008A0CE8" w:rsidRPr="005C3AB1" w14:paraId="2E5B065B"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nil"/>
              <w:left w:val="nil"/>
              <w:bottom w:val="single" w:sz="4" w:space="0" w:color="auto"/>
              <w:right w:val="nil"/>
            </w:tcBorders>
            <w:shd w:val="clear" w:color="auto" w:fill="D9D9D9" w:themeFill="background1" w:themeFillShade="D9"/>
            <w:vAlign w:val="center"/>
          </w:tcPr>
          <w:p w14:paraId="2E5FDAD6" w14:textId="77777777" w:rsidR="008A0CE8" w:rsidRPr="005C3AB1" w:rsidRDefault="008A0CE8" w:rsidP="00AE288B">
            <w:pPr>
              <w:rPr>
                <w:rFonts w:asciiTheme="minorHAnsi" w:hAnsiTheme="minorHAnsi"/>
                <w:sz w:val="20"/>
                <w:szCs w:val="20"/>
              </w:rPr>
            </w:pPr>
            <w:proofErr w:type="spellStart"/>
            <w:r w:rsidRPr="002771EE">
              <w:rPr>
                <w:rFonts w:asciiTheme="minorHAnsi" w:hAnsiTheme="minorHAnsi"/>
                <w:color w:val="404B7C"/>
                <w:sz w:val="20"/>
                <w:szCs w:val="20"/>
              </w:rPr>
              <w:t>Xc</w:t>
            </w:r>
            <w:proofErr w:type="spellEnd"/>
            <w:r w:rsidRPr="002771EE">
              <w:rPr>
                <w:rFonts w:asciiTheme="minorHAnsi" w:hAnsiTheme="minorHAnsi"/>
                <w:color w:val="404B7C"/>
                <w:sz w:val="20"/>
                <w:szCs w:val="20"/>
              </w:rPr>
              <w:t>: Description of drug</w:t>
            </w:r>
          </w:p>
        </w:tc>
      </w:tr>
      <w:tr w:rsidR="008A0CE8" w:rsidRPr="005C3AB1" w14:paraId="4C7718BA"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750F96E4"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Formulation (pack size)</w:t>
            </w:r>
          </w:p>
        </w:tc>
        <w:tc>
          <w:tcPr>
            <w:tcW w:w="4455" w:type="dxa"/>
            <w:tcBorders>
              <w:top w:val="nil"/>
              <w:left w:val="nil"/>
              <w:bottom w:val="single" w:sz="4" w:space="0" w:color="auto"/>
              <w:right w:val="nil"/>
            </w:tcBorders>
            <w:shd w:val="clear" w:color="auto" w:fill="F2F2F2" w:themeFill="background1" w:themeFillShade="F2"/>
            <w:vAlign w:val="center"/>
          </w:tcPr>
          <w:p w14:paraId="721C8DC1" w14:textId="77777777" w:rsidR="008A0CE8" w:rsidRPr="005C3AB1" w:rsidRDefault="008A0CE8" w:rsidP="00AE288B">
            <w:pPr>
              <w:rPr>
                <w:rFonts w:asciiTheme="minorHAnsi" w:hAnsiTheme="minorHAnsi"/>
                <w:sz w:val="20"/>
                <w:szCs w:val="20"/>
              </w:rPr>
            </w:pPr>
          </w:p>
        </w:tc>
      </w:tr>
      <w:tr w:rsidR="008A0CE8" w:rsidRPr="005C3AB1" w14:paraId="3B9D0602"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0FFC7BE7"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Dose and frequency</w:t>
            </w:r>
          </w:p>
        </w:tc>
        <w:tc>
          <w:tcPr>
            <w:tcW w:w="4455" w:type="dxa"/>
            <w:tcBorders>
              <w:top w:val="nil"/>
              <w:left w:val="nil"/>
              <w:bottom w:val="single" w:sz="4" w:space="0" w:color="auto"/>
              <w:right w:val="nil"/>
            </w:tcBorders>
            <w:shd w:val="clear" w:color="auto" w:fill="auto"/>
            <w:vAlign w:val="center"/>
          </w:tcPr>
          <w:p w14:paraId="642A08B5" w14:textId="77777777" w:rsidR="008A0CE8" w:rsidRPr="005C3AB1" w:rsidRDefault="008A0CE8" w:rsidP="00AE288B">
            <w:pPr>
              <w:rPr>
                <w:rFonts w:asciiTheme="minorHAnsi" w:hAnsiTheme="minorHAnsi"/>
                <w:sz w:val="20"/>
                <w:szCs w:val="20"/>
              </w:rPr>
            </w:pPr>
          </w:p>
        </w:tc>
      </w:tr>
      <w:tr w:rsidR="008A0CE8" w:rsidRPr="005C3AB1" w14:paraId="63A4A61D"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11FC570B"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Route of administration </w:t>
            </w:r>
          </w:p>
        </w:tc>
        <w:tc>
          <w:tcPr>
            <w:tcW w:w="4455" w:type="dxa"/>
            <w:tcBorders>
              <w:top w:val="nil"/>
              <w:left w:val="nil"/>
              <w:bottom w:val="single" w:sz="4" w:space="0" w:color="auto"/>
              <w:right w:val="nil"/>
            </w:tcBorders>
            <w:shd w:val="clear" w:color="auto" w:fill="F2F2F2" w:themeFill="background1" w:themeFillShade="F2"/>
            <w:vAlign w:val="center"/>
          </w:tcPr>
          <w:p w14:paraId="18A3EC15" w14:textId="77777777" w:rsidR="008A0CE8" w:rsidRPr="005C3AB1" w:rsidRDefault="008A0CE8" w:rsidP="00AE288B">
            <w:pPr>
              <w:rPr>
                <w:rFonts w:asciiTheme="minorHAnsi" w:hAnsiTheme="minorHAnsi"/>
                <w:sz w:val="20"/>
                <w:szCs w:val="20"/>
              </w:rPr>
            </w:pPr>
          </w:p>
        </w:tc>
      </w:tr>
      <w:tr w:rsidR="008A0CE8" w:rsidRPr="005C3AB1" w14:paraId="72CD5B27"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3E858120"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Store in a refrigerator </w:t>
            </w:r>
          </w:p>
        </w:tc>
        <w:tc>
          <w:tcPr>
            <w:tcW w:w="4455" w:type="dxa"/>
            <w:tcBorders>
              <w:top w:val="nil"/>
              <w:left w:val="nil"/>
              <w:bottom w:val="single" w:sz="4" w:space="0" w:color="auto"/>
              <w:right w:val="nil"/>
            </w:tcBorders>
            <w:shd w:val="clear" w:color="auto" w:fill="auto"/>
            <w:vAlign w:val="center"/>
          </w:tcPr>
          <w:p w14:paraId="22B77341"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Yes/No</w:t>
            </w:r>
          </w:p>
        </w:tc>
      </w:tr>
      <w:tr w:rsidR="008A0CE8" w:rsidRPr="005C3AB1" w14:paraId="3E7EAAB0"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4B2EDF81"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Duration of use</w:t>
            </w:r>
          </w:p>
        </w:tc>
        <w:tc>
          <w:tcPr>
            <w:tcW w:w="4455" w:type="dxa"/>
            <w:tcBorders>
              <w:top w:val="nil"/>
              <w:left w:val="nil"/>
              <w:bottom w:val="single" w:sz="4" w:space="0" w:color="auto"/>
              <w:right w:val="nil"/>
            </w:tcBorders>
            <w:shd w:val="clear" w:color="auto" w:fill="F2F2F2" w:themeFill="background1" w:themeFillShade="F2"/>
            <w:vAlign w:val="center"/>
          </w:tcPr>
          <w:p w14:paraId="604126E9" w14:textId="77777777" w:rsidR="008A0CE8" w:rsidRPr="005C3AB1" w:rsidRDefault="008A0CE8" w:rsidP="00AE288B">
            <w:pPr>
              <w:rPr>
                <w:rFonts w:asciiTheme="minorHAnsi" w:hAnsiTheme="minorHAnsi"/>
                <w:sz w:val="20"/>
                <w:szCs w:val="20"/>
              </w:rPr>
            </w:pPr>
            <w:r w:rsidRPr="005C3AB1">
              <w:rPr>
                <w:rFonts w:asciiTheme="minorHAnsi" w:hAnsiTheme="minorHAnsi"/>
                <w:i/>
                <w:sz w:val="20"/>
                <w:szCs w:val="20"/>
              </w:rPr>
              <w:t>If applicable, include details of response assessment recommendations and stopping criteria.</w:t>
            </w:r>
          </w:p>
        </w:tc>
      </w:tr>
      <w:tr w:rsidR="008A0CE8" w:rsidRPr="005C3AB1" w14:paraId="26942984"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1C66E6F3"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ATC code </w:t>
            </w:r>
          </w:p>
        </w:tc>
        <w:tc>
          <w:tcPr>
            <w:tcW w:w="4455" w:type="dxa"/>
            <w:tcBorders>
              <w:top w:val="nil"/>
              <w:left w:val="nil"/>
              <w:bottom w:val="single" w:sz="4" w:space="0" w:color="auto"/>
              <w:right w:val="nil"/>
            </w:tcBorders>
            <w:shd w:val="clear" w:color="auto" w:fill="auto"/>
            <w:vAlign w:val="center"/>
          </w:tcPr>
          <w:p w14:paraId="32B6B6EB" w14:textId="77777777" w:rsidR="008A0CE8" w:rsidRPr="005C3AB1" w:rsidRDefault="008A0CE8" w:rsidP="00AE288B">
            <w:pPr>
              <w:rPr>
                <w:rFonts w:asciiTheme="minorHAnsi" w:hAnsiTheme="minorHAnsi"/>
                <w:sz w:val="20"/>
                <w:szCs w:val="20"/>
              </w:rPr>
            </w:pPr>
          </w:p>
        </w:tc>
      </w:tr>
      <w:tr w:rsidR="008A0CE8" w:rsidRPr="005C3AB1" w14:paraId="52CE883E"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F2F2F2" w:themeFill="background1" w:themeFillShade="F2"/>
            <w:vAlign w:val="center"/>
          </w:tcPr>
          <w:p w14:paraId="1D09861F"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Mechanism of action</w:t>
            </w:r>
          </w:p>
        </w:tc>
        <w:tc>
          <w:tcPr>
            <w:tcW w:w="4455" w:type="dxa"/>
            <w:tcBorders>
              <w:top w:val="nil"/>
              <w:left w:val="nil"/>
              <w:bottom w:val="single" w:sz="4" w:space="0" w:color="auto"/>
              <w:right w:val="nil"/>
            </w:tcBorders>
            <w:shd w:val="clear" w:color="auto" w:fill="F2F2F2" w:themeFill="background1" w:themeFillShade="F2"/>
            <w:vAlign w:val="center"/>
          </w:tcPr>
          <w:p w14:paraId="116B0C96" w14:textId="77777777" w:rsidR="008A0CE8" w:rsidRPr="005C3AB1" w:rsidRDefault="008A0CE8" w:rsidP="00AE288B">
            <w:pPr>
              <w:rPr>
                <w:rFonts w:asciiTheme="minorHAnsi" w:hAnsiTheme="minorHAnsi"/>
                <w:sz w:val="20"/>
                <w:szCs w:val="20"/>
              </w:rPr>
            </w:pPr>
          </w:p>
        </w:tc>
      </w:tr>
      <w:tr w:rsidR="008A0CE8" w:rsidRPr="005C3AB1" w14:paraId="5B8C78C7"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4949" w:type="dxa"/>
            <w:tcBorders>
              <w:top w:val="nil"/>
              <w:left w:val="nil"/>
              <w:bottom w:val="single" w:sz="4" w:space="0" w:color="auto"/>
              <w:right w:val="nil"/>
            </w:tcBorders>
            <w:shd w:val="clear" w:color="auto" w:fill="auto"/>
            <w:vAlign w:val="center"/>
          </w:tcPr>
          <w:p w14:paraId="584DA3BD" w14:textId="77777777" w:rsidR="008A0CE8" w:rsidRPr="005C3AB1" w:rsidRDefault="008A0CE8" w:rsidP="00AE288B">
            <w:pPr>
              <w:rPr>
                <w:rFonts w:asciiTheme="minorHAnsi" w:hAnsiTheme="minorHAnsi"/>
                <w:sz w:val="20"/>
                <w:szCs w:val="20"/>
              </w:rPr>
            </w:pPr>
            <w:r w:rsidRPr="005C3AB1">
              <w:rPr>
                <w:rFonts w:asciiTheme="minorHAnsi" w:hAnsiTheme="minorHAnsi"/>
                <w:sz w:val="20"/>
                <w:szCs w:val="20"/>
              </w:rPr>
              <w:t xml:space="preserve">Other  </w:t>
            </w:r>
          </w:p>
        </w:tc>
        <w:tc>
          <w:tcPr>
            <w:tcW w:w="4455" w:type="dxa"/>
            <w:tcBorders>
              <w:top w:val="nil"/>
              <w:left w:val="nil"/>
              <w:bottom w:val="single" w:sz="4" w:space="0" w:color="auto"/>
              <w:right w:val="nil"/>
            </w:tcBorders>
            <w:shd w:val="clear" w:color="auto" w:fill="auto"/>
            <w:vAlign w:val="center"/>
          </w:tcPr>
          <w:p w14:paraId="358F751C" w14:textId="77777777" w:rsidR="008A0CE8" w:rsidRPr="005C3AB1" w:rsidRDefault="008A0CE8" w:rsidP="00AE288B">
            <w:pPr>
              <w:rPr>
                <w:rFonts w:asciiTheme="minorHAnsi" w:hAnsiTheme="minorHAnsi"/>
                <w:sz w:val="20"/>
                <w:szCs w:val="20"/>
              </w:rPr>
            </w:pPr>
            <w:r>
              <w:rPr>
                <w:rFonts w:asciiTheme="minorHAnsi" w:hAnsiTheme="minorHAnsi"/>
                <w:i/>
                <w:kern w:val="0"/>
                <w:sz w:val="20"/>
                <w:szCs w:val="22"/>
              </w:rPr>
              <w:t xml:space="preserve">If applicable. </w:t>
            </w:r>
            <w:r w:rsidRPr="00CD1EEF">
              <w:rPr>
                <w:rFonts w:asciiTheme="minorHAnsi" w:hAnsiTheme="minorHAnsi"/>
                <w:i/>
                <w:kern w:val="0"/>
                <w:sz w:val="20"/>
                <w:szCs w:val="22"/>
              </w:rPr>
              <w:t xml:space="preserve">Additional rows may be added for </w:t>
            </w:r>
            <w:r w:rsidRPr="00CD1EEF">
              <w:rPr>
                <w:rFonts w:asciiTheme="minorHAnsi" w:hAnsiTheme="minorHAnsi"/>
                <w:i/>
                <w:kern w:val="0"/>
                <w:sz w:val="20"/>
                <w:szCs w:val="22"/>
              </w:rPr>
              <w:lastRenderedPageBreak/>
              <w:t>[Diagnostic testing], [Pharmacokinetics], [Dispensing/administration] etc. if, for example, specific tests or investigations are required for targeted therapy, specific pharmacokinetic aspects are of relevance, aseptic compounding or administration in a hospital setting is required etc</w:t>
            </w:r>
          </w:p>
        </w:tc>
      </w:tr>
      <w:tr w:rsidR="008A0CE8" w:rsidRPr="00741BB5" w14:paraId="7143CCBF" w14:textId="77777777" w:rsidTr="00AE288B">
        <w:tblPrEx>
          <w:tblBorders>
            <w:left w:val="single" w:sz="4" w:space="0" w:color="auto"/>
            <w:right w:val="single" w:sz="4" w:space="0" w:color="auto"/>
            <w:insideH w:val="single" w:sz="4" w:space="0" w:color="auto"/>
            <w:insideV w:val="single" w:sz="4" w:space="0" w:color="auto"/>
          </w:tblBorders>
        </w:tblPrEx>
        <w:trPr>
          <w:trHeight w:val="157"/>
        </w:trPr>
        <w:tc>
          <w:tcPr>
            <w:tcW w:w="9404" w:type="dxa"/>
            <w:gridSpan w:val="2"/>
            <w:tcBorders>
              <w:top w:val="single" w:sz="4" w:space="0" w:color="auto"/>
              <w:left w:val="nil"/>
              <w:bottom w:val="nil"/>
              <w:right w:val="nil"/>
            </w:tcBorders>
            <w:shd w:val="clear" w:color="auto" w:fill="auto"/>
            <w:vAlign w:val="center"/>
          </w:tcPr>
          <w:p w14:paraId="370260AE" w14:textId="77777777" w:rsidR="008A0CE8" w:rsidRPr="00741BB5" w:rsidRDefault="008A0CE8" w:rsidP="00AE288B">
            <w:pPr>
              <w:rPr>
                <w:rFonts w:asciiTheme="minorHAnsi" w:hAnsiTheme="minorHAnsi"/>
                <w:i/>
                <w:sz w:val="16"/>
                <w:szCs w:val="20"/>
              </w:rPr>
            </w:pPr>
            <w:r w:rsidRPr="00741BB5">
              <w:rPr>
                <w:rFonts w:asciiTheme="minorHAnsi" w:hAnsiTheme="minorHAnsi"/>
                <w:i/>
                <w:sz w:val="16"/>
                <w:szCs w:val="20"/>
              </w:rPr>
              <w:lastRenderedPageBreak/>
              <w:t xml:space="preserve">Additional comment(s) on the drug description may be added as narrative footnotes, in the following order </w:t>
            </w:r>
            <w:r>
              <w:rPr>
                <w:rFonts w:asciiTheme="minorHAnsi" w:hAnsiTheme="minorHAnsi"/>
                <w:i/>
                <w:color w:val="222222"/>
                <w:sz w:val="16"/>
                <w:szCs w:val="20"/>
                <w:shd w:val="clear" w:color="auto" w:fill="FFFFFF"/>
              </w:rPr>
              <w:t xml:space="preserve">a, b, c </w:t>
            </w:r>
            <w:r w:rsidRPr="00484C98">
              <w:rPr>
                <w:rFonts w:asciiTheme="minorHAnsi" w:hAnsiTheme="minorHAnsi"/>
                <w:i/>
                <w:color w:val="222222"/>
                <w:sz w:val="16"/>
                <w:szCs w:val="20"/>
                <w:shd w:val="clear" w:color="auto" w:fill="FFFFFF"/>
              </w:rPr>
              <w:t>etc</w:t>
            </w:r>
            <w:r>
              <w:rPr>
                <w:rFonts w:asciiTheme="minorHAnsi" w:hAnsiTheme="minorHAnsi"/>
                <w:i/>
                <w:color w:val="222222"/>
                <w:sz w:val="16"/>
                <w:szCs w:val="20"/>
                <w:shd w:val="clear" w:color="auto" w:fill="FFFFFF"/>
              </w:rPr>
              <w:t>.</w:t>
            </w:r>
          </w:p>
        </w:tc>
      </w:tr>
    </w:tbl>
    <w:p w14:paraId="5112BDE9" w14:textId="77777777" w:rsidR="0006159A" w:rsidRPr="00A84E60" w:rsidRDefault="0006159A" w:rsidP="00A84E60">
      <w:pPr>
        <w:spacing w:after="240" w:line="360" w:lineRule="auto"/>
        <w:textAlignment w:val="auto"/>
        <w:rPr>
          <w:rFonts w:asciiTheme="minorHAnsi" w:hAnsiTheme="minorHAnsi" w:cstheme="minorHAnsi"/>
        </w:rPr>
      </w:pPr>
    </w:p>
    <w:p w14:paraId="570C7DAB" w14:textId="77777777" w:rsidR="0006159A" w:rsidRPr="002771EE" w:rsidRDefault="0006159A" w:rsidP="00A84E60">
      <w:pPr>
        <w:pStyle w:val="NCPERG2"/>
        <w:numPr>
          <w:ilvl w:val="1"/>
          <w:numId w:val="3"/>
        </w:numPr>
        <w:rPr>
          <w:color w:val="404B7C"/>
        </w:rPr>
      </w:pPr>
      <w:bookmarkStart w:id="30" w:name="_Toc128567472"/>
      <w:r w:rsidRPr="002771EE">
        <w:rPr>
          <w:color w:val="404B7C"/>
        </w:rPr>
        <w:t>Place in therapy and comparators</w:t>
      </w:r>
      <w:bookmarkEnd w:id="30"/>
    </w:p>
    <w:p w14:paraId="153DE3CA" w14:textId="77777777" w:rsidR="008D663E" w:rsidRPr="00A84E60" w:rsidRDefault="008D663E" w:rsidP="0087731E">
      <w:pPr>
        <w:numPr>
          <w:ilvl w:val="0"/>
          <w:numId w:val="7"/>
        </w:numPr>
        <w:spacing w:after="240" w:line="360" w:lineRule="auto"/>
        <w:textAlignment w:val="auto"/>
        <w:rPr>
          <w:rFonts w:asciiTheme="minorHAnsi" w:hAnsiTheme="minorHAnsi" w:cstheme="minorHAnsi"/>
        </w:rPr>
      </w:pPr>
      <w:r w:rsidRPr="00A84E60">
        <w:rPr>
          <w:rFonts w:asciiTheme="minorHAnsi" w:hAnsiTheme="minorHAnsi" w:cstheme="minorHAnsi"/>
        </w:rPr>
        <w:t>State the anticipated place in therapy of the intervention with respect to othe</w:t>
      </w:r>
      <w:r w:rsidR="00FF2862">
        <w:rPr>
          <w:rFonts w:asciiTheme="minorHAnsi" w:hAnsiTheme="minorHAnsi" w:cstheme="minorHAnsi"/>
        </w:rPr>
        <w:t>r available therapeutic options, lines of therapy and other aspects of clinical management</w:t>
      </w:r>
      <w:r w:rsidR="00FF2862" w:rsidRPr="00A84E60">
        <w:rPr>
          <w:rFonts w:asciiTheme="minorHAnsi" w:hAnsiTheme="minorHAnsi" w:cstheme="minorHAnsi"/>
        </w:rPr>
        <w:t>, supported by data confirming how this was established.</w:t>
      </w:r>
      <w:r w:rsidR="00FF2862">
        <w:rPr>
          <w:rFonts w:asciiTheme="minorHAnsi" w:hAnsiTheme="minorHAnsi" w:cstheme="minorHAnsi"/>
        </w:rPr>
        <w:t xml:space="preserve"> </w:t>
      </w:r>
      <w:r w:rsidR="00FF2862">
        <w:rPr>
          <w:rFonts w:asciiTheme="minorHAnsi" w:hAnsiTheme="minorHAnsi" w:cstheme="minorBidi"/>
          <w:kern w:val="0"/>
          <w:sz w:val="22"/>
          <w:szCs w:val="22"/>
        </w:rPr>
        <w:t>O</w:t>
      </w:r>
      <w:r w:rsidR="00FF2862">
        <w:rPr>
          <w:rFonts w:asciiTheme="minorHAnsi" w:hAnsiTheme="minorHAnsi" w:cstheme="minorHAnsi"/>
        </w:rPr>
        <w:t>utline</w:t>
      </w:r>
      <w:r w:rsidR="009D7CFC">
        <w:rPr>
          <w:rFonts w:asciiTheme="minorHAnsi" w:hAnsiTheme="minorHAnsi" w:cstheme="minorHAnsi"/>
        </w:rPr>
        <w:t xml:space="preserve"> any perceived advantages or </w:t>
      </w:r>
      <w:r w:rsidRPr="00A84E60">
        <w:rPr>
          <w:rFonts w:asciiTheme="minorHAnsi" w:hAnsiTheme="minorHAnsi" w:cstheme="minorHAnsi"/>
        </w:rPr>
        <w:t xml:space="preserve">disadvantages of the </w:t>
      </w:r>
      <w:r w:rsidR="00FF2862">
        <w:rPr>
          <w:rFonts w:asciiTheme="minorHAnsi" w:hAnsiTheme="minorHAnsi" w:cstheme="minorHAnsi"/>
        </w:rPr>
        <w:t>intervention</w:t>
      </w:r>
      <w:r w:rsidRPr="00A84E60">
        <w:rPr>
          <w:rFonts w:asciiTheme="minorHAnsi" w:hAnsiTheme="minorHAnsi" w:cstheme="minorHAnsi"/>
        </w:rPr>
        <w:t xml:space="preserve"> over current standard of care</w:t>
      </w:r>
      <w:r w:rsidR="00FF2862">
        <w:rPr>
          <w:rFonts w:asciiTheme="minorHAnsi" w:hAnsiTheme="minorHAnsi" w:cstheme="minorHAnsi"/>
        </w:rPr>
        <w:t xml:space="preserve">. </w:t>
      </w:r>
      <w:r w:rsidRPr="00A84E60">
        <w:rPr>
          <w:rFonts w:asciiTheme="minorHAnsi" w:hAnsiTheme="minorHAnsi" w:cstheme="minorHAnsi"/>
        </w:rPr>
        <w:t>Do not include details of clinical efficacy in this section.</w:t>
      </w:r>
    </w:p>
    <w:p w14:paraId="0258679F" w14:textId="21299C86" w:rsidR="008D663E" w:rsidRPr="00A84E60" w:rsidRDefault="008D663E" w:rsidP="0087731E">
      <w:pPr>
        <w:numPr>
          <w:ilvl w:val="0"/>
          <w:numId w:val="7"/>
        </w:numPr>
        <w:spacing w:after="240" w:line="360" w:lineRule="auto"/>
        <w:textAlignment w:val="auto"/>
        <w:rPr>
          <w:rFonts w:asciiTheme="minorHAnsi" w:hAnsiTheme="minorHAnsi" w:cstheme="minorHAnsi"/>
        </w:rPr>
      </w:pPr>
      <w:r w:rsidRPr="00A84E60">
        <w:rPr>
          <w:rFonts w:asciiTheme="minorHAnsi" w:hAnsiTheme="minorHAnsi" w:cstheme="minorHAnsi"/>
        </w:rPr>
        <w:t xml:space="preserve">Identify relevant comparators for the </w:t>
      </w:r>
      <w:r w:rsidR="00A723A5" w:rsidRPr="00A84E60">
        <w:rPr>
          <w:rFonts w:asciiTheme="minorHAnsi" w:hAnsiTheme="minorHAnsi" w:cstheme="minorHAnsi"/>
        </w:rPr>
        <w:t>assessment</w:t>
      </w:r>
      <w:r w:rsidRPr="00A84E60">
        <w:rPr>
          <w:rFonts w:asciiTheme="minorHAnsi" w:hAnsiTheme="minorHAnsi" w:cstheme="minorHAnsi"/>
        </w:rPr>
        <w:t xml:space="preserve"> of </w:t>
      </w:r>
      <w:r w:rsidR="00A723A5" w:rsidRPr="00A84E60">
        <w:rPr>
          <w:rFonts w:asciiTheme="minorHAnsi" w:hAnsiTheme="minorHAnsi" w:cstheme="minorHAnsi"/>
        </w:rPr>
        <w:t>comparative effectiveness, cost-effectiveness</w:t>
      </w:r>
      <w:r w:rsidRPr="00A84E60">
        <w:rPr>
          <w:rFonts w:asciiTheme="minorHAnsi" w:hAnsiTheme="minorHAnsi" w:cstheme="minorHAnsi"/>
        </w:rPr>
        <w:t xml:space="preserve"> and budget impact, supported by data confirming how this was established.  The </w:t>
      </w:r>
      <w:r w:rsidR="00FF2862">
        <w:rPr>
          <w:rFonts w:asciiTheme="minorHAnsi" w:hAnsiTheme="minorHAnsi" w:cstheme="minorHAnsi"/>
        </w:rPr>
        <w:t>most relevant</w:t>
      </w:r>
      <w:r w:rsidRPr="00A84E60">
        <w:rPr>
          <w:rFonts w:asciiTheme="minorHAnsi" w:hAnsiTheme="minorHAnsi" w:cstheme="minorHAnsi"/>
        </w:rPr>
        <w:t xml:space="preserve"> comparator(s) is that which is most widely used in clinical practice in Ireland in the target population. </w:t>
      </w:r>
      <w:r w:rsidR="005D605B">
        <w:t xml:space="preserve">Technologies that do not have marketing for the indication defined may also be considered for the comparator if they are part of established clinical practice for that indication. Where such an unlicensed technology is used as the comparator, the evidence of efficacy and safety included in the assessment must be relevant to the unlicensed use. </w:t>
      </w:r>
    </w:p>
    <w:p w14:paraId="148BEAD3" w14:textId="77777777" w:rsidR="0006159A" w:rsidRPr="00A84E60" w:rsidRDefault="00A723A5" w:rsidP="0087731E">
      <w:pPr>
        <w:numPr>
          <w:ilvl w:val="0"/>
          <w:numId w:val="7"/>
        </w:numPr>
        <w:spacing w:after="240" w:line="360" w:lineRule="auto"/>
        <w:textAlignment w:val="auto"/>
        <w:rPr>
          <w:rFonts w:asciiTheme="minorHAnsi" w:hAnsiTheme="minorHAnsi" w:cstheme="minorHAnsi"/>
        </w:rPr>
      </w:pPr>
      <w:r w:rsidRPr="00A84E60">
        <w:rPr>
          <w:rFonts w:asciiTheme="minorHAnsi" w:hAnsiTheme="minorHAnsi" w:cstheme="minorHAnsi"/>
        </w:rPr>
        <w:t>Provide details of any current use of the intervention in Ireland e.g. as part of a clinical trial or early access programme, or in an unlicensed capacity.</w:t>
      </w:r>
    </w:p>
    <w:p w14:paraId="56BC4CA3" w14:textId="77777777" w:rsidR="0006159A" w:rsidRPr="002771EE" w:rsidRDefault="0006159A" w:rsidP="00DE3B14">
      <w:pPr>
        <w:pStyle w:val="NCPERG1"/>
        <w:numPr>
          <w:ilvl w:val="0"/>
          <w:numId w:val="3"/>
        </w:numPr>
        <w:ind w:left="717"/>
        <w:rPr>
          <w:color w:val="404B7C"/>
        </w:rPr>
      </w:pPr>
      <w:bookmarkStart w:id="31" w:name="_Toc45207430"/>
      <w:bookmarkStart w:id="32" w:name="_Toc45207431"/>
      <w:bookmarkStart w:id="33" w:name="_Toc45207432"/>
      <w:bookmarkStart w:id="34" w:name="_Toc45207433"/>
      <w:bookmarkStart w:id="35" w:name="_Toc67669946"/>
      <w:bookmarkStart w:id="36" w:name="_Toc128567473"/>
      <w:bookmarkEnd w:id="8"/>
      <w:bookmarkEnd w:id="9"/>
      <w:bookmarkEnd w:id="10"/>
      <w:bookmarkEnd w:id="31"/>
      <w:bookmarkEnd w:id="32"/>
      <w:bookmarkEnd w:id="33"/>
      <w:bookmarkEnd w:id="34"/>
      <w:r w:rsidRPr="002771EE">
        <w:rPr>
          <w:color w:val="404B7C"/>
        </w:rPr>
        <w:t>Clinical evidence</w:t>
      </w:r>
      <w:bookmarkEnd w:id="35"/>
      <w:bookmarkEnd w:id="36"/>
    </w:p>
    <w:p w14:paraId="10D4EB99" w14:textId="240CE84B" w:rsidR="003E6193" w:rsidRPr="00637237" w:rsidRDefault="003E6193" w:rsidP="00637237">
      <w:pPr>
        <w:spacing w:after="240" w:line="360" w:lineRule="auto"/>
        <w:jc w:val="both"/>
        <w:rPr>
          <w:rFonts w:asciiTheme="minorHAnsi" w:hAnsiTheme="minorHAnsi"/>
          <w:i/>
        </w:rPr>
      </w:pPr>
      <w:bookmarkStart w:id="37" w:name="_Toc67669947"/>
      <w:r w:rsidRPr="003E6193">
        <w:rPr>
          <w:rFonts w:asciiTheme="minorHAnsi" w:hAnsiTheme="minorHAnsi"/>
          <w:i/>
        </w:rPr>
        <w:t xml:space="preserve">All clinical efficacy and safety evidence included in the submission must be selected following a systematic literature review </w:t>
      </w:r>
      <w:r w:rsidR="00FF2862">
        <w:rPr>
          <w:rFonts w:asciiTheme="minorHAnsi" w:hAnsiTheme="minorHAnsi"/>
          <w:i/>
        </w:rPr>
        <w:t xml:space="preserve">(SLR) </w:t>
      </w:r>
      <w:r w:rsidRPr="003E6193">
        <w:rPr>
          <w:rFonts w:asciiTheme="minorHAnsi" w:hAnsiTheme="minorHAnsi"/>
          <w:i/>
        </w:rPr>
        <w:t xml:space="preserve">to identify relevant data sources, and reported in accordance with </w:t>
      </w:r>
      <w:hyperlink r:id="rId18" w:history="1">
        <w:r w:rsidRPr="003E6193">
          <w:rPr>
            <w:rStyle w:val="Hyperlink"/>
            <w:rFonts w:asciiTheme="minorHAnsi" w:hAnsiTheme="minorHAnsi"/>
            <w:i/>
          </w:rPr>
          <w:t>PRISMA</w:t>
        </w:r>
      </w:hyperlink>
      <w:r w:rsidRPr="003E6193">
        <w:rPr>
          <w:rFonts w:asciiTheme="minorHAnsi" w:hAnsiTheme="minorHAnsi"/>
          <w:i/>
        </w:rPr>
        <w:t xml:space="preserve"> guidelines</w:t>
      </w:r>
      <w:r w:rsidR="00872028">
        <w:rPr>
          <w:rFonts w:asciiTheme="minorHAnsi" w:hAnsiTheme="minorHAnsi"/>
          <w:i/>
        </w:rPr>
        <w:t xml:space="preserve"> and the guidance set out in Appendix 2 of this template</w:t>
      </w:r>
      <w:r w:rsidRPr="003E6193">
        <w:rPr>
          <w:rFonts w:asciiTheme="minorHAnsi" w:hAnsiTheme="minorHAnsi"/>
          <w:i/>
        </w:rPr>
        <w:t xml:space="preserve">. The search date </w:t>
      </w:r>
      <w:r w:rsidRPr="003E6193">
        <w:rPr>
          <w:rFonts w:asciiTheme="minorHAnsi" w:hAnsiTheme="minorHAnsi"/>
          <w:i/>
        </w:rPr>
        <w:lastRenderedPageBreak/>
        <w:t xml:space="preserve">of the </w:t>
      </w:r>
      <w:r w:rsidR="00CB1830">
        <w:rPr>
          <w:rFonts w:asciiTheme="minorHAnsi" w:hAnsiTheme="minorHAnsi"/>
          <w:i/>
        </w:rPr>
        <w:t>SLR</w:t>
      </w:r>
      <w:r w:rsidRPr="003E6193">
        <w:rPr>
          <w:rFonts w:asciiTheme="minorHAnsi" w:hAnsiTheme="minorHAnsi"/>
          <w:i/>
        </w:rPr>
        <w:t xml:space="preserve"> must be no more than six months prior to the date of submission of the HTA. </w:t>
      </w:r>
      <w:r w:rsidR="00916240">
        <w:rPr>
          <w:rFonts w:asciiTheme="minorHAnsi" w:hAnsiTheme="minorHAnsi"/>
          <w:i/>
        </w:rPr>
        <w:t xml:space="preserve">This applies to trials of both the intervention and comparators, where relevant for comparative effectiveness analysis. </w:t>
      </w:r>
      <w:r w:rsidRPr="003E6193">
        <w:rPr>
          <w:rFonts w:asciiTheme="minorHAnsi" w:hAnsiTheme="minorHAnsi"/>
          <w:i/>
        </w:rPr>
        <w:t>Justify the selection of specific sources.  Wherever possible, clinical evidence should be based on an analysis of pre-specified endpoints when trial follow-up is complete, in accordan</w:t>
      </w:r>
      <w:r w:rsidR="00637237">
        <w:rPr>
          <w:rFonts w:asciiTheme="minorHAnsi" w:hAnsiTheme="minorHAnsi"/>
          <w:i/>
        </w:rPr>
        <w:t xml:space="preserve">ce with national HTA guidelines </w:t>
      </w:r>
      <w:r w:rsidRPr="003E6193">
        <w:rPr>
          <w:rFonts w:asciiTheme="minorHAnsi" w:hAnsiTheme="minorHAnsi"/>
          <w:i/>
        </w:rPr>
        <w:fldChar w:fldCharType="begin"/>
      </w:r>
      <w:r w:rsidR="00180D6E">
        <w:rPr>
          <w:rFonts w:asciiTheme="minorHAnsi" w:hAnsiTheme="minorHAnsi"/>
          <w:i/>
        </w:rPr>
        <w:instrText xml:space="preserve"> ADDIN EN.CITE &lt;EndNote&gt;&lt;Cite ExcludeAuth="1" ExcludeYear="1"&gt;&lt;RecNum&gt;83&lt;/RecNum&gt;&lt;DisplayText&gt;(4)&lt;/DisplayText&gt;&lt;record&gt;&lt;rec-number&gt;83&lt;/rec-number&gt;&lt;foreign-keys&gt;&lt;key app="EN" db-id="05sfxtfrxsp0piew22qps9ef0x0taset0pvz" timestamp="1619016231"&gt;83&lt;/key&gt;&lt;/foreign-keys&gt;&lt;ref-type name="Journal Article"&gt;17&lt;/ref-type&gt;&lt;contributors&gt;&lt;/contributors&gt;&lt;titles&gt;&lt;title&gt;Health Information and Quality Authority. Guidelines for the Economic Evaluation of Health Technologies in Ireland. Dublin, Ireland: HIQA, 2020&lt;/title&gt;&lt;short-title&gt;HIQA Economic&lt;/short-title&gt;&lt;/titles&gt;&lt;dates&gt;&lt;/dates&gt;&lt;urls&gt;&lt;/urls&gt;&lt;/record&gt;&lt;/Cite&gt;&lt;/EndNote&gt;</w:instrText>
      </w:r>
      <w:r w:rsidRPr="003E6193">
        <w:rPr>
          <w:rFonts w:asciiTheme="minorHAnsi" w:hAnsiTheme="minorHAnsi"/>
          <w:i/>
        </w:rPr>
        <w:fldChar w:fldCharType="separate"/>
      </w:r>
      <w:r w:rsidRPr="003E6193">
        <w:rPr>
          <w:rFonts w:asciiTheme="minorHAnsi" w:hAnsiTheme="minorHAnsi"/>
          <w:i/>
          <w:noProof/>
        </w:rPr>
        <w:t>(4)</w:t>
      </w:r>
      <w:r w:rsidRPr="003E6193">
        <w:rPr>
          <w:rFonts w:asciiTheme="minorHAnsi" w:hAnsiTheme="minorHAnsi"/>
          <w:i/>
        </w:rPr>
        <w:fldChar w:fldCharType="end"/>
      </w:r>
      <w:r w:rsidR="00637237">
        <w:rPr>
          <w:rFonts w:asciiTheme="minorHAnsi" w:hAnsiTheme="minorHAnsi"/>
          <w:i/>
        </w:rPr>
        <w:t>.</w:t>
      </w:r>
      <w:r w:rsidRPr="003E6193">
        <w:rPr>
          <w:rFonts w:asciiTheme="minorHAnsi" w:hAnsiTheme="minorHAnsi"/>
          <w:i/>
        </w:rPr>
        <w:t xml:space="preserve"> </w:t>
      </w:r>
      <w:r w:rsidR="00390DCF">
        <w:rPr>
          <w:rFonts w:asciiTheme="minorHAnsi" w:hAnsiTheme="minorHAnsi"/>
          <w:i/>
        </w:rPr>
        <w:t>R</w:t>
      </w:r>
      <w:r w:rsidRPr="003E6193">
        <w:rPr>
          <w:rFonts w:asciiTheme="minorHAnsi" w:hAnsiTheme="minorHAnsi"/>
          <w:i/>
        </w:rPr>
        <w:t xml:space="preserve">esults from the most recent </w:t>
      </w:r>
      <w:r w:rsidR="00AF77A2">
        <w:rPr>
          <w:rFonts w:asciiTheme="minorHAnsi" w:hAnsiTheme="minorHAnsi"/>
          <w:i/>
        </w:rPr>
        <w:t>data-cut</w:t>
      </w:r>
      <w:r w:rsidRPr="003E6193">
        <w:rPr>
          <w:rFonts w:asciiTheme="minorHAnsi" w:hAnsiTheme="minorHAnsi"/>
          <w:i/>
        </w:rPr>
        <w:t xml:space="preserve">(s) </w:t>
      </w:r>
      <w:r w:rsidR="00390DCF">
        <w:rPr>
          <w:rFonts w:asciiTheme="minorHAnsi" w:hAnsiTheme="minorHAnsi"/>
          <w:i/>
        </w:rPr>
        <w:t>of the relevant clinical trial(s) must be</w:t>
      </w:r>
      <w:r w:rsidRPr="003E6193">
        <w:rPr>
          <w:rFonts w:asciiTheme="minorHAnsi" w:hAnsiTheme="minorHAnsi"/>
          <w:i/>
        </w:rPr>
        <w:t xml:space="preserve"> provided. The submission of supplementary data after the initial submission date may result in realignment of timelines in line with the submission of new data.  </w:t>
      </w:r>
      <w:r w:rsidRPr="003E6193">
        <w:rPr>
          <w:rFonts w:asciiTheme="minorHAnsi" w:hAnsiTheme="minorHAnsi" w:cstheme="minorHAnsi"/>
          <w:i/>
        </w:rPr>
        <w:t xml:space="preserve">The NCPE Preliminary Review </w:t>
      </w:r>
      <w:r w:rsidR="00117227">
        <w:rPr>
          <w:rFonts w:asciiTheme="minorHAnsi" w:hAnsiTheme="minorHAnsi" w:cstheme="minorHAnsi"/>
          <w:i/>
        </w:rPr>
        <w:t>will</w:t>
      </w:r>
      <w:r w:rsidRPr="003E6193">
        <w:rPr>
          <w:rFonts w:asciiTheme="minorHAnsi" w:hAnsiTheme="minorHAnsi" w:cstheme="minorHAnsi"/>
          <w:i/>
        </w:rPr>
        <w:t xml:space="preserve"> always include a request to the Applicant to confirm if any additional evidence from </w:t>
      </w:r>
      <w:r w:rsidR="00E274A9">
        <w:rPr>
          <w:rFonts w:asciiTheme="minorHAnsi" w:hAnsiTheme="minorHAnsi" w:cstheme="minorHAnsi"/>
          <w:i/>
        </w:rPr>
        <w:t>relevant clinical</w:t>
      </w:r>
      <w:r w:rsidRPr="003E6193">
        <w:rPr>
          <w:rFonts w:asciiTheme="minorHAnsi" w:hAnsiTheme="minorHAnsi" w:cstheme="minorHAnsi"/>
          <w:i/>
        </w:rPr>
        <w:t xml:space="preserve"> trials</w:t>
      </w:r>
      <w:r w:rsidR="00916240">
        <w:rPr>
          <w:rFonts w:asciiTheme="minorHAnsi" w:hAnsiTheme="minorHAnsi" w:cstheme="minorHAnsi"/>
          <w:i/>
        </w:rPr>
        <w:t xml:space="preserve"> of the intervention (and comparator, where relevant for comparative effectiveness analysis)</w:t>
      </w:r>
      <w:r w:rsidRPr="003E6193">
        <w:rPr>
          <w:rFonts w:asciiTheme="minorHAnsi" w:hAnsiTheme="minorHAnsi" w:cstheme="minorHAnsi"/>
          <w:i/>
        </w:rPr>
        <w:t xml:space="preserve"> has been published/become available, and a request to ensure that the most recent </w:t>
      </w:r>
      <w:r w:rsidR="00AF77A2">
        <w:rPr>
          <w:rFonts w:asciiTheme="minorHAnsi" w:hAnsiTheme="minorHAnsi" w:cstheme="minorHAnsi"/>
          <w:i/>
        </w:rPr>
        <w:t>data-cut</w:t>
      </w:r>
      <w:r w:rsidRPr="003E6193">
        <w:rPr>
          <w:rFonts w:asciiTheme="minorHAnsi" w:hAnsiTheme="minorHAnsi" w:cstheme="minorHAnsi"/>
          <w:i/>
        </w:rPr>
        <w:t xml:space="preserve">(s) from the trial(s) is included. This is particularly likely where marketing authorisation has been granted on the basis of interim </w:t>
      </w:r>
      <w:r w:rsidR="00FF2862">
        <w:rPr>
          <w:rFonts w:asciiTheme="minorHAnsi" w:hAnsiTheme="minorHAnsi" w:cstheme="minorHAnsi"/>
          <w:i/>
        </w:rPr>
        <w:t>analysis of clinical trial data, or where conditional marketing authorisation has been granted.</w:t>
      </w:r>
      <w:r w:rsidR="00637237" w:rsidRPr="00637237">
        <w:rPr>
          <w:rFonts w:asciiTheme="minorHAnsi" w:hAnsiTheme="minorHAnsi"/>
          <w:i/>
        </w:rPr>
        <w:t xml:space="preserve"> </w:t>
      </w:r>
      <w:r w:rsidR="00637237" w:rsidRPr="003E6193">
        <w:rPr>
          <w:rFonts w:asciiTheme="minorHAnsi" w:hAnsiTheme="minorHAnsi"/>
          <w:i/>
        </w:rPr>
        <w:t xml:space="preserve">Where evidence is based on </w:t>
      </w:r>
      <w:r w:rsidR="00637237">
        <w:rPr>
          <w:rFonts w:asciiTheme="minorHAnsi" w:hAnsiTheme="minorHAnsi"/>
          <w:i/>
        </w:rPr>
        <w:t>clinical</w:t>
      </w:r>
      <w:r w:rsidR="00637237" w:rsidRPr="003E6193">
        <w:rPr>
          <w:rFonts w:asciiTheme="minorHAnsi" w:hAnsiTheme="minorHAnsi"/>
          <w:i/>
        </w:rPr>
        <w:t xml:space="preserve"> opinion, </w:t>
      </w:r>
      <w:r w:rsidR="00637237">
        <w:rPr>
          <w:rFonts w:asciiTheme="minorHAnsi" w:hAnsiTheme="minorHAnsi"/>
          <w:i/>
        </w:rPr>
        <w:t>include an appendix</w:t>
      </w:r>
      <w:r w:rsidR="00637237" w:rsidRPr="00805179">
        <w:rPr>
          <w:rFonts w:asciiTheme="minorHAnsi" w:hAnsiTheme="minorHAnsi"/>
          <w:i/>
        </w:rPr>
        <w:t xml:space="preserve"> describing the methods</w:t>
      </w:r>
      <w:r w:rsidR="00637237">
        <w:rPr>
          <w:rFonts w:asciiTheme="minorHAnsi" w:hAnsiTheme="minorHAnsi"/>
          <w:i/>
        </w:rPr>
        <w:t xml:space="preserve"> of obtaining the opinion</w:t>
      </w:r>
      <w:r w:rsidR="00637237" w:rsidRPr="00805179">
        <w:rPr>
          <w:rFonts w:asciiTheme="minorHAnsi" w:hAnsiTheme="minorHAnsi"/>
          <w:i/>
        </w:rPr>
        <w:t xml:space="preserve"> and </w:t>
      </w:r>
      <w:r w:rsidR="00637237">
        <w:rPr>
          <w:rFonts w:asciiTheme="minorHAnsi" w:hAnsiTheme="minorHAnsi"/>
          <w:i/>
        </w:rPr>
        <w:t xml:space="preserve">the </w:t>
      </w:r>
      <w:r w:rsidR="00637237" w:rsidRPr="00805179">
        <w:rPr>
          <w:rFonts w:asciiTheme="minorHAnsi" w:hAnsiTheme="minorHAnsi"/>
          <w:i/>
        </w:rPr>
        <w:t>results</w:t>
      </w:r>
      <w:r w:rsidR="00637237">
        <w:rPr>
          <w:rFonts w:asciiTheme="minorHAnsi" w:hAnsiTheme="minorHAnsi"/>
          <w:i/>
        </w:rPr>
        <w:t>, in full detail</w:t>
      </w:r>
      <w:r w:rsidR="00637237" w:rsidRPr="00805179">
        <w:rPr>
          <w:rFonts w:asciiTheme="minorHAnsi" w:hAnsiTheme="minorHAnsi"/>
          <w:i/>
        </w:rPr>
        <w:t xml:space="preserve"> </w:t>
      </w:r>
      <w:r w:rsidR="00637237" w:rsidRPr="003E6193">
        <w:rPr>
          <w:rFonts w:asciiTheme="minorHAnsi" w:hAnsiTheme="minorHAnsi"/>
          <w:i/>
        </w:rPr>
        <w:t>(see Appendix 1).</w:t>
      </w:r>
    </w:p>
    <w:p w14:paraId="535F1304" w14:textId="77777777" w:rsidR="0006159A" w:rsidRPr="002771EE" w:rsidRDefault="0006159A" w:rsidP="00DE3B14">
      <w:pPr>
        <w:pStyle w:val="NCPERG2"/>
        <w:numPr>
          <w:ilvl w:val="1"/>
          <w:numId w:val="3"/>
        </w:numPr>
        <w:ind w:left="1149"/>
        <w:rPr>
          <w:color w:val="404B7C"/>
        </w:rPr>
      </w:pPr>
      <w:bookmarkStart w:id="38" w:name="_Toc128567474"/>
      <w:r w:rsidRPr="002771EE">
        <w:rPr>
          <w:color w:val="404B7C"/>
        </w:rPr>
        <w:t>Clinical trials of the intervention</w:t>
      </w:r>
      <w:bookmarkEnd w:id="37"/>
      <w:bookmarkEnd w:id="38"/>
    </w:p>
    <w:p w14:paraId="01695068" w14:textId="77777777" w:rsidR="00D60311" w:rsidRPr="00872028" w:rsidRDefault="00D60311" w:rsidP="0087731E">
      <w:pPr>
        <w:numPr>
          <w:ilvl w:val="0"/>
          <w:numId w:val="7"/>
        </w:numPr>
        <w:spacing w:after="240" w:line="360" w:lineRule="auto"/>
        <w:textAlignment w:val="auto"/>
        <w:rPr>
          <w:rFonts w:asciiTheme="minorHAnsi" w:hAnsiTheme="minorHAnsi" w:cstheme="minorHAnsi"/>
        </w:rPr>
      </w:pPr>
      <w:r w:rsidRPr="00872028">
        <w:rPr>
          <w:rFonts w:asciiTheme="minorHAnsi" w:hAnsiTheme="minorHAnsi" w:cstheme="minorHAnsi"/>
        </w:rPr>
        <w:t xml:space="preserve">Summarise the SLR process undertaken to identify and select relevant </w:t>
      </w:r>
      <w:r>
        <w:rPr>
          <w:rFonts w:asciiTheme="minorHAnsi" w:hAnsiTheme="minorHAnsi" w:cstheme="minorHAnsi"/>
        </w:rPr>
        <w:t>clinical trials of the intervention</w:t>
      </w:r>
      <w:r w:rsidRPr="00872028">
        <w:rPr>
          <w:rFonts w:asciiTheme="minorHAnsi" w:hAnsiTheme="minorHAnsi" w:cstheme="minorHAnsi"/>
        </w:rPr>
        <w:t xml:space="preserve">. This process should be described in detail in Appendix 2 following </w:t>
      </w:r>
      <w:r w:rsidR="00CB1830">
        <w:rPr>
          <w:rFonts w:asciiTheme="minorHAnsi" w:hAnsiTheme="minorHAnsi" w:cstheme="minorHAnsi"/>
        </w:rPr>
        <w:t xml:space="preserve">relevant </w:t>
      </w:r>
      <w:r w:rsidRPr="00872028">
        <w:rPr>
          <w:rFonts w:asciiTheme="minorHAnsi" w:hAnsiTheme="minorHAnsi" w:cstheme="minorHAnsi"/>
        </w:rPr>
        <w:t>NCPE Guidance.</w:t>
      </w:r>
    </w:p>
    <w:p w14:paraId="403E51FD" w14:textId="77777777" w:rsidR="00AA04F6" w:rsidRPr="00921541" w:rsidRDefault="00A2303F" w:rsidP="0087731E">
      <w:pPr>
        <w:numPr>
          <w:ilvl w:val="0"/>
          <w:numId w:val="7"/>
        </w:numPr>
        <w:spacing w:after="240" w:line="360" w:lineRule="auto"/>
        <w:textAlignment w:val="auto"/>
        <w:rPr>
          <w:rFonts w:asciiTheme="minorHAnsi" w:hAnsiTheme="minorHAnsi" w:cstheme="minorHAnsi"/>
        </w:rPr>
      </w:pPr>
      <w:r>
        <w:rPr>
          <w:rFonts w:asciiTheme="minorHAnsi" w:hAnsiTheme="minorHAnsi" w:cstheme="minorHAnsi"/>
        </w:rPr>
        <w:t>S</w:t>
      </w:r>
      <w:r w:rsidR="00AA04F6" w:rsidRPr="006D3AEC">
        <w:rPr>
          <w:rFonts w:asciiTheme="minorHAnsi" w:hAnsiTheme="minorHAnsi" w:cstheme="minorHAnsi"/>
        </w:rPr>
        <w:t xml:space="preserve">ummarise the clinical trial programme for the drug for the indication in question, including </w:t>
      </w:r>
      <w:r>
        <w:rPr>
          <w:rFonts w:asciiTheme="minorHAnsi" w:hAnsiTheme="minorHAnsi" w:cstheme="minorHAnsi"/>
        </w:rPr>
        <w:t xml:space="preserve">a summary table of </w:t>
      </w:r>
      <w:r w:rsidR="00AA04F6" w:rsidRPr="006D3AEC">
        <w:rPr>
          <w:rFonts w:asciiTheme="minorHAnsi" w:hAnsiTheme="minorHAnsi" w:cstheme="minorHAnsi"/>
        </w:rPr>
        <w:t xml:space="preserve">trials conducted. Identify the </w:t>
      </w:r>
      <w:r w:rsidR="00AA04F6" w:rsidRPr="00E274A9">
        <w:rPr>
          <w:rFonts w:asciiTheme="minorHAnsi" w:hAnsiTheme="minorHAnsi" w:cstheme="minorHAnsi"/>
        </w:rPr>
        <w:t>pivotal</w:t>
      </w:r>
      <w:r w:rsidR="00AA04F6" w:rsidRPr="006D3AEC">
        <w:rPr>
          <w:rFonts w:asciiTheme="minorHAnsi" w:hAnsiTheme="minorHAnsi" w:cstheme="minorHAnsi"/>
        </w:rPr>
        <w:t xml:space="preserve"> trial(s) and indicate if it is ongoing and if so, when it is expected to be completed</w:t>
      </w:r>
      <w:r w:rsidR="00AA04F6">
        <w:rPr>
          <w:rFonts w:asciiTheme="minorHAnsi" w:hAnsiTheme="minorHAnsi" w:cstheme="minorHAnsi"/>
        </w:rPr>
        <w:t xml:space="preserve"> and, if applicable, when the next data-cut is expected</w:t>
      </w:r>
      <w:r w:rsidR="00AA04F6" w:rsidRPr="006D3AEC">
        <w:rPr>
          <w:rFonts w:asciiTheme="minorHAnsi" w:hAnsiTheme="minorHAnsi" w:cstheme="minorHAnsi"/>
        </w:rPr>
        <w:t xml:space="preserve">. </w:t>
      </w:r>
      <w:r w:rsidR="00921541" w:rsidRPr="00921541">
        <w:rPr>
          <w:rFonts w:asciiTheme="minorHAnsi" w:hAnsiTheme="minorHAnsi" w:cstheme="minorHAnsi"/>
        </w:rPr>
        <w:t>The pivotal trial(s) is typically that which formed the basis for marketing authorisation from the EMA (or other competent authority in the case of drugs approved by a decentralised/mutual-recognition procedure)</w:t>
      </w:r>
      <w:r w:rsidR="00637237">
        <w:rPr>
          <w:rFonts w:asciiTheme="minorHAnsi" w:hAnsiTheme="minorHAnsi" w:cstheme="minorHAnsi"/>
        </w:rPr>
        <w:t>.</w:t>
      </w:r>
      <w:r w:rsidR="00921541" w:rsidRPr="00921541">
        <w:rPr>
          <w:rFonts w:asciiTheme="minorHAnsi" w:hAnsiTheme="minorHAnsi" w:cstheme="minorHAnsi"/>
        </w:rPr>
        <w:t xml:space="preserve"> Occasionally, some trials may not have been considered “pivotal” for the purposes of marketing authorisation, but may be pivotal to the decision-problem and should be </w:t>
      </w:r>
      <w:r w:rsidR="00E274A9">
        <w:rPr>
          <w:rFonts w:asciiTheme="minorHAnsi" w:hAnsiTheme="minorHAnsi" w:cstheme="minorHAnsi"/>
        </w:rPr>
        <w:t xml:space="preserve">also </w:t>
      </w:r>
      <w:r w:rsidR="00921541" w:rsidRPr="00921541">
        <w:rPr>
          <w:rFonts w:asciiTheme="minorHAnsi" w:hAnsiTheme="minorHAnsi" w:cstheme="minorHAnsi"/>
        </w:rPr>
        <w:t>presented in detail (e.g. active comparator or targeted subgroup trials).</w:t>
      </w:r>
    </w:p>
    <w:p w14:paraId="31DC3732" w14:textId="77777777" w:rsidR="0006159A" w:rsidRPr="002771EE" w:rsidRDefault="0006159A" w:rsidP="00DE3B14">
      <w:pPr>
        <w:pStyle w:val="NCPERG3"/>
        <w:numPr>
          <w:ilvl w:val="2"/>
          <w:numId w:val="3"/>
        </w:numPr>
        <w:ind w:left="1581"/>
        <w:rPr>
          <w:color w:val="404B7C"/>
        </w:rPr>
      </w:pPr>
      <w:bookmarkStart w:id="39" w:name="_Toc67669948"/>
      <w:bookmarkStart w:id="40" w:name="_Toc128567475"/>
      <w:r w:rsidRPr="002771EE">
        <w:rPr>
          <w:color w:val="404B7C"/>
        </w:rPr>
        <w:lastRenderedPageBreak/>
        <w:t>Clinical trial design and analysis</w:t>
      </w:r>
      <w:bookmarkEnd w:id="39"/>
      <w:bookmarkEnd w:id="40"/>
    </w:p>
    <w:p w14:paraId="683E47C3" w14:textId="77777777" w:rsidR="003E01D4" w:rsidRPr="00921541" w:rsidRDefault="003E01D4" w:rsidP="0087731E">
      <w:pPr>
        <w:pStyle w:val="ListParagraph"/>
        <w:numPr>
          <w:ilvl w:val="0"/>
          <w:numId w:val="8"/>
        </w:numPr>
        <w:spacing w:after="240" w:line="360" w:lineRule="auto"/>
        <w:textAlignment w:val="auto"/>
        <w:rPr>
          <w:rFonts w:asciiTheme="minorHAnsi" w:hAnsiTheme="minorHAnsi"/>
          <w:i/>
        </w:rPr>
      </w:pPr>
      <w:r w:rsidRPr="00921541">
        <w:rPr>
          <w:rFonts w:asciiTheme="minorHAnsi" w:hAnsiTheme="minorHAnsi"/>
        </w:rPr>
        <w:t xml:space="preserve">Describe the </w:t>
      </w:r>
      <w:r w:rsidR="00E274A9">
        <w:rPr>
          <w:rFonts w:asciiTheme="minorHAnsi" w:hAnsiTheme="minorHAnsi" w:cstheme="minorHAnsi"/>
        </w:rPr>
        <w:t>relevant</w:t>
      </w:r>
      <w:r w:rsidRPr="00921541">
        <w:rPr>
          <w:rFonts w:asciiTheme="minorHAnsi" w:hAnsiTheme="minorHAnsi" w:cstheme="minorHAnsi"/>
        </w:rPr>
        <w:t xml:space="preserve"> trial(s) </w:t>
      </w:r>
      <w:r w:rsidR="00921541" w:rsidRPr="00921541">
        <w:rPr>
          <w:rFonts w:asciiTheme="minorHAnsi" w:hAnsiTheme="minorHAnsi"/>
        </w:rPr>
        <w:t>in further detail, including</w:t>
      </w:r>
      <w:r w:rsidR="00921541" w:rsidRPr="00921541">
        <w:rPr>
          <w:rFonts w:asciiTheme="minorHAnsi" w:hAnsiTheme="minorHAnsi" w:cstheme="minorHAnsi"/>
        </w:rPr>
        <w:t xml:space="preserve"> a detailed description of the trial design and methodology, inclusion and exclusion criteria</w:t>
      </w:r>
      <w:r w:rsidR="00A50270">
        <w:rPr>
          <w:rFonts w:asciiTheme="minorHAnsi" w:hAnsiTheme="minorHAnsi" w:cstheme="minorHAnsi"/>
        </w:rPr>
        <w:t>, treatments and concomitant medications</w:t>
      </w:r>
      <w:r w:rsidR="00921541" w:rsidRPr="00921541">
        <w:rPr>
          <w:rFonts w:asciiTheme="minorHAnsi" w:hAnsiTheme="minorHAnsi" w:cstheme="minorHAnsi"/>
        </w:rPr>
        <w:t xml:space="preserve"> and study endpoints (in particular the use of surrogate endpoints).</w:t>
      </w:r>
      <w:r w:rsidR="00921541">
        <w:rPr>
          <w:rFonts w:asciiTheme="minorHAnsi" w:hAnsiTheme="minorHAnsi" w:cstheme="minorHAnsi"/>
        </w:rPr>
        <w:t xml:space="preserve"> </w:t>
      </w:r>
      <w:r w:rsidR="00921541" w:rsidRPr="00921541">
        <w:rPr>
          <w:rFonts w:asciiTheme="minorHAnsi" w:hAnsiTheme="minorHAnsi" w:cstheme="minorHAnsi"/>
        </w:rPr>
        <w:t>Describe data analysis methods including the statistical approach to missing data and to specific trial design features e.g. crossover, switching, responder enrichment etc.</w:t>
      </w:r>
    </w:p>
    <w:p w14:paraId="3853F26F" w14:textId="77777777" w:rsidR="00805179" w:rsidRPr="00921541" w:rsidRDefault="00921541" w:rsidP="0087731E">
      <w:pPr>
        <w:pStyle w:val="ListParagraph"/>
        <w:numPr>
          <w:ilvl w:val="0"/>
          <w:numId w:val="8"/>
        </w:numPr>
        <w:spacing w:after="240" w:line="360" w:lineRule="auto"/>
        <w:textAlignment w:val="auto"/>
        <w:rPr>
          <w:rFonts w:asciiTheme="minorHAnsi" w:hAnsiTheme="minorHAnsi"/>
          <w:i/>
        </w:rPr>
      </w:pPr>
      <w:r>
        <w:rPr>
          <w:rFonts w:asciiTheme="minorHAnsi" w:hAnsiTheme="minorHAnsi" w:cstheme="minorHAnsi"/>
        </w:rPr>
        <w:t>Tabulate a</w:t>
      </w:r>
      <w:r w:rsidR="00867F3B" w:rsidRPr="00867F3B">
        <w:rPr>
          <w:rFonts w:asciiTheme="minorHAnsi" w:hAnsiTheme="minorHAnsi" w:cstheme="minorHAnsi"/>
        </w:rPr>
        <w:t xml:space="preserve"> summary of the </w:t>
      </w:r>
      <w:r w:rsidR="00E274A9">
        <w:rPr>
          <w:rFonts w:asciiTheme="minorHAnsi" w:hAnsiTheme="minorHAnsi" w:cstheme="minorHAnsi"/>
        </w:rPr>
        <w:t>relevant</w:t>
      </w:r>
      <w:r w:rsidR="00867F3B" w:rsidRPr="00867F3B">
        <w:rPr>
          <w:rFonts w:asciiTheme="minorHAnsi" w:hAnsiTheme="minorHAnsi" w:cstheme="minorHAnsi"/>
        </w:rPr>
        <w:t xml:space="preserve"> trial(s) design </w:t>
      </w:r>
      <w:r w:rsidR="00A50270">
        <w:rPr>
          <w:rFonts w:asciiTheme="minorHAnsi" w:hAnsiTheme="minorHAnsi" w:cstheme="minorHAnsi"/>
        </w:rPr>
        <w:t>using the standard table template</w:t>
      </w:r>
      <w:r>
        <w:rPr>
          <w:rFonts w:asciiTheme="minorHAnsi" w:hAnsiTheme="minorHAnsi" w:cstheme="minorHAnsi"/>
        </w:rPr>
        <w:t xml:space="preserve"> </w:t>
      </w:r>
      <w:r w:rsidR="00867F3B" w:rsidRPr="00867F3B">
        <w:rPr>
          <w:rFonts w:asciiTheme="minorHAnsi" w:hAnsiTheme="minorHAnsi" w:cstheme="minorHAnsi"/>
        </w:rPr>
        <w:t>(</w:t>
      </w:r>
      <w:r>
        <w:rPr>
          <w:rFonts w:asciiTheme="minorHAnsi" w:hAnsiTheme="minorHAnsi" w:cstheme="minorHAnsi"/>
        </w:rPr>
        <w:t xml:space="preserve">Table title: [Trial name] trial design) </w:t>
      </w:r>
      <w:r w:rsidR="00867F3B" w:rsidRPr="00867F3B">
        <w:rPr>
          <w:rFonts w:asciiTheme="minorHAnsi" w:hAnsiTheme="minorHAnsi" w:cstheme="minorHAnsi"/>
        </w:rPr>
        <w:t>and subsequent tables, as necessary if there</w:t>
      </w:r>
      <w:r>
        <w:rPr>
          <w:rFonts w:asciiTheme="minorHAnsi" w:hAnsiTheme="minorHAnsi" w:cstheme="minorHAnsi"/>
        </w:rPr>
        <w:t xml:space="preserve"> is more than one </w:t>
      </w:r>
      <w:r w:rsidR="00E274A9">
        <w:rPr>
          <w:rFonts w:asciiTheme="minorHAnsi" w:hAnsiTheme="minorHAnsi" w:cstheme="minorHAnsi"/>
        </w:rPr>
        <w:t xml:space="preserve">relevant </w:t>
      </w:r>
      <w:r>
        <w:rPr>
          <w:rFonts w:asciiTheme="minorHAnsi" w:hAnsiTheme="minorHAnsi" w:cstheme="minorHAnsi"/>
        </w:rPr>
        <w:t>trial</w:t>
      </w:r>
      <w:r w:rsidR="00867F3B" w:rsidRPr="00867F3B">
        <w:rPr>
          <w:rFonts w:asciiTheme="minorHAnsi" w:hAnsiTheme="minorHAnsi" w:cstheme="minorHAnsi"/>
        </w:rPr>
        <w:t>. The ge</w:t>
      </w:r>
      <w:r>
        <w:rPr>
          <w:rFonts w:asciiTheme="minorHAnsi" w:hAnsiTheme="minorHAnsi" w:cstheme="minorHAnsi"/>
        </w:rPr>
        <w:t>neral structure of Table X</w:t>
      </w:r>
      <w:r w:rsidR="00867F3B" w:rsidRPr="00867F3B">
        <w:rPr>
          <w:rFonts w:asciiTheme="minorHAnsi" w:hAnsiTheme="minorHAnsi" w:cstheme="minorHAnsi"/>
        </w:rPr>
        <w:t>.1 should be retained, though adjustments may be made for the sake of clarity and simplicity.</w:t>
      </w:r>
      <w:r w:rsidR="00637237">
        <w:rPr>
          <w:rFonts w:asciiTheme="minorHAnsi" w:hAnsiTheme="minorHAnsi" w:cstheme="minorHAnsi"/>
        </w:rPr>
        <w:t xml:space="preserve"> Secondary </w:t>
      </w:r>
      <w:r w:rsidR="00D90FE6">
        <w:rPr>
          <w:rFonts w:asciiTheme="minorHAnsi" w:hAnsiTheme="minorHAnsi" w:cstheme="minorHAnsi"/>
        </w:rPr>
        <w:t xml:space="preserve">and exploratory </w:t>
      </w:r>
      <w:r w:rsidR="00637237">
        <w:rPr>
          <w:rFonts w:asciiTheme="minorHAnsi" w:hAnsiTheme="minorHAnsi" w:cstheme="minorHAnsi"/>
        </w:rPr>
        <w:t xml:space="preserve">endpoints should be included if of key clinical relevance or of relevance for the economic evaluation. </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2977"/>
        <w:gridCol w:w="3504"/>
        <w:gridCol w:w="2923"/>
      </w:tblGrid>
      <w:tr w:rsidR="00805179" w:rsidRPr="00516204" w14:paraId="1759A435" w14:textId="77777777" w:rsidTr="00B365A2">
        <w:tc>
          <w:tcPr>
            <w:tcW w:w="5000" w:type="pct"/>
            <w:gridSpan w:val="3"/>
            <w:tcBorders>
              <w:top w:val="nil"/>
            </w:tcBorders>
            <w:shd w:val="clear" w:color="auto" w:fill="auto"/>
          </w:tcPr>
          <w:p w14:paraId="07886A10" w14:textId="77777777" w:rsidR="00805179" w:rsidRPr="00516204" w:rsidRDefault="00805179" w:rsidP="00B365A2">
            <w:pPr>
              <w:rPr>
                <w:rFonts w:asciiTheme="minorHAnsi" w:hAnsiTheme="minorHAnsi"/>
                <w:b/>
                <w:sz w:val="20"/>
                <w:szCs w:val="20"/>
              </w:rPr>
            </w:pPr>
            <w:r w:rsidRPr="002771EE">
              <w:rPr>
                <w:rFonts w:asciiTheme="minorHAnsi" w:hAnsiTheme="minorHAnsi"/>
                <w:b/>
                <w:color w:val="404B7C"/>
                <w:sz w:val="20"/>
                <w:szCs w:val="20"/>
              </w:rPr>
              <w:t>Table X.1: [Trial name] trial design</w:t>
            </w:r>
          </w:p>
        </w:tc>
      </w:tr>
      <w:tr w:rsidR="00805179" w:rsidRPr="00516204" w14:paraId="4AB65C2D" w14:textId="77777777" w:rsidTr="00B365A2">
        <w:tc>
          <w:tcPr>
            <w:tcW w:w="1583" w:type="pct"/>
            <w:shd w:val="clear" w:color="auto" w:fill="D9D9D9" w:themeFill="background1" w:themeFillShade="D9"/>
          </w:tcPr>
          <w:p w14:paraId="64FD482A"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clinicaltrials.gov identifier: [#]</w:t>
            </w:r>
          </w:p>
        </w:tc>
        <w:tc>
          <w:tcPr>
            <w:tcW w:w="3417" w:type="pct"/>
            <w:gridSpan w:val="2"/>
            <w:shd w:val="clear" w:color="auto" w:fill="D9D9D9" w:themeFill="background1" w:themeFillShade="D9"/>
          </w:tcPr>
          <w:p w14:paraId="63C654F6"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[Trial design e.g. Phase III, double-blind, randomised controlled trial]</w:t>
            </w:r>
          </w:p>
        </w:tc>
      </w:tr>
      <w:tr w:rsidR="00805179" w:rsidRPr="00516204" w14:paraId="4E7F2253" w14:textId="77777777" w:rsidTr="00B365A2">
        <w:tc>
          <w:tcPr>
            <w:tcW w:w="1583" w:type="pct"/>
            <w:shd w:val="clear" w:color="auto" w:fill="D9D9D9" w:themeFill="background1" w:themeFillShade="D9"/>
          </w:tcPr>
          <w:p w14:paraId="50FAF906"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Treatments</w:t>
            </w:r>
          </w:p>
        </w:tc>
        <w:tc>
          <w:tcPr>
            <w:tcW w:w="1863" w:type="pct"/>
            <w:shd w:val="clear" w:color="auto" w:fill="D9D9D9" w:themeFill="background1" w:themeFillShade="D9"/>
          </w:tcPr>
          <w:p w14:paraId="47302A61"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Key inclusion and exclusion criteria</w:t>
            </w:r>
          </w:p>
        </w:tc>
        <w:tc>
          <w:tcPr>
            <w:tcW w:w="1554" w:type="pct"/>
            <w:shd w:val="clear" w:color="auto" w:fill="D9D9D9" w:themeFill="background1" w:themeFillShade="D9"/>
          </w:tcPr>
          <w:p w14:paraId="1DD6A4DB" w14:textId="77777777" w:rsidR="00805179" w:rsidRPr="00516204" w:rsidRDefault="00805179" w:rsidP="00B365A2">
            <w:pPr>
              <w:rPr>
                <w:rFonts w:asciiTheme="minorHAnsi" w:hAnsiTheme="minorHAnsi"/>
                <w:b/>
                <w:sz w:val="20"/>
                <w:szCs w:val="20"/>
              </w:rPr>
            </w:pPr>
            <w:r w:rsidRPr="00516204">
              <w:rPr>
                <w:rFonts w:asciiTheme="minorHAnsi" w:hAnsiTheme="minorHAnsi"/>
                <w:b/>
                <w:sz w:val="20"/>
                <w:szCs w:val="20"/>
              </w:rPr>
              <w:t>Endpoints</w:t>
            </w:r>
          </w:p>
        </w:tc>
      </w:tr>
      <w:tr w:rsidR="00805179" w:rsidRPr="00516204" w14:paraId="6981BC3D" w14:textId="77777777" w:rsidTr="00B365A2">
        <w:tc>
          <w:tcPr>
            <w:tcW w:w="1583" w:type="pct"/>
            <w:tcBorders>
              <w:bottom w:val="single" w:sz="4" w:space="0" w:color="auto"/>
            </w:tcBorders>
          </w:tcPr>
          <w:p w14:paraId="7E54AFE7"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Intervention:</w:t>
            </w:r>
          </w:p>
          <w:p w14:paraId="11ED2463"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[Drug1, dose, duration, stopping rules etc]</w:t>
            </w:r>
          </w:p>
          <w:p w14:paraId="519999FE" w14:textId="77777777" w:rsidR="00805179" w:rsidRPr="00516204" w:rsidRDefault="00805179" w:rsidP="00B365A2">
            <w:pPr>
              <w:rPr>
                <w:rFonts w:asciiTheme="minorHAnsi" w:hAnsiTheme="minorHAnsi"/>
                <w:b/>
                <w:sz w:val="20"/>
                <w:szCs w:val="20"/>
              </w:rPr>
            </w:pPr>
            <w:r w:rsidRPr="00516204">
              <w:rPr>
                <w:rFonts w:asciiTheme="minorHAnsi" w:hAnsiTheme="minorHAnsi"/>
                <w:sz w:val="20"/>
                <w:szCs w:val="20"/>
              </w:rPr>
              <w:t>[n=X]</w:t>
            </w:r>
          </w:p>
          <w:p w14:paraId="0CB58FAD" w14:textId="77777777" w:rsidR="00805179" w:rsidRPr="00516204" w:rsidRDefault="00805179" w:rsidP="00B365A2">
            <w:pPr>
              <w:rPr>
                <w:rFonts w:asciiTheme="minorHAnsi" w:hAnsiTheme="minorHAnsi"/>
                <w:sz w:val="20"/>
                <w:szCs w:val="20"/>
              </w:rPr>
            </w:pPr>
          </w:p>
          <w:p w14:paraId="2C5590A1"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Control:</w:t>
            </w:r>
          </w:p>
          <w:p w14:paraId="699A2D7A"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[Drug2, dose, duration, stopping rules etc]</w:t>
            </w:r>
          </w:p>
          <w:p w14:paraId="5ACF9BFA" w14:textId="77777777" w:rsidR="00805179" w:rsidRPr="00516204" w:rsidRDefault="00805179" w:rsidP="00B365A2">
            <w:pPr>
              <w:rPr>
                <w:rFonts w:asciiTheme="minorHAnsi" w:hAnsiTheme="minorHAnsi"/>
                <w:b/>
                <w:sz w:val="20"/>
                <w:szCs w:val="20"/>
              </w:rPr>
            </w:pPr>
            <w:r w:rsidRPr="00516204">
              <w:rPr>
                <w:rFonts w:asciiTheme="minorHAnsi" w:hAnsiTheme="minorHAnsi"/>
                <w:sz w:val="20"/>
                <w:szCs w:val="20"/>
              </w:rPr>
              <w:t>[n=X]</w:t>
            </w:r>
          </w:p>
          <w:p w14:paraId="699FACEB" w14:textId="77777777" w:rsidR="00805179" w:rsidRPr="00516204" w:rsidRDefault="00805179" w:rsidP="00B365A2">
            <w:pPr>
              <w:rPr>
                <w:rFonts w:asciiTheme="minorHAnsi" w:hAnsiTheme="minorHAnsi"/>
                <w:sz w:val="20"/>
                <w:szCs w:val="20"/>
              </w:rPr>
            </w:pPr>
          </w:p>
          <w:p w14:paraId="2DB9B12D" w14:textId="77777777" w:rsidR="00805179" w:rsidRPr="00516204" w:rsidRDefault="00805179" w:rsidP="00B365A2">
            <w:pPr>
              <w:rPr>
                <w:rFonts w:asciiTheme="minorHAnsi" w:hAnsiTheme="minorHAnsi"/>
                <w:sz w:val="20"/>
                <w:szCs w:val="20"/>
              </w:rPr>
            </w:pPr>
            <w:r w:rsidRPr="00516204">
              <w:rPr>
                <w:rFonts w:asciiTheme="minorHAnsi" w:hAnsiTheme="minorHAnsi"/>
                <w:sz w:val="20"/>
                <w:szCs w:val="20"/>
              </w:rPr>
              <w:t>[Other relevant details of treatments or procedures]</w:t>
            </w:r>
          </w:p>
        </w:tc>
        <w:tc>
          <w:tcPr>
            <w:tcW w:w="1863" w:type="pct"/>
            <w:tcBorders>
              <w:bottom w:val="single" w:sz="4" w:space="0" w:color="auto"/>
            </w:tcBorders>
          </w:tcPr>
          <w:p w14:paraId="47CEE436" w14:textId="77777777" w:rsidR="00805179" w:rsidRPr="00516204" w:rsidRDefault="00805179" w:rsidP="00B365A2">
            <w:pPr>
              <w:rPr>
                <w:rFonts w:asciiTheme="minorHAnsi" w:hAnsiTheme="minorHAnsi"/>
                <w:color w:val="000000"/>
                <w:kern w:val="0"/>
                <w:sz w:val="20"/>
                <w:szCs w:val="20"/>
              </w:rPr>
            </w:pPr>
          </w:p>
          <w:p w14:paraId="6715D5CA" w14:textId="77777777" w:rsidR="00805179" w:rsidRPr="00516204" w:rsidRDefault="00805179" w:rsidP="00B365A2">
            <w:pPr>
              <w:rPr>
                <w:rFonts w:asciiTheme="minorHAnsi" w:hAnsiTheme="minorHAnsi"/>
                <w:sz w:val="20"/>
                <w:szCs w:val="20"/>
              </w:rPr>
            </w:pPr>
          </w:p>
        </w:tc>
        <w:tc>
          <w:tcPr>
            <w:tcW w:w="1554" w:type="pct"/>
            <w:tcBorders>
              <w:bottom w:val="single" w:sz="4" w:space="0" w:color="auto"/>
            </w:tcBorders>
          </w:tcPr>
          <w:p w14:paraId="4BB78EFB" w14:textId="77777777" w:rsidR="00805179" w:rsidRPr="00516204" w:rsidRDefault="00805179" w:rsidP="00B365A2">
            <w:pPr>
              <w:ind w:left="10"/>
              <w:rPr>
                <w:rFonts w:asciiTheme="minorHAnsi" w:hAnsiTheme="minorHAnsi"/>
                <w:color w:val="000000"/>
                <w:kern w:val="0"/>
                <w:sz w:val="20"/>
                <w:szCs w:val="20"/>
              </w:rPr>
            </w:pPr>
            <w:r w:rsidRPr="00516204">
              <w:rPr>
                <w:rFonts w:asciiTheme="minorHAnsi" w:hAnsiTheme="minorHAnsi"/>
                <w:color w:val="000000"/>
                <w:kern w:val="0"/>
                <w:sz w:val="20"/>
                <w:szCs w:val="20"/>
              </w:rPr>
              <w:t>[Primary endpoint]</w:t>
            </w:r>
            <w:r>
              <w:rPr>
                <w:rFonts w:asciiTheme="minorHAnsi" w:hAnsiTheme="minorHAnsi"/>
                <w:color w:val="000000"/>
                <w:kern w:val="0"/>
                <w:sz w:val="20"/>
                <w:szCs w:val="20"/>
              </w:rPr>
              <w:t>:</w:t>
            </w:r>
          </w:p>
          <w:p w14:paraId="5BF522E6" w14:textId="77777777" w:rsidR="00805179" w:rsidRPr="00516204" w:rsidRDefault="00805179" w:rsidP="00B365A2">
            <w:pPr>
              <w:rPr>
                <w:rFonts w:asciiTheme="minorHAnsi" w:hAnsiTheme="minorHAnsi"/>
                <w:sz w:val="20"/>
                <w:szCs w:val="20"/>
              </w:rPr>
            </w:pPr>
          </w:p>
          <w:p w14:paraId="6648CB16" w14:textId="77777777" w:rsidR="00805179" w:rsidRPr="00516204" w:rsidRDefault="00805179" w:rsidP="00B365A2">
            <w:pPr>
              <w:rPr>
                <w:rFonts w:asciiTheme="minorHAnsi" w:hAnsiTheme="minorHAnsi"/>
                <w:color w:val="000000"/>
                <w:kern w:val="0"/>
                <w:sz w:val="20"/>
                <w:szCs w:val="20"/>
              </w:rPr>
            </w:pPr>
            <w:r w:rsidRPr="00516204">
              <w:rPr>
                <w:rFonts w:asciiTheme="minorHAnsi" w:hAnsiTheme="minorHAnsi"/>
                <w:sz w:val="20"/>
                <w:szCs w:val="20"/>
              </w:rPr>
              <w:t>[Key secondary efficacy endpoint(s)]</w:t>
            </w:r>
            <w:r>
              <w:rPr>
                <w:rFonts w:asciiTheme="minorHAnsi" w:hAnsiTheme="minorHAnsi"/>
                <w:sz w:val="20"/>
                <w:szCs w:val="20"/>
              </w:rPr>
              <w:t>:</w:t>
            </w:r>
          </w:p>
          <w:p w14:paraId="11A3FCA9" w14:textId="77777777" w:rsidR="00805179" w:rsidRPr="00516204" w:rsidRDefault="00805179" w:rsidP="00B365A2">
            <w:pPr>
              <w:rPr>
                <w:rFonts w:asciiTheme="minorHAnsi" w:hAnsiTheme="minorHAnsi"/>
                <w:color w:val="000000"/>
                <w:kern w:val="0"/>
                <w:sz w:val="20"/>
                <w:szCs w:val="20"/>
              </w:rPr>
            </w:pPr>
          </w:p>
          <w:p w14:paraId="5B20A7EC" w14:textId="77777777" w:rsidR="00805179" w:rsidRPr="00516204" w:rsidRDefault="00805179" w:rsidP="00B365A2">
            <w:pPr>
              <w:rPr>
                <w:rFonts w:asciiTheme="minorHAnsi" w:hAnsiTheme="minorHAnsi"/>
                <w:color w:val="000000"/>
                <w:kern w:val="0"/>
                <w:sz w:val="20"/>
                <w:szCs w:val="20"/>
              </w:rPr>
            </w:pPr>
            <w:r w:rsidRPr="00516204">
              <w:rPr>
                <w:rFonts w:asciiTheme="minorHAnsi" w:hAnsiTheme="minorHAnsi"/>
                <w:sz w:val="20"/>
                <w:szCs w:val="20"/>
              </w:rPr>
              <w:t>[Health-related Quality of Life endpoint(s)]</w:t>
            </w:r>
            <w:r>
              <w:rPr>
                <w:rFonts w:asciiTheme="minorHAnsi" w:hAnsiTheme="minorHAnsi"/>
                <w:sz w:val="20"/>
                <w:szCs w:val="20"/>
              </w:rPr>
              <w:t>:</w:t>
            </w:r>
          </w:p>
          <w:p w14:paraId="0ED70259" w14:textId="77777777" w:rsidR="00805179" w:rsidRPr="00516204" w:rsidRDefault="00805179" w:rsidP="00B365A2">
            <w:pPr>
              <w:rPr>
                <w:rFonts w:asciiTheme="minorHAnsi" w:hAnsiTheme="minorHAnsi"/>
                <w:sz w:val="20"/>
                <w:szCs w:val="20"/>
              </w:rPr>
            </w:pPr>
          </w:p>
        </w:tc>
      </w:tr>
      <w:tr w:rsidR="00805179" w:rsidRPr="00516204" w14:paraId="1131222B" w14:textId="77777777" w:rsidTr="00B365A2">
        <w:tblPrEx>
          <w:tblBorders>
            <w:left w:val="single" w:sz="4" w:space="0" w:color="auto"/>
            <w:right w:val="single" w:sz="4" w:space="0" w:color="auto"/>
          </w:tblBorders>
        </w:tblPrEx>
        <w:trPr>
          <w:trHeight w:val="157"/>
        </w:trPr>
        <w:tc>
          <w:tcPr>
            <w:tcW w:w="5000" w:type="pct"/>
            <w:gridSpan w:val="3"/>
            <w:tcBorders>
              <w:top w:val="single" w:sz="4" w:space="0" w:color="auto"/>
              <w:left w:val="nil"/>
              <w:bottom w:val="nil"/>
              <w:right w:val="nil"/>
            </w:tcBorders>
            <w:shd w:val="clear" w:color="auto" w:fill="auto"/>
            <w:vAlign w:val="center"/>
          </w:tcPr>
          <w:p w14:paraId="311F5AEF" w14:textId="77777777" w:rsidR="00805179" w:rsidRPr="001B010F" w:rsidRDefault="00805179" w:rsidP="00B365A2">
            <w:pPr>
              <w:rPr>
                <w:rFonts w:asciiTheme="minorHAnsi" w:hAnsiTheme="minorHAnsi"/>
                <w:sz w:val="16"/>
                <w:szCs w:val="20"/>
              </w:rPr>
            </w:pPr>
            <w:r w:rsidRPr="001B010F">
              <w:rPr>
                <w:rFonts w:asciiTheme="minorHAnsi" w:hAnsiTheme="minorHAnsi"/>
                <w:sz w:val="16"/>
                <w:szCs w:val="20"/>
              </w:rPr>
              <w:t>Abbreviations:</w:t>
            </w:r>
          </w:p>
          <w:p w14:paraId="1AF05672" w14:textId="77777777" w:rsidR="00805179" w:rsidRPr="00516204" w:rsidRDefault="00805179" w:rsidP="008A0CE8">
            <w:pPr>
              <w:rPr>
                <w:rFonts w:asciiTheme="minorHAnsi" w:hAnsiTheme="minorHAnsi"/>
                <w:i/>
                <w:sz w:val="16"/>
                <w:szCs w:val="20"/>
              </w:rPr>
            </w:pPr>
            <w:r w:rsidRPr="00516204">
              <w:rPr>
                <w:rFonts w:asciiTheme="minorHAnsi" w:hAnsiTheme="minorHAnsi"/>
                <w:i/>
                <w:sz w:val="16"/>
                <w:szCs w:val="20"/>
              </w:rPr>
              <w:t>Additional comment(s) on the trial design may be added as narrative footnotes, in the following orde</w:t>
            </w:r>
            <w:r w:rsidR="008A0CE8" w:rsidRPr="00516204">
              <w:rPr>
                <w:rFonts w:asciiTheme="minorHAnsi" w:hAnsiTheme="minorHAnsi"/>
                <w:i/>
                <w:sz w:val="16"/>
                <w:szCs w:val="20"/>
              </w:rPr>
              <w:t xml:space="preserve">r </w:t>
            </w:r>
            <w:r w:rsidR="008A0CE8">
              <w:rPr>
                <w:rFonts w:asciiTheme="minorHAnsi" w:hAnsiTheme="minorHAnsi"/>
                <w:i/>
                <w:color w:val="222222"/>
                <w:sz w:val="16"/>
                <w:szCs w:val="20"/>
                <w:shd w:val="clear" w:color="auto" w:fill="FFFFFF"/>
              </w:rPr>
              <w:t xml:space="preserve">a, b, c </w:t>
            </w:r>
            <w:r w:rsidR="008A0CE8" w:rsidRPr="00484C98">
              <w:rPr>
                <w:rFonts w:asciiTheme="minorHAnsi" w:hAnsiTheme="minorHAnsi"/>
                <w:i/>
                <w:color w:val="222222"/>
                <w:sz w:val="16"/>
                <w:szCs w:val="20"/>
                <w:shd w:val="clear" w:color="auto" w:fill="FFFFFF"/>
              </w:rPr>
              <w:t>etc</w:t>
            </w:r>
            <w:r w:rsidR="008A0CE8">
              <w:rPr>
                <w:rFonts w:asciiTheme="minorHAnsi" w:hAnsiTheme="minorHAnsi"/>
                <w:i/>
                <w:color w:val="222222"/>
                <w:sz w:val="16"/>
                <w:szCs w:val="20"/>
                <w:shd w:val="clear" w:color="auto" w:fill="FFFFFF"/>
              </w:rPr>
              <w:t>.</w:t>
            </w:r>
          </w:p>
        </w:tc>
      </w:tr>
    </w:tbl>
    <w:p w14:paraId="24F87B6D" w14:textId="77777777" w:rsidR="00805179" w:rsidRDefault="00805179" w:rsidP="00805179"/>
    <w:p w14:paraId="6BA3DA17" w14:textId="77777777" w:rsidR="00805179" w:rsidRDefault="00805179" w:rsidP="00805179"/>
    <w:tbl>
      <w:tblPr>
        <w:tblStyle w:val="TableGrid"/>
        <w:tblW w:w="5000" w:type="pct"/>
        <w:tblBorders>
          <w:left w:val="none" w:sz="0" w:space="0" w:color="auto"/>
          <w:right w:val="none" w:sz="0" w:space="0" w:color="auto"/>
        </w:tblBorders>
        <w:tblLook w:val="04A0" w:firstRow="1" w:lastRow="0" w:firstColumn="1" w:lastColumn="0" w:noHBand="0" w:noVBand="1"/>
      </w:tblPr>
      <w:tblGrid>
        <w:gridCol w:w="9404"/>
      </w:tblGrid>
      <w:tr w:rsidR="00805179" w:rsidRPr="00516204" w14:paraId="7E52E526" w14:textId="77777777" w:rsidTr="00B365A2">
        <w:tc>
          <w:tcPr>
            <w:tcW w:w="5000" w:type="pct"/>
            <w:shd w:val="clear" w:color="auto" w:fill="auto"/>
          </w:tcPr>
          <w:p w14:paraId="07F287DD" w14:textId="77777777" w:rsidR="00805179" w:rsidRPr="00516204" w:rsidRDefault="00805179" w:rsidP="00B365A2">
            <w:pPr>
              <w:rPr>
                <w:rFonts w:asciiTheme="minorHAnsi" w:hAnsiTheme="minorHAnsi"/>
                <w:i/>
                <w:sz w:val="20"/>
              </w:rPr>
            </w:pPr>
            <w:r w:rsidRPr="002771EE">
              <w:rPr>
                <w:rFonts w:asciiTheme="minorHAnsi" w:hAnsiTheme="minorHAnsi"/>
                <w:b/>
                <w:color w:val="404B7C"/>
                <w:sz w:val="20"/>
              </w:rPr>
              <w:t>Table X.2 [Trial name] trial design</w:t>
            </w:r>
          </w:p>
        </w:tc>
      </w:tr>
      <w:tr w:rsidR="00805179" w:rsidRPr="00516204" w14:paraId="752B2CE1" w14:textId="77777777" w:rsidTr="00B365A2">
        <w:tc>
          <w:tcPr>
            <w:tcW w:w="5000" w:type="pct"/>
            <w:shd w:val="clear" w:color="auto" w:fill="D9D9D9" w:themeFill="background1" w:themeFillShade="D9"/>
          </w:tcPr>
          <w:p w14:paraId="4D2DE807" w14:textId="77777777" w:rsidR="00805179" w:rsidRPr="00516204" w:rsidRDefault="00805179" w:rsidP="00B365A2">
            <w:pPr>
              <w:rPr>
                <w:rFonts w:asciiTheme="minorHAnsi" w:hAnsiTheme="minorHAnsi"/>
                <w:b/>
                <w:sz w:val="20"/>
              </w:rPr>
            </w:pPr>
            <w:r w:rsidRPr="00516204">
              <w:rPr>
                <w:rFonts w:asciiTheme="minorHAnsi" w:hAnsiTheme="minorHAnsi"/>
                <w:i/>
                <w:sz w:val="20"/>
              </w:rPr>
              <w:t>Complete trial details as above</w:t>
            </w:r>
          </w:p>
        </w:tc>
      </w:tr>
    </w:tbl>
    <w:p w14:paraId="1465B9DD" w14:textId="77777777" w:rsidR="003E01D4" w:rsidRDefault="003E01D4" w:rsidP="00A84E60">
      <w:pPr>
        <w:spacing w:after="240" w:line="360" w:lineRule="auto"/>
        <w:textAlignment w:val="auto"/>
      </w:pPr>
      <w:bookmarkStart w:id="41" w:name="_Toc67669949"/>
    </w:p>
    <w:p w14:paraId="1D980C28" w14:textId="77777777" w:rsidR="008E7AB3" w:rsidRPr="002771EE" w:rsidRDefault="008E7AB3" w:rsidP="00DE3B14">
      <w:pPr>
        <w:pStyle w:val="NCPERG3"/>
        <w:numPr>
          <w:ilvl w:val="2"/>
          <w:numId w:val="3"/>
        </w:numPr>
        <w:rPr>
          <w:color w:val="404B7C"/>
        </w:rPr>
      </w:pPr>
      <w:bookmarkStart w:id="42" w:name="_Toc128567476"/>
      <w:r w:rsidRPr="002771EE">
        <w:rPr>
          <w:color w:val="404B7C"/>
        </w:rPr>
        <w:t>Clinical efficacy results</w:t>
      </w:r>
      <w:bookmarkEnd w:id="41"/>
      <w:bookmarkEnd w:id="42"/>
    </w:p>
    <w:p w14:paraId="6D172F33" w14:textId="77777777" w:rsidR="00986E98" w:rsidRDefault="00F82B6C" w:rsidP="0087731E">
      <w:pPr>
        <w:numPr>
          <w:ilvl w:val="0"/>
          <w:numId w:val="9"/>
        </w:numPr>
        <w:spacing w:after="240" w:line="360" w:lineRule="auto"/>
        <w:textAlignment w:val="auto"/>
        <w:rPr>
          <w:rFonts w:asciiTheme="minorHAnsi" w:hAnsiTheme="minorHAnsi" w:cstheme="minorHAnsi"/>
        </w:rPr>
      </w:pPr>
      <w:r>
        <w:rPr>
          <w:rFonts w:asciiTheme="minorHAnsi" w:hAnsiTheme="minorHAnsi" w:cstheme="minorHAnsi"/>
        </w:rPr>
        <w:t xml:space="preserve">Provide a table (Table title: Baseline demographics and clinical characteristics) summarising the </w:t>
      </w:r>
      <w:r w:rsidR="00986E98">
        <w:rPr>
          <w:rFonts w:asciiTheme="minorHAnsi" w:hAnsiTheme="minorHAnsi" w:cstheme="minorHAnsi"/>
        </w:rPr>
        <w:t xml:space="preserve">baseline demographics </w:t>
      </w:r>
      <w:r>
        <w:rPr>
          <w:rFonts w:asciiTheme="minorHAnsi" w:hAnsiTheme="minorHAnsi" w:cstheme="minorHAnsi"/>
        </w:rPr>
        <w:t xml:space="preserve">and clinical characteristics </w:t>
      </w:r>
      <w:r w:rsidR="00986E98">
        <w:rPr>
          <w:rFonts w:asciiTheme="minorHAnsi" w:hAnsiTheme="minorHAnsi" w:cstheme="minorHAnsi"/>
        </w:rPr>
        <w:t xml:space="preserve">of the </w:t>
      </w:r>
      <w:r w:rsidR="00E274A9">
        <w:rPr>
          <w:rFonts w:asciiTheme="minorHAnsi" w:hAnsiTheme="minorHAnsi" w:cstheme="minorHAnsi"/>
        </w:rPr>
        <w:t>relevant</w:t>
      </w:r>
      <w:r w:rsidR="00986E98">
        <w:rPr>
          <w:rFonts w:asciiTheme="minorHAnsi" w:hAnsiTheme="minorHAnsi" w:cstheme="minorHAnsi"/>
        </w:rPr>
        <w:t xml:space="preserve"> trial(s) populations. Indicate if</w:t>
      </w:r>
      <w:r w:rsidR="00986E98" w:rsidRPr="005C28FB">
        <w:rPr>
          <w:rFonts w:asciiTheme="minorHAnsi" w:hAnsiTheme="minorHAnsi" w:cstheme="minorHAnsi"/>
        </w:rPr>
        <w:t xml:space="preserve"> </w:t>
      </w:r>
      <w:r>
        <w:rPr>
          <w:rFonts w:asciiTheme="minorHAnsi" w:hAnsiTheme="minorHAnsi" w:cstheme="minorHAnsi"/>
        </w:rPr>
        <w:t xml:space="preserve">demographics and </w:t>
      </w:r>
      <w:r w:rsidR="00986E98" w:rsidRPr="005C28FB">
        <w:rPr>
          <w:rFonts w:asciiTheme="minorHAnsi" w:hAnsiTheme="minorHAnsi" w:cstheme="minorHAnsi"/>
        </w:rPr>
        <w:t xml:space="preserve">characteristics were balanced between the treatment arms or </w:t>
      </w:r>
      <w:r w:rsidR="00986E98" w:rsidRPr="005C28FB">
        <w:rPr>
          <w:rFonts w:asciiTheme="minorHAnsi" w:hAnsiTheme="minorHAnsi" w:cstheme="minorHAnsi"/>
        </w:rPr>
        <w:lastRenderedPageBreak/>
        <w:t>if any imbalances were observed.</w:t>
      </w:r>
    </w:p>
    <w:p w14:paraId="2D7A9B1C" w14:textId="77777777" w:rsidR="00A50270" w:rsidRDefault="00A50270" w:rsidP="0087731E">
      <w:pPr>
        <w:numPr>
          <w:ilvl w:val="0"/>
          <w:numId w:val="9"/>
        </w:numPr>
        <w:spacing w:after="240" w:line="360" w:lineRule="auto"/>
        <w:textAlignment w:val="auto"/>
        <w:rPr>
          <w:rFonts w:asciiTheme="minorHAnsi" w:hAnsiTheme="minorHAnsi" w:cstheme="minorHAnsi"/>
        </w:rPr>
      </w:pPr>
      <w:r>
        <w:rPr>
          <w:rFonts w:asciiTheme="minorHAnsi" w:hAnsiTheme="minorHAnsi" w:cstheme="minorHAnsi"/>
        </w:rPr>
        <w:t xml:space="preserve">Provide details of participant flow in the </w:t>
      </w:r>
      <w:r w:rsidR="00E274A9">
        <w:rPr>
          <w:rFonts w:asciiTheme="minorHAnsi" w:hAnsiTheme="minorHAnsi" w:cstheme="minorHAnsi"/>
        </w:rPr>
        <w:t xml:space="preserve">relevant </w:t>
      </w:r>
      <w:r>
        <w:rPr>
          <w:rFonts w:asciiTheme="minorHAnsi" w:hAnsiTheme="minorHAnsi" w:cstheme="minorHAnsi"/>
        </w:rPr>
        <w:t>trials(s), including a CONSORT diagram(s).</w:t>
      </w:r>
    </w:p>
    <w:p w14:paraId="539D4415" w14:textId="77777777" w:rsidR="00986E98" w:rsidRDefault="00986E98" w:rsidP="0087731E">
      <w:pPr>
        <w:numPr>
          <w:ilvl w:val="0"/>
          <w:numId w:val="9"/>
        </w:numPr>
        <w:spacing w:after="240" w:line="360" w:lineRule="auto"/>
        <w:textAlignment w:val="auto"/>
        <w:rPr>
          <w:rFonts w:asciiTheme="minorHAnsi" w:hAnsiTheme="minorHAnsi" w:cstheme="minorHAnsi"/>
        </w:rPr>
      </w:pPr>
      <w:r>
        <w:rPr>
          <w:rFonts w:asciiTheme="minorHAnsi" w:hAnsiTheme="minorHAnsi" w:cstheme="minorHAnsi"/>
        </w:rPr>
        <w:t xml:space="preserve">Provide the results of a Quality </w:t>
      </w:r>
      <w:r w:rsidR="00025F33">
        <w:rPr>
          <w:rFonts w:asciiTheme="minorHAnsi" w:hAnsiTheme="minorHAnsi" w:cstheme="minorHAnsi"/>
        </w:rPr>
        <w:t>Assessment</w:t>
      </w:r>
      <w:r>
        <w:rPr>
          <w:rFonts w:asciiTheme="minorHAnsi" w:hAnsiTheme="minorHAnsi" w:cstheme="minorHAnsi"/>
        </w:rPr>
        <w:t xml:space="preserve"> of the </w:t>
      </w:r>
      <w:r w:rsidR="00E274A9">
        <w:rPr>
          <w:rFonts w:asciiTheme="minorHAnsi" w:hAnsiTheme="minorHAnsi" w:cstheme="minorHAnsi"/>
        </w:rPr>
        <w:t xml:space="preserve">relevant </w:t>
      </w:r>
      <w:r>
        <w:rPr>
          <w:rFonts w:asciiTheme="minorHAnsi" w:hAnsiTheme="minorHAnsi" w:cstheme="minorHAnsi"/>
        </w:rPr>
        <w:t>trial(s), using a validated quality assessment tool, including risk of bias. This may be included as an appendix.</w:t>
      </w:r>
    </w:p>
    <w:p w14:paraId="5349BB56" w14:textId="77777777" w:rsidR="00CD4965" w:rsidRPr="00CD4965" w:rsidRDefault="00986E98" w:rsidP="0087731E">
      <w:pPr>
        <w:numPr>
          <w:ilvl w:val="0"/>
          <w:numId w:val="9"/>
        </w:numPr>
        <w:spacing w:after="240" w:line="360" w:lineRule="auto"/>
        <w:textAlignment w:val="auto"/>
        <w:rPr>
          <w:rFonts w:asciiTheme="minorHAnsi" w:hAnsiTheme="minorHAnsi"/>
          <w:b/>
          <w:color w:val="2C37A0"/>
          <w:sz w:val="22"/>
        </w:rPr>
      </w:pPr>
      <w:r w:rsidRPr="00CD4965">
        <w:rPr>
          <w:rFonts w:asciiTheme="minorHAnsi" w:hAnsiTheme="minorHAnsi" w:cstheme="minorHAnsi"/>
        </w:rPr>
        <w:t xml:space="preserve">Present clinical outcomes from the </w:t>
      </w:r>
      <w:r w:rsidR="00E274A9" w:rsidRPr="00CD4965">
        <w:rPr>
          <w:rFonts w:asciiTheme="minorHAnsi" w:hAnsiTheme="minorHAnsi" w:cstheme="minorHAnsi"/>
        </w:rPr>
        <w:t xml:space="preserve">relevant </w:t>
      </w:r>
      <w:r w:rsidRPr="00CD4965">
        <w:rPr>
          <w:rFonts w:asciiTheme="minorHAnsi" w:hAnsiTheme="minorHAnsi" w:cstheme="minorHAnsi"/>
        </w:rPr>
        <w:t xml:space="preserve">trial(s) </w:t>
      </w:r>
      <w:r w:rsidR="00025F33" w:rsidRPr="00CD4965">
        <w:rPr>
          <w:rFonts w:asciiTheme="minorHAnsi" w:hAnsiTheme="minorHAnsi" w:cstheme="minorHAnsi"/>
        </w:rPr>
        <w:t>using the standard table template (Table title: [Trial name] clinical outcomes)</w:t>
      </w:r>
      <w:r w:rsidRPr="00CD4965">
        <w:rPr>
          <w:rFonts w:asciiTheme="minorHAnsi" w:hAnsiTheme="minorHAnsi" w:cstheme="minorHAnsi"/>
        </w:rPr>
        <w:t xml:space="preserve">, </w:t>
      </w:r>
      <w:r w:rsidR="00A50270" w:rsidRPr="00CD4965">
        <w:rPr>
          <w:rFonts w:asciiTheme="minorHAnsi" w:hAnsiTheme="minorHAnsi" w:cstheme="minorHAnsi"/>
        </w:rPr>
        <w:t>and subsequent tables</w:t>
      </w:r>
      <w:r w:rsidR="00025F33" w:rsidRPr="00CD4965">
        <w:rPr>
          <w:rFonts w:asciiTheme="minorHAnsi" w:hAnsiTheme="minorHAnsi" w:cstheme="minorHAnsi"/>
        </w:rPr>
        <w:t xml:space="preserve"> as necessary if there is more than one </w:t>
      </w:r>
      <w:r w:rsidR="00E274A9" w:rsidRPr="00CD4965">
        <w:rPr>
          <w:rFonts w:asciiTheme="minorHAnsi" w:hAnsiTheme="minorHAnsi" w:cstheme="minorHAnsi"/>
        </w:rPr>
        <w:t xml:space="preserve">relevant </w:t>
      </w:r>
      <w:r w:rsidR="00025F33" w:rsidRPr="00CD4965">
        <w:rPr>
          <w:rFonts w:asciiTheme="minorHAnsi" w:hAnsiTheme="minorHAnsi" w:cstheme="minorHAnsi"/>
        </w:rPr>
        <w:t xml:space="preserve">trial. The general structure of the table template should be retained, though adjustments may be made for the sake of clarity and simplicity. Additional tables, in the same format, may be added for relevant subgroups. </w:t>
      </w:r>
      <w:r w:rsidR="00A50270" w:rsidRPr="00CD4965">
        <w:rPr>
          <w:rFonts w:asciiTheme="minorHAnsi" w:hAnsiTheme="minorHAnsi" w:cstheme="minorHAnsi"/>
        </w:rPr>
        <w:t xml:space="preserve">Indicate if the results pertain to an interim or final analysis of the trial data and, if applicable, when results of the final data analysis will be available. </w:t>
      </w:r>
      <w:r w:rsidR="00025F33" w:rsidRPr="00CD4965">
        <w:rPr>
          <w:rFonts w:asciiTheme="minorHAnsi" w:hAnsiTheme="minorHAnsi" w:cstheme="minorHAnsi"/>
        </w:rPr>
        <w:t>Ensure that the</w:t>
      </w:r>
      <w:r w:rsidRPr="00CD4965">
        <w:rPr>
          <w:rFonts w:asciiTheme="minorHAnsi" w:hAnsiTheme="minorHAnsi" w:cstheme="minorHAnsi"/>
        </w:rPr>
        <w:t xml:space="preserve"> results of the primary and key secondary endpoint(s) </w:t>
      </w:r>
      <w:r w:rsidR="00025F33" w:rsidRPr="00CD4965">
        <w:rPr>
          <w:rFonts w:asciiTheme="minorHAnsi" w:hAnsiTheme="minorHAnsi" w:cstheme="minorHAnsi"/>
        </w:rPr>
        <w:t xml:space="preserve">are clearly shown </w:t>
      </w:r>
      <w:r w:rsidRPr="00CD4965">
        <w:rPr>
          <w:rFonts w:asciiTheme="minorHAnsi" w:hAnsiTheme="minorHAnsi" w:cstheme="minorHAnsi"/>
        </w:rPr>
        <w:t xml:space="preserve">for each study arm, in addition to relative effect measures and significance tests. Health-related quality of life measures should also be included, if available. </w:t>
      </w:r>
    </w:p>
    <w:tbl>
      <w:tblPr>
        <w:tblStyle w:val="TableGrid"/>
        <w:tblpPr w:leftFromText="180" w:rightFromText="180" w:vertAnchor="text" w:horzAnchor="margin" w:tblpY="110"/>
        <w:tblW w:w="5000" w:type="pct"/>
        <w:tblLook w:val="04A0" w:firstRow="1" w:lastRow="0" w:firstColumn="1" w:lastColumn="0" w:noHBand="0" w:noVBand="1"/>
      </w:tblPr>
      <w:tblGrid>
        <w:gridCol w:w="9404"/>
      </w:tblGrid>
      <w:tr w:rsidR="00CD4965" w:rsidRPr="00874D07" w14:paraId="1D9B7C9D" w14:textId="77777777" w:rsidTr="000F77DD">
        <w:tc>
          <w:tcPr>
            <w:tcW w:w="5000" w:type="pct"/>
            <w:tcBorders>
              <w:top w:val="nil"/>
              <w:left w:val="nil"/>
              <w:bottom w:val="nil"/>
              <w:right w:val="nil"/>
            </w:tcBorders>
          </w:tcPr>
          <w:p w14:paraId="4EA4A6B0" w14:textId="77777777" w:rsidR="00CD4965" w:rsidRPr="00986E98" w:rsidRDefault="00CD4965" w:rsidP="000F77DD">
            <w:pPr>
              <w:rPr>
                <w:rFonts w:asciiTheme="minorHAnsi" w:hAnsiTheme="minorHAnsi"/>
                <w:b/>
                <w:color w:val="2C37A0"/>
                <w:sz w:val="20"/>
                <w:szCs w:val="20"/>
              </w:rPr>
            </w:pPr>
            <w:r w:rsidRPr="002771EE">
              <w:rPr>
                <w:rFonts w:asciiTheme="minorHAnsi" w:hAnsiTheme="minorHAnsi"/>
                <w:b/>
                <w:color w:val="404B7C"/>
                <w:sz w:val="20"/>
                <w:szCs w:val="20"/>
              </w:rPr>
              <w:t xml:space="preserve">Table X:  </w:t>
            </w:r>
            <w:r w:rsidRPr="002771EE">
              <w:rPr>
                <w:rFonts w:asciiTheme="minorHAnsi" w:hAnsiTheme="minorHAnsi"/>
                <w:b/>
                <w:color w:val="404B7C"/>
                <w:sz w:val="20"/>
                <w:szCs w:val="22"/>
              </w:rPr>
              <w:t xml:space="preserve"> Baseline demographics and clinical characteristics</w:t>
            </w:r>
          </w:p>
        </w:tc>
      </w:tr>
      <w:tr w:rsidR="00CD4965" w:rsidRPr="00874D07" w14:paraId="69AD7169" w14:textId="77777777" w:rsidTr="000F77DD">
        <w:tc>
          <w:tcPr>
            <w:tcW w:w="5000" w:type="pct"/>
            <w:tcBorders>
              <w:left w:val="nil"/>
              <w:bottom w:val="single" w:sz="4" w:space="0" w:color="auto"/>
              <w:right w:val="nil"/>
            </w:tcBorders>
            <w:shd w:val="clear" w:color="auto" w:fill="D9D9D9" w:themeFill="background1" w:themeFillShade="D9"/>
          </w:tcPr>
          <w:p w14:paraId="7108623B" w14:textId="77777777" w:rsidR="00CD4965" w:rsidRPr="00874D07" w:rsidRDefault="00CD4965" w:rsidP="000F77DD">
            <w:pPr>
              <w:rPr>
                <w:rFonts w:asciiTheme="minorHAnsi" w:hAnsiTheme="minorHAnsi"/>
                <w:b/>
                <w:sz w:val="20"/>
                <w:szCs w:val="20"/>
              </w:rPr>
            </w:pPr>
          </w:p>
        </w:tc>
      </w:tr>
      <w:tr w:rsidR="00CD4965" w:rsidRPr="00874D07" w14:paraId="08B1DF30" w14:textId="77777777" w:rsidTr="000F77DD">
        <w:tc>
          <w:tcPr>
            <w:tcW w:w="5000" w:type="pct"/>
            <w:tcBorders>
              <w:left w:val="nil"/>
              <w:bottom w:val="nil"/>
              <w:right w:val="nil"/>
            </w:tcBorders>
            <w:shd w:val="clear" w:color="auto" w:fill="F2F2F2" w:themeFill="background1" w:themeFillShade="F2"/>
          </w:tcPr>
          <w:p w14:paraId="3DE4AC46" w14:textId="77777777" w:rsidR="00CD4965" w:rsidRPr="00874D07" w:rsidRDefault="00CD4965" w:rsidP="000F77DD">
            <w:pPr>
              <w:rPr>
                <w:rFonts w:asciiTheme="minorHAnsi" w:hAnsiTheme="minorHAnsi"/>
                <w:sz w:val="20"/>
                <w:szCs w:val="20"/>
              </w:rPr>
            </w:pPr>
          </w:p>
        </w:tc>
      </w:tr>
      <w:tr w:rsidR="00CD4965" w:rsidRPr="00874D07" w14:paraId="69A423AA" w14:textId="77777777" w:rsidTr="000F77DD">
        <w:tc>
          <w:tcPr>
            <w:tcW w:w="5000" w:type="pct"/>
            <w:tcBorders>
              <w:top w:val="nil"/>
              <w:left w:val="nil"/>
              <w:bottom w:val="nil"/>
              <w:right w:val="nil"/>
            </w:tcBorders>
          </w:tcPr>
          <w:p w14:paraId="2ACBDB2D" w14:textId="77777777" w:rsidR="00CD4965" w:rsidRPr="00874D07" w:rsidRDefault="00CD4965" w:rsidP="000F77DD">
            <w:pPr>
              <w:rPr>
                <w:rFonts w:asciiTheme="minorHAnsi" w:hAnsiTheme="minorHAnsi"/>
                <w:color w:val="000000"/>
                <w:kern w:val="0"/>
                <w:sz w:val="20"/>
                <w:szCs w:val="20"/>
              </w:rPr>
            </w:pPr>
          </w:p>
        </w:tc>
      </w:tr>
      <w:tr w:rsidR="00CD4965" w:rsidRPr="00874D07" w14:paraId="668850B3" w14:textId="77777777" w:rsidTr="000F77DD">
        <w:tc>
          <w:tcPr>
            <w:tcW w:w="5000" w:type="pct"/>
            <w:tcBorders>
              <w:top w:val="nil"/>
              <w:left w:val="nil"/>
              <w:bottom w:val="single" w:sz="4" w:space="0" w:color="auto"/>
              <w:right w:val="nil"/>
            </w:tcBorders>
            <w:shd w:val="clear" w:color="auto" w:fill="F2F2F2" w:themeFill="background1" w:themeFillShade="F2"/>
          </w:tcPr>
          <w:p w14:paraId="58F91430" w14:textId="77777777" w:rsidR="00CD4965" w:rsidRPr="00874D07" w:rsidRDefault="00CD4965" w:rsidP="000F77DD">
            <w:pPr>
              <w:rPr>
                <w:rFonts w:asciiTheme="minorHAnsi" w:hAnsiTheme="minorHAnsi"/>
                <w:color w:val="000000"/>
                <w:kern w:val="0"/>
                <w:sz w:val="20"/>
                <w:szCs w:val="20"/>
              </w:rPr>
            </w:pPr>
          </w:p>
        </w:tc>
      </w:tr>
      <w:tr w:rsidR="00CD4965" w:rsidRPr="00D26DF8" w14:paraId="3EF533D7" w14:textId="77777777" w:rsidTr="000F77DD">
        <w:tc>
          <w:tcPr>
            <w:tcW w:w="5000" w:type="pct"/>
            <w:tcBorders>
              <w:left w:val="nil"/>
              <w:bottom w:val="nil"/>
              <w:right w:val="nil"/>
            </w:tcBorders>
            <w:shd w:val="clear" w:color="auto" w:fill="auto"/>
          </w:tcPr>
          <w:p w14:paraId="168CC603" w14:textId="77777777" w:rsidR="001B010F" w:rsidRPr="00986E98" w:rsidRDefault="001B010F" w:rsidP="001B010F">
            <w:pPr>
              <w:rPr>
                <w:rFonts w:asciiTheme="minorHAnsi" w:hAnsiTheme="minorHAnsi"/>
                <w:kern w:val="0"/>
                <w:sz w:val="18"/>
                <w:szCs w:val="20"/>
              </w:rPr>
            </w:pPr>
            <w:r w:rsidRPr="00986E98">
              <w:rPr>
                <w:rFonts w:asciiTheme="minorHAnsi" w:hAnsiTheme="minorHAnsi"/>
                <w:kern w:val="0"/>
                <w:sz w:val="18"/>
                <w:szCs w:val="20"/>
              </w:rPr>
              <w:t>[Abbreviations]</w:t>
            </w:r>
          </w:p>
          <w:p w14:paraId="3195128B" w14:textId="77777777" w:rsidR="00CD4965" w:rsidRPr="00D26DF8" w:rsidRDefault="001B010F" w:rsidP="001B010F">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5FD294AC" w14:textId="77777777" w:rsidR="00CD4965" w:rsidRPr="00CD4965" w:rsidRDefault="00CD4965" w:rsidP="00CD4965">
      <w:pPr>
        <w:rPr>
          <w:rFonts w:asciiTheme="minorHAnsi" w:hAnsiTheme="minorHAnsi"/>
          <w:b/>
          <w:color w:val="2C37A0"/>
          <w:sz w:val="22"/>
        </w:rPr>
      </w:pPr>
    </w:p>
    <w:tbl>
      <w:tblPr>
        <w:tblStyle w:val="TableGrid"/>
        <w:tblW w:w="5000" w:type="pct"/>
        <w:tblLook w:val="04A0" w:firstRow="1" w:lastRow="0" w:firstColumn="1" w:lastColumn="0" w:noHBand="0" w:noVBand="1"/>
      </w:tblPr>
      <w:tblGrid>
        <w:gridCol w:w="2898"/>
        <w:gridCol w:w="3700"/>
        <w:gridCol w:w="2806"/>
      </w:tblGrid>
      <w:tr w:rsidR="00986E98" w:rsidRPr="007E57F3" w14:paraId="55F9B91D" w14:textId="77777777" w:rsidTr="00B365A2">
        <w:tc>
          <w:tcPr>
            <w:tcW w:w="5000" w:type="pct"/>
            <w:gridSpan w:val="3"/>
            <w:tcBorders>
              <w:top w:val="nil"/>
              <w:left w:val="nil"/>
              <w:bottom w:val="nil"/>
              <w:right w:val="nil"/>
            </w:tcBorders>
          </w:tcPr>
          <w:p w14:paraId="2C9E74F6" w14:textId="77777777" w:rsidR="00986E98" w:rsidRPr="00986E98" w:rsidRDefault="00986E98" w:rsidP="00025F33">
            <w:pPr>
              <w:rPr>
                <w:rFonts w:asciiTheme="minorHAnsi" w:hAnsiTheme="minorHAnsi"/>
                <w:color w:val="000000"/>
                <w:kern w:val="0"/>
                <w:sz w:val="20"/>
                <w:szCs w:val="22"/>
              </w:rPr>
            </w:pPr>
            <w:r w:rsidRPr="002771EE">
              <w:rPr>
                <w:rFonts w:asciiTheme="minorHAnsi" w:hAnsiTheme="minorHAnsi"/>
                <w:b/>
                <w:color w:val="404B7C"/>
                <w:sz w:val="20"/>
                <w:szCs w:val="22"/>
              </w:rPr>
              <w:t>Table</w:t>
            </w:r>
            <w:r w:rsidR="00025F33" w:rsidRPr="002771EE">
              <w:rPr>
                <w:rFonts w:asciiTheme="minorHAnsi" w:hAnsiTheme="minorHAnsi"/>
                <w:b/>
                <w:color w:val="404B7C"/>
                <w:sz w:val="20"/>
                <w:szCs w:val="22"/>
              </w:rPr>
              <w:t xml:space="preserve"> X</w:t>
            </w:r>
            <w:r w:rsidRPr="002771EE">
              <w:rPr>
                <w:rFonts w:asciiTheme="minorHAnsi" w:hAnsiTheme="minorHAnsi"/>
                <w:b/>
                <w:color w:val="404B7C"/>
                <w:sz w:val="20"/>
                <w:szCs w:val="22"/>
              </w:rPr>
              <w:t>.1: [Trial name] clinical outcomes</w:t>
            </w:r>
          </w:p>
        </w:tc>
      </w:tr>
      <w:tr w:rsidR="00986E98" w:rsidRPr="007E57F3" w14:paraId="035C5F61" w14:textId="77777777" w:rsidTr="00B365A2">
        <w:tc>
          <w:tcPr>
            <w:tcW w:w="3508" w:type="pct"/>
            <w:gridSpan w:val="2"/>
            <w:tcBorders>
              <w:left w:val="nil"/>
              <w:bottom w:val="nil"/>
              <w:right w:val="nil"/>
            </w:tcBorders>
          </w:tcPr>
          <w:p w14:paraId="683F6CC4" w14:textId="77777777" w:rsidR="00986E98" w:rsidRPr="00986E98" w:rsidRDefault="00986E98" w:rsidP="00986E98">
            <w:pPr>
              <w:rPr>
                <w:rFonts w:asciiTheme="minorHAnsi" w:hAnsiTheme="minorHAnsi"/>
                <w:color w:val="000000"/>
                <w:kern w:val="0"/>
                <w:sz w:val="20"/>
                <w:szCs w:val="22"/>
              </w:rPr>
            </w:pPr>
            <w:r w:rsidRPr="00986E98">
              <w:rPr>
                <w:rFonts w:asciiTheme="minorHAnsi" w:hAnsiTheme="minorHAnsi"/>
                <w:sz w:val="20"/>
                <w:szCs w:val="22"/>
              </w:rPr>
              <w:t>Date of [</w:t>
            </w:r>
            <w:r w:rsidRPr="00986E98">
              <w:rPr>
                <w:rFonts w:asciiTheme="minorHAnsi" w:hAnsiTheme="minorHAnsi"/>
                <w:i/>
                <w:sz w:val="20"/>
                <w:szCs w:val="22"/>
              </w:rPr>
              <w:t>interim/final</w:t>
            </w:r>
            <w:r w:rsidRPr="00986E98">
              <w:rPr>
                <w:rFonts w:asciiTheme="minorHAnsi" w:hAnsiTheme="minorHAnsi"/>
                <w:sz w:val="20"/>
                <w:szCs w:val="22"/>
              </w:rPr>
              <w:t>] analysis</w:t>
            </w:r>
          </w:p>
        </w:tc>
        <w:tc>
          <w:tcPr>
            <w:tcW w:w="1492" w:type="pct"/>
            <w:tcBorders>
              <w:left w:val="nil"/>
              <w:bottom w:val="nil"/>
              <w:right w:val="nil"/>
            </w:tcBorders>
          </w:tcPr>
          <w:p w14:paraId="643C963C" w14:textId="77777777" w:rsidR="00986E98" w:rsidRPr="00986E98" w:rsidRDefault="00986E98" w:rsidP="00986E98">
            <w:pPr>
              <w:rPr>
                <w:rFonts w:asciiTheme="minorHAnsi" w:hAnsiTheme="minorHAnsi"/>
                <w:color w:val="000000"/>
                <w:kern w:val="0"/>
                <w:sz w:val="20"/>
                <w:szCs w:val="22"/>
              </w:rPr>
            </w:pPr>
          </w:p>
        </w:tc>
      </w:tr>
      <w:tr w:rsidR="00986E98" w:rsidRPr="007E57F3" w14:paraId="6FFBFA24" w14:textId="77777777" w:rsidTr="00B365A2">
        <w:tc>
          <w:tcPr>
            <w:tcW w:w="3508" w:type="pct"/>
            <w:gridSpan w:val="2"/>
            <w:tcBorders>
              <w:top w:val="nil"/>
              <w:left w:val="nil"/>
              <w:bottom w:val="nil"/>
              <w:right w:val="nil"/>
            </w:tcBorders>
          </w:tcPr>
          <w:p w14:paraId="09C3CF14" w14:textId="77777777" w:rsidR="00986E98" w:rsidRPr="00986E98" w:rsidRDefault="00986E98" w:rsidP="00986E98">
            <w:pPr>
              <w:rPr>
                <w:rFonts w:asciiTheme="minorHAnsi" w:hAnsiTheme="minorHAnsi"/>
                <w:i/>
                <w:color w:val="000000"/>
                <w:kern w:val="0"/>
                <w:sz w:val="20"/>
                <w:szCs w:val="22"/>
              </w:rPr>
            </w:pPr>
            <w:r w:rsidRPr="00986E98">
              <w:rPr>
                <w:rFonts w:asciiTheme="minorHAnsi" w:hAnsiTheme="minorHAnsi"/>
                <w:sz w:val="20"/>
                <w:szCs w:val="22"/>
              </w:rPr>
              <w:t>Expected date of final analysis (if applicable)</w:t>
            </w:r>
          </w:p>
        </w:tc>
        <w:tc>
          <w:tcPr>
            <w:tcW w:w="1492" w:type="pct"/>
            <w:tcBorders>
              <w:top w:val="nil"/>
              <w:left w:val="nil"/>
              <w:bottom w:val="nil"/>
              <w:right w:val="nil"/>
            </w:tcBorders>
          </w:tcPr>
          <w:p w14:paraId="37EBE6A4" w14:textId="77777777" w:rsidR="00986E98" w:rsidRPr="00986E98" w:rsidRDefault="00986E98" w:rsidP="00986E98">
            <w:pPr>
              <w:rPr>
                <w:rFonts w:asciiTheme="minorHAnsi" w:hAnsiTheme="minorHAnsi"/>
                <w:color w:val="000000"/>
                <w:kern w:val="0"/>
                <w:sz w:val="20"/>
                <w:szCs w:val="22"/>
              </w:rPr>
            </w:pPr>
          </w:p>
        </w:tc>
      </w:tr>
      <w:tr w:rsidR="00986E98" w:rsidRPr="007E57F3" w14:paraId="17ACBAAC" w14:textId="77777777" w:rsidTr="00B365A2">
        <w:tc>
          <w:tcPr>
            <w:tcW w:w="1541" w:type="pct"/>
            <w:tcBorders>
              <w:left w:val="nil"/>
              <w:bottom w:val="single" w:sz="4" w:space="0" w:color="auto"/>
              <w:right w:val="nil"/>
            </w:tcBorders>
            <w:shd w:val="clear" w:color="auto" w:fill="D9D9D9" w:themeFill="background1" w:themeFillShade="D9"/>
          </w:tcPr>
          <w:p w14:paraId="30B82BBE" w14:textId="77777777" w:rsidR="00986E98" w:rsidRPr="00986E98" w:rsidRDefault="00986E98" w:rsidP="00986E98">
            <w:pPr>
              <w:rPr>
                <w:rFonts w:asciiTheme="minorHAnsi" w:hAnsiTheme="minorHAnsi"/>
                <w:b/>
                <w:sz w:val="20"/>
                <w:szCs w:val="22"/>
              </w:rPr>
            </w:pPr>
            <w:r w:rsidRPr="00986E98">
              <w:rPr>
                <w:rFonts w:asciiTheme="minorHAnsi" w:hAnsiTheme="minorHAnsi"/>
                <w:b/>
                <w:sz w:val="20"/>
                <w:szCs w:val="22"/>
              </w:rPr>
              <w:t>Outcome</w:t>
            </w:r>
          </w:p>
        </w:tc>
        <w:tc>
          <w:tcPr>
            <w:tcW w:w="1967" w:type="pct"/>
            <w:tcBorders>
              <w:left w:val="nil"/>
              <w:bottom w:val="single" w:sz="4" w:space="0" w:color="auto"/>
              <w:right w:val="nil"/>
            </w:tcBorders>
            <w:shd w:val="clear" w:color="auto" w:fill="D9D9D9" w:themeFill="background1" w:themeFillShade="D9"/>
          </w:tcPr>
          <w:p w14:paraId="2472EAD2" w14:textId="77777777" w:rsidR="00986E98" w:rsidRPr="00986E98" w:rsidRDefault="00986E98" w:rsidP="00986E98">
            <w:pPr>
              <w:rPr>
                <w:rFonts w:asciiTheme="minorHAnsi" w:hAnsiTheme="minorHAnsi"/>
                <w:b/>
                <w:sz w:val="20"/>
                <w:szCs w:val="22"/>
              </w:rPr>
            </w:pPr>
            <w:r w:rsidRPr="00986E98">
              <w:rPr>
                <w:rFonts w:asciiTheme="minorHAnsi" w:hAnsiTheme="minorHAnsi"/>
                <w:b/>
                <w:sz w:val="20"/>
                <w:szCs w:val="22"/>
              </w:rPr>
              <w:t>[Drug]</w:t>
            </w:r>
          </w:p>
        </w:tc>
        <w:tc>
          <w:tcPr>
            <w:tcW w:w="1492" w:type="pct"/>
            <w:tcBorders>
              <w:left w:val="nil"/>
              <w:bottom w:val="single" w:sz="4" w:space="0" w:color="auto"/>
              <w:right w:val="nil"/>
            </w:tcBorders>
            <w:shd w:val="clear" w:color="auto" w:fill="D9D9D9" w:themeFill="background1" w:themeFillShade="D9"/>
          </w:tcPr>
          <w:p w14:paraId="67A7491D" w14:textId="77777777" w:rsidR="00986E98" w:rsidRPr="00986E98" w:rsidRDefault="00986E98" w:rsidP="00986E98">
            <w:pPr>
              <w:rPr>
                <w:rFonts w:asciiTheme="minorHAnsi" w:hAnsiTheme="minorHAnsi"/>
                <w:b/>
                <w:sz w:val="20"/>
                <w:szCs w:val="22"/>
              </w:rPr>
            </w:pPr>
            <w:r w:rsidRPr="00986E98">
              <w:rPr>
                <w:rFonts w:asciiTheme="minorHAnsi" w:hAnsiTheme="minorHAnsi"/>
                <w:b/>
                <w:sz w:val="20"/>
                <w:szCs w:val="22"/>
              </w:rPr>
              <w:t>[Comparator]</w:t>
            </w:r>
          </w:p>
        </w:tc>
      </w:tr>
      <w:tr w:rsidR="00986E98" w:rsidRPr="007E57F3" w14:paraId="31C2A84F" w14:textId="77777777" w:rsidTr="00B365A2">
        <w:tc>
          <w:tcPr>
            <w:tcW w:w="1541" w:type="pct"/>
            <w:tcBorders>
              <w:left w:val="nil"/>
              <w:bottom w:val="nil"/>
              <w:right w:val="nil"/>
            </w:tcBorders>
            <w:shd w:val="clear" w:color="auto" w:fill="F2F2F2" w:themeFill="background1" w:themeFillShade="F2"/>
          </w:tcPr>
          <w:p w14:paraId="588229DB" w14:textId="77777777" w:rsidR="00986E98" w:rsidRPr="00986E98" w:rsidRDefault="00986E98" w:rsidP="00986E98">
            <w:pPr>
              <w:rPr>
                <w:rFonts w:asciiTheme="minorHAnsi" w:hAnsiTheme="minorHAnsi"/>
                <w:color w:val="000000"/>
                <w:kern w:val="0"/>
                <w:sz w:val="20"/>
                <w:szCs w:val="22"/>
              </w:rPr>
            </w:pPr>
            <w:r w:rsidRPr="00986E98">
              <w:rPr>
                <w:rFonts w:asciiTheme="minorHAnsi" w:hAnsiTheme="minorHAnsi"/>
                <w:color w:val="000000"/>
                <w:kern w:val="0"/>
                <w:sz w:val="20"/>
                <w:szCs w:val="20"/>
              </w:rPr>
              <w:t>[Primary endpoint]</w:t>
            </w:r>
          </w:p>
        </w:tc>
        <w:tc>
          <w:tcPr>
            <w:tcW w:w="1967" w:type="pct"/>
            <w:tcBorders>
              <w:left w:val="nil"/>
              <w:bottom w:val="nil"/>
              <w:right w:val="nil"/>
            </w:tcBorders>
            <w:shd w:val="clear" w:color="auto" w:fill="F2F2F2" w:themeFill="background1" w:themeFillShade="F2"/>
          </w:tcPr>
          <w:p w14:paraId="148C9A71" w14:textId="77777777" w:rsidR="00986E98" w:rsidRPr="00986E98" w:rsidRDefault="00986E98" w:rsidP="00986E98">
            <w:pPr>
              <w:rPr>
                <w:rFonts w:asciiTheme="minorHAnsi" w:hAnsiTheme="minorHAnsi"/>
                <w:sz w:val="20"/>
                <w:szCs w:val="22"/>
              </w:rPr>
            </w:pPr>
          </w:p>
        </w:tc>
        <w:tc>
          <w:tcPr>
            <w:tcW w:w="1492" w:type="pct"/>
            <w:tcBorders>
              <w:left w:val="nil"/>
              <w:bottom w:val="nil"/>
              <w:right w:val="nil"/>
            </w:tcBorders>
            <w:shd w:val="clear" w:color="auto" w:fill="F2F2F2" w:themeFill="background1" w:themeFillShade="F2"/>
          </w:tcPr>
          <w:p w14:paraId="710D9965" w14:textId="77777777" w:rsidR="00986E98" w:rsidRPr="00986E98" w:rsidRDefault="00986E98" w:rsidP="00986E98">
            <w:pPr>
              <w:rPr>
                <w:rFonts w:asciiTheme="minorHAnsi" w:hAnsiTheme="minorHAnsi"/>
                <w:sz w:val="20"/>
                <w:szCs w:val="22"/>
              </w:rPr>
            </w:pPr>
          </w:p>
        </w:tc>
      </w:tr>
      <w:tr w:rsidR="00986E98" w:rsidRPr="007E57F3" w14:paraId="2006E71C" w14:textId="77777777" w:rsidTr="00B365A2">
        <w:tc>
          <w:tcPr>
            <w:tcW w:w="1541" w:type="pct"/>
            <w:tcBorders>
              <w:top w:val="nil"/>
              <w:left w:val="nil"/>
              <w:bottom w:val="nil"/>
              <w:right w:val="nil"/>
            </w:tcBorders>
          </w:tcPr>
          <w:p w14:paraId="13BFB8D7" w14:textId="77777777" w:rsidR="00986E98" w:rsidRPr="00986E98" w:rsidRDefault="00986E98" w:rsidP="00986E98">
            <w:pPr>
              <w:rPr>
                <w:rFonts w:asciiTheme="minorHAnsi" w:hAnsiTheme="minorHAnsi"/>
                <w:color w:val="000000"/>
                <w:kern w:val="0"/>
                <w:sz w:val="20"/>
                <w:szCs w:val="22"/>
              </w:rPr>
            </w:pPr>
            <w:r w:rsidRPr="00986E98">
              <w:rPr>
                <w:rFonts w:asciiTheme="minorHAnsi" w:hAnsiTheme="minorHAnsi"/>
                <w:sz w:val="20"/>
                <w:szCs w:val="20"/>
              </w:rPr>
              <w:t>[Key secondary endpoint(s)]</w:t>
            </w:r>
          </w:p>
        </w:tc>
        <w:tc>
          <w:tcPr>
            <w:tcW w:w="1967" w:type="pct"/>
            <w:tcBorders>
              <w:top w:val="nil"/>
              <w:left w:val="nil"/>
              <w:bottom w:val="nil"/>
              <w:right w:val="nil"/>
            </w:tcBorders>
          </w:tcPr>
          <w:p w14:paraId="3D22D74A" w14:textId="77777777" w:rsidR="00986E98" w:rsidRPr="00986E98" w:rsidRDefault="00986E98" w:rsidP="00986E98">
            <w:pPr>
              <w:rPr>
                <w:rFonts w:asciiTheme="minorHAnsi" w:hAnsiTheme="minorHAnsi"/>
                <w:color w:val="000000"/>
                <w:kern w:val="0"/>
                <w:sz w:val="20"/>
                <w:szCs w:val="22"/>
              </w:rPr>
            </w:pPr>
          </w:p>
        </w:tc>
        <w:tc>
          <w:tcPr>
            <w:tcW w:w="1492" w:type="pct"/>
            <w:tcBorders>
              <w:top w:val="nil"/>
              <w:left w:val="nil"/>
              <w:bottom w:val="nil"/>
              <w:right w:val="nil"/>
            </w:tcBorders>
          </w:tcPr>
          <w:p w14:paraId="7CA9FAC9" w14:textId="77777777" w:rsidR="00986E98" w:rsidRPr="00986E98" w:rsidRDefault="00986E98" w:rsidP="00986E98">
            <w:pPr>
              <w:rPr>
                <w:rFonts w:asciiTheme="minorHAnsi" w:hAnsiTheme="minorHAnsi"/>
                <w:color w:val="000000"/>
                <w:kern w:val="0"/>
                <w:sz w:val="20"/>
                <w:szCs w:val="22"/>
              </w:rPr>
            </w:pPr>
          </w:p>
        </w:tc>
      </w:tr>
      <w:tr w:rsidR="00986E98" w:rsidRPr="007E57F3" w14:paraId="2DDB9A6C" w14:textId="77777777" w:rsidTr="00B365A2">
        <w:tc>
          <w:tcPr>
            <w:tcW w:w="1541" w:type="pct"/>
            <w:tcBorders>
              <w:top w:val="nil"/>
              <w:left w:val="nil"/>
              <w:bottom w:val="single" w:sz="4" w:space="0" w:color="auto"/>
              <w:right w:val="nil"/>
            </w:tcBorders>
            <w:shd w:val="clear" w:color="auto" w:fill="F2F2F2" w:themeFill="background1" w:themeFillShade="F2"/>
          </w:tcPr>
          <w:p w14:paraId="43DCDAD7" w14:textId="77777777" w:rsidR="00986E98" w:rsidRPr="00986E98" w:rsidRDefault="00986E98" w:rsidP="00986E98">
            <w:pPr>
              <w:rPr>
                <w:rFonts w:asciiTheme="minorHAnsi" w:hAnsiTheme="minorHAnsi"/>
                <w:sz w:val="20"/>
                <w:szCs w:val="22"/>
              </w:rPr>
            </w:pPr>
            <w:r w:rsidRPr="00986E98">
              <w:rPr>
                <w:rFonts w:asciiTheme="minorHAnsi" w:hAnsiTheme="minorHAnsi"/>
                <w:sz w:val="20"/>
                <w:szCs w:val="20"/>
              </w:rPr>
              <w:t>[HRQoL endpoint(s)]</w:t>
            </w:r>
          </w:p>
        </w:tc>
        <w:tc>
          <w:tcPr>
            <w:tcW w:w="1967" w:type="pct"/>
            <w:tcBorders>
              <w:top w:val="nil"/>
              <w:left w:val="nil"/>
              <w:bottom w:val="single" w:sz="4" w:space="0" w:color="auto"/>
              <w:right w:val="nil"/>
            </w:tcBorders>
            <w:shd w:val="clear" w:color="auto" w:fill="F2F2F2" w:themeFill="background1" w:themeFillShade="F2"/>
          </w:tcPr>
          <w:p w14:paraId="0AC43064" w14:textId="77777777" w:rsidR="00986E98" w:rsidRPr="00986E98" w:rsidRDefault="00986E98" w:rsidP="00986E98">
            <w:pPr>
              <w:rPr>
                <w:rFonts w:asciiTheme="minorHAnsi" w:hAnsiTheme="minorHAnsi"/>
                <w:color w:val="000000"/>
                <w:kern w:val="0"/>
                <w:sz w:val="20"/>
                <w:szCs w:val="22"/>
              </w:rPr>
            </w:pPr>
          </w:p>
        </w:tc>
        <w:tc>
          <w:tcPr>
            <w:tcW w:w="1492" w:type="pct"/>
            <w:tcBorders>
              <w:top w:val="nil"/>
              <w:left w:val="nil"/>
              <w:bottom w:val="single" w:sz="4" w:space="0" w:color="auto"/>
              <w:right w:val="nil"/>
            </w:tcBorders>
            <w:shd w:val="clear" w:color="auto" w:fill="F2F2F2" w:themeFill="background1" w:themeFillShade="F2"/>
          </w:tcPr>
          <w:p w14:paraId="23812E58" w14:textId="77777777" w:rsidR="00986E98" w:rsidRPr="00986E98" w:rsidRDefault="00986E98" w:rsidP="00986E98">
            <w:pPr>
              <w:rPr>
                <w:rFonts w:asciiTheme="minorHAnsi" w:hAnsiTheme="minorHAnsi"/>
                <w:color w:val="000000"/>
                <w:kern w:val="0"/>
                <w:sz w:val="20"/>
                <w:szCs w:val="22"/>
              </w:rPr>
            </w:pPr>
          </w:p>
        </w:tc>
      </w:tr>
      <w:tr w:rsidR="00986E98" w:rsidRPr="007E57F3" w14:paraId="472E5D76" w14:textId="77777777" w:rsidTr="00B365A2">
        <w:tc>
          <w:tcPr>
            <w:tcW w:w="5000" w:type="pct"/>
            <w:gridSpan w:val="3"/>
            <w:tcBorders>
              <w:left w:val="nil"/>
              <w:bottom w:val="nil"/>
              <w:right w:val="nil"/>
            </w:tcBorders>
            <w:shd w:val="clear" w:color="auto" w:fill="auto"/>
          </w:tcPr>
          <w:p w14:paraId="5CBFDA67" w14:textId="77777777" w:rsidR="00986E98" w:rsidRPr="00986E98" w:rsidRDefault="00986E98" w:rsidP="00986E98">
            <w:pPr>
              <w:rPr>
                <w:rFonts w:asciiTheme="minorHAnsi" w:hAnsiTheme="minorHAnsi"/>
                <w:kern w:val="0"/>
                <w:sz w:val="18"/>
                <w:szCs w:val="20"/>
              </w:rPr>
            </w:pPr>
            <w:r w:rsidRPr="00986E98">
              <w:rPr>
                <w:rFonts w:asciiTheme="minorHAnsi" w:hAnsiTheme="minorHAnsi"/>
                <w:kern w:val="0"/>
                <w:sz w:val="18"/>
                <w:szCs w:val="20"/>
              </w:rPr>
              <w:t>[Abbreviations]</w:t>
            </w:r>
          </w:p>
          <w:p w14:paraId="472A91F6" w14:textId="77777777" w:rsidR="00986E98" w:rsidRPr="001B010F" w:rsidRDefault="008A0CE8" w:rsidP="00986E98">
            <w:pPr>
              <w:rPr>
                <w:rFonts w:asciiTheme="minorHAnsi" w:hAnsiTheme="minorHAnsi"/>
                <w:color w:val="000000"/>
                <w:kern w:val="0"/>
                <w:sz w:val="18"/>
                <w:szCs w:val="22"/>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58C46290" w14:textId="77777777" w:rsidR="00986E98" w:rsidRPr="00F65D26" w:rsidRDefault="00986E98" w:rsidP="00986E98">
      <w:pPr>
        <w:rPr>
          <w:rFonts w:asciiTheme="minorHAnsi" w:hAnsiTheme="minorHAnsi"/>
          <w:b/>
          <w:color w:val="2C37A0"/>
          <w:sz w:val="22"/>
        </w:rPr>
      </w:pPr>
    </w:p>
    <w:tbl>
      <w:tblPr>
        <w:tblStyle w:val="TableGrid"/>
        <w:tblW w:w="5000" w:type="pct"/>
        <w:tblLook w:val="04A0" w:firstRow="1" w:lastRow="0" w:firstColumn="1" w:lastColumn="0" w:noHBand="0" w:noVBand="1"/>
      </w:tblPr>
      <w:tblGrid>
        <w:gridCol w:w="9404"/>
      </w:tblGrid>
      <w:tr w:rsidR="00986E98" w:rsidRPr="000B703A" w14:paraId="63396662" w14:textId="77777777" w:rsidTr="00B365A2">
        <w:tc>
          <w:tcPr>
            <w:tcW w:w="5000" w:type="pct"/>
            <w:tcBorders>
              <w:top w:val="nil"/>
              <w:left w:val="nil"/>
              <w:bottom w:val="nil"/>
              <w:right w:val="nil"/>
            </w:tcBorders>
          </w:tcPr>
          <w:p w14:paraId="01062155" w14:textId="77777777" w:rsidR="00986E98" w:rsidRPr="00986E98" w:rsidRDefault="00025F33" w:rsidP="00986E98">
            <w:pPr>
              <w:rPr>
                <w:rFonts w:asciiTheme="minorHAnsi" w:hAnsiTheme="minorHAnsi"/>
                <w:color w:val="000000"/>
                <w:kern w:val="0"/>
                <w:sz w:val="20"/>
                <w:szCs w:val="22"/>
              </w:rPr>
            </w:pPr>
            <w:r w:rsidRPr="002771EE">
              <w:rPr>
                <w:rFonts w:asciiTheme="minorHAnsi" w:hAnsiTheme="minorHAnsi"/>
                <w:b/>
                <w:color w:val="404B7C"/>
                <w:sz w:val="20"/>
              </w:rPr>
              <w:t>Table X</w:t>
            </w:r>
            <w:r w:rsidR="00986E98" w:rsidRPr="002771EE">
              <w:rPr>
                <w:rFonts w:asciiTheme="minorHAnsi" w:hAnsiTheme="minorHAnsi"/>
                <w:b/>
                <w:color w:val="404B7C"/>
                <w:sz w:val="20"/>
              </w:rPr>
              <w:t>.2: [Trial name] clinical outcomes</w:t>
            </w:r>
          </w:p>
        </w:tc>
      </w:tr>
      <w:tr w:rsidR="00986E98" w:rsidRPr="000B703A" w14:paraId="71F82BF4" w14:textId="77777777" w:rsidTr="00B365A2">
        <w:tc>
          <w:tcPr>
            <w:tcW w:w="5000" w:type="pct"/>
            <w:tcBorders>
              <w:left w:val="nil"/>
              <w:right w:val="nil"/>
            </w:tcBorders>
            <w:shd w:val="clear" w:color="auto" w:fill="F2F2F2" w:themeFill="background1" w:themeFillShade="F2"/>
          </w:tcPr>
          <w:p w14:paraId="2C19B9C3" w14:textId="77777777" w:rsidR="00986E98" w:rsidRPr="00986E98" w:rsidRDefault="00986E98" w:rsidP="00986E98">
            <w:pPr>
              <w:rPr>
                <w:rFonts w:asciiTheme="minorHAnsi" w:hAnsiTheme="minorHAnsi"/>
                <w:b/>
                <w:sz w:val="20"/>
                <w:szCs w:val="22"/>
              </w:rPr>
            </w:pPr>
            <w:r w:rsidRPr="00986E98">
              <w:rPr>
                <w:rFonts w:asciiTheme="minorHAnsi" w:hAnsiTheme="minorHAnsi"/>
                <w:i/>
                <w:sz w:val="20"/>
                <w:szCs w:val="22"/>
              </w:rPr>
              <w:t>Complete trial details as above</w:t>
            </w:r>
          </w:p>
        </w:tc>
      </w:tr>
    </w:tbl>
    <w:p w14:paraId="58BB1FBB" w14:textId="77777777" w:rsidR="00986E98" w:rsidRDefault="00986E98" w:rsidP="00A84E60">
      <w:pPr>
        <w:spacing w:after="240" w:line="360" w:lineRule="auto"/>
        <w:textAlignment w:val="auto"/>
      </w:pPr>
    </w:p>
    <w:p w14:paraId="1DBD3EF3" w14:textId="77777777" w:rsidR="00A50270" w:rsidRPr="00A50270" w:rsidRDefault="00A50270" w:rsidP="0087731E">
      <w:pPr>
        <w:numPr>
          <w:ilvl w:val="0"/>
          <w:numId w:val="9"/>
        </w:numPr>
        <w:spacing w:after="240" w:line="360" w:lineRule="auto"/>
        <w:textAlignment w:val="auto"/>
        <w:rPr>
          <w:rFonts w:asciiTheme="minorHAnsi" w:hAnsiTheme="minorHAnsi" w:cstheme="minorHAnsi"/>
        </w:rPr>
      </w:pPr>
      <w:r>
        <w:rPr>
          <w:rFonts w:asciiTheme="minorHAnsi" w:hAnsiTheme="minorHAnsi" w:cstheme="minorHAnsi"/>
        </w:rPr>
        <w:lastRenderedPageBreak/>
        <w:t xml:space="preserve">Discuss the clinical efficacy results from the </w:t>
      </w:r>
      <w:r w:rsidR="00E274A9">
        <w:rPr>
          <w:rFonts w:asciiTheme="minorHAnsi" w:hAnsiTheme="minorHAnsi" w:cstheme="minorHAnsi"/>
        </w:rPr>
        <w:t xml:space="preserve">relevant </w:t>
      </w:r>
      <w:r>
        <w:rPr>
          <w:rFonts w:asciiTheme="minorHAnsi" w:hAnsiTheme="minorHAnsi" w:cstheme="minorHAnsi"/>
        </w:rPr>
        <w:t>clinical trial(s) in detail, including discussion of the limitations.</w:t>
      </w:r>
    </w:p>
    <w:p w14:paraId="0024A6FB" w14:textId="77777777" w:rsidR="00986E98" w:rsidRPr="00F428B3" w:rsidRDefault="00986E98" w:rsidP="00DE3B14">
      <w:pPr>
        <w:pStyle w:val="NCPERG4"/>
        <w:numPr>
          <w:ilvl w:val="3"/>
          <w:numId w:val="3"/>
        </w:numPr>
        <w:rPr>
          <w:color w:val="2A3151"/>
          <w:kern w:val="0"/>
        </w:rPr>
      </w:pPr>
      <w:r w:rsidRPr="00F428B3">
        <w:rPr>
          <w:color w:val="2A3151"/>
          <w:kern w:val="0"/>
        </w:rPr>
        <w:t>Clinical efficacy results from other studies</w:t>
      </w:r>
    </w:p>
    <w:p w14:paraId="19268F3A" w14:textId="77777777" w:rsidR="00986E98" w:rsidRDefault="00986E98" w:rsidP="0087731E">
      <w:pPr>
        <w:numPr>
          <w:ilvl w:val="0"/>
          <w:numId w:val="10"/>
        </w:numPr>
        <w:spacing w:after="240" w:line="360" w:lineRule="auto"/>
        <w:textAlignment w:val="auto"/>
        <w:rPr>
          <w:rFonts w:asciiTheme="minorHAnsi" w:hAnsiTheme="minorHAnsi" w:cstheme="minorHAnsi"/>
        </w:rPr>
      </w:pPr>
      <w:r w:rsidRPr="00691067">
        <w:rPr>
          <w:rFonts w:asciiTheme="minorHAnsi" w:hAnsiTheme="minorHAnsi" w:cstheme="minorHAnsi"/>
        </w:rPr>
        <w:t xml:space="preserve">Provide </w:t>
      </w:r>
      <w:r>
        <w:rPr>
          <w:rFonts w:asciiTheme="minorHAnsi" w:hAnsiTheme="minorHAnsi" w:cstheme="minorHAnsi"/>
        </w:rPr>
        <w:t>details of</w:t>
      </w:r>
      <w:r w:rsidRPr="00691067">
        <w:rPr>
          <w:rFonts w:asciiTheme="minorHAnsi" w:hAnsiTheme="minorHAnsi" w:cstheme="minorHAnsi"/>
        </w:rPr>
        <w:t xml:space="preserve"> other clinical evidence </w:t>
      </w:r>
      <w:r>
        <w:rPr>
          <w:rFonts w:asciiTheme="minorHAnsi" w:hAnsiTheme="minorHAnsi" w:cstheme="minorHAnsi"/>
        </w:rPr>
        <w:t xml:space="preserve">for the intervention which may be </w:t>
      </w:r>
      <w:r w:rsidRPr="00691067">
        <w:rPr>
          <w:rFonts w:asciiTheme="minorHAnsi" w:hAnsiTheme="minorHAnsi" w:cstheme="minorHAnsi"/>
        </w:rPr>
        <w:t>of relevance</w:t>
      </w:r>
      <w:r>
        <w:rPr>
          <w:rFonts w:asciiTheme="minorHAnsi" w:hAnsiTheme="minorHAnsi" w:cstheme="minorHAnsi"/>
        </w:rPr>
        <w:t xml:space="preserve"> to the decision problem</w:t>
      </w:r>
      <w:r w:rsidRPr="00691067">
        <w:rPr>
          <w:rFonts w:asciiTheme="minorHAnsi" w:hAnsiTheme="minorHAnsi" w:cstheme="minorHAnsi"/>
        </w:rPr>
        <w:t xml:space="preserve">. This may include </w:t>
      </w:r>
      <w:r>
        <w:rPr>
          <w:rFonts w:asciiTheme="minorHAnsi" w:hAnsiTheme="minorHAnsi" w:cstheme="minorHAnsi"/>
        </w:rPr>
        <w:t xml:space="preserve">meta-analyses of study results, </w:t>
      </w:r>
      <w:r w:rsidRPr="00691067">
        <w:rPr>
          <w:rFonts w:asciiTheme="minorHAnsi" w:hAnsiTheme="minorHAnsi" w:cstheme="minorHAnsi"/>
        </w:rPr>
        <w:t>other non-pivotal randomised studies</w:t>
      </w:r>
      <w:r>
        <w:rPr>
          <w:rFonts w:asciiTheme="minorHAnsi" w:hAnsiTheme="minorHAnsi" w:cstheme="minorHAnsi"/>
        </w:rPr>
        <w:t>, observational studies, l</w:t>
      </w:r>
      <w:r w:rsidRPr="00691067">
        <w:rPr>
          <w:rFonts w:asciiTheme="minorHAnsi" w:hAnsiTheme="minorHAnsi" w:cstheme="minorHAnsi"/>
        </w:rPr>
        <w:t>ong term extension studies etc.</w:t>
      </w:r>
    </w:p>
    <w:p w14:paraId="775165B5" w14:textId="77777777" w:rsidR="0006159A" w:rsidRDefault="0006159A" w:rsidP="00A84E60">
      <w:pPr>
        <w:spacing w:after="240" w:line="360" w:lineRule="auto"/>
        <w:textAlignment w:val="auto"/>
      </w:pPr>
    </w:p>
    <w:p w14:paraId="08B7BD76" w14:textId="77777777" w:rsidR="00986E98" w:rsidRPr="002771EE" w:rsidRDefault="00986E98" w:rsidP="00DE3B14">
      <w:pPr>
        <w:pStyle w:val="NCPERG2"/>
        <w:numPr>
          <w:ilvl w:val="1"/>
          <w:numId w:val="3"/>
        </w:numPr>
        <w:rPr>
          <w:color w:val="404B7C"/>
        </w:rPr>
      </w:pPr>
      <w:bookmarkStart w:id="43" w:name="_Toc67669951"/>
      <w:bookmarkStart w:id="44" w:name="_Toc128567477"/>
      <w:r w:rsidRPr="002771EE">
        <w:rPr>
          <w:color w:val="404B7C"/>
        </w:rPr>
        <w:t>Comparative effectiveness</w:t>
      </w:r>
      <w:bookmarkEnd w:id="43"/>
      <w:bookmarkEnd w:id="44"/>
    </w:p>
    <w:p w14:paraId="0BEC025B" w14:textId="77777777" w:rsidR="00986E98" w:rsidRDefault="00005258" w:rsidP="00986E98">
      <w:pPr>
        <w:spacing w:after="240" w:line="360" w:lineRule="auto"/>
        <w:rPr>
          <w:rFonts w:asciiTheme="minorHAnsi" w:hAnsiTheme="minorHAnsi" w:cstheme="minorHAnsi"/>
          <w:i/>
          <w:kern w:val="0"/>
        </w:rPr>
      </w:pPr>
      <w:r w:rsidRPr="00005258">
        <w:rPr>
          <w:rFonts w:asciiTheme="minorHAnsi" w:hAnsiTheme="minorHAnsi" w:cstheme="minorHAnsi"/>
          <w:i/>
        </w:rPr>
        <w:t>The c</w:t>
      </w:r>
      <w:r w:rsidRPr="00005258">
        <w:rPr>
          <w:rFonts w:asciiTheme="minorHAnsi" w:hAnsiTheme="minorHAnsi" w:cstheme="minorHAnsi"/>
          <w:i/>
          <w:kern w:val="0"/>
        </w:rPr>
        <w:t xml:space="preserve">omparative effectiveness of the intervention relates to its </w:t>
      </w:r>
      <w:r>
        <w:rPr>
          <w:rFonts w:asciiTheme="minorHAnsi" w:hAnsiTheme="minorHAnsi" w:cstheme="minorHAnsi"/>
          <w:i/>
          <w:kern w:val="0"/>
        </w:rPr>
        <w:t>effectiveness</w:t>
      </w:r>
      <w:r w:rsidRPr="00005258">
        <w:rPr>
          <w:rFonts w:asciiTheme="minorHAnsi" w:hAnsiTheme="minorHAnsi" w:cstheme="minorHAnsi"/>
          <w:i/>
          <w:kern w:val="0"/>
        </w:rPr>
        <w:t xml:space="preserve"> relative to comparators of interest for the economic evaluation. Further consideration of comparative effectiveness may not be necessary if direct comparative evidence, versus comparators of interest, in the population of interest and for the clinical outcomes of interest, is available from the clinical trials of the intervention</w:t>
      </w:r>
      <w:r>
        <w:rPr>
          <w:rFonts w:asciiTheme="minorHAnsi" w:hAnsiTheme="minorHAnsi" w:cstheme="minorHAnsi"/>
          <w:i/>
          <w:kern w:val="0"/>
        </w:rPr>
        <w:t>.</w:t>
      </w:r>
    </w:p>
    <w:p w14:paraId="78231028" w14:textId="77777777" w:rsidR="00CC7D43" w:rsidRPr="00CC7D43" w:rsidRDefault="00CC7D43" w:rsidP="0087731E">
      <w:pPr>
        <w:numPr>
          <w:ilvl w:val="0"/>
          <w:numId w:val="10"/>
        </w:numPr>
        <w:spacing w:after="240" w:line="360" w:lineRule="auto"/>
        <w:textAlignment w:val="auto"/>
        <w:rPr>
          <w:rFonts w:asciiTheme="minorHAnsi" w:hAnsiTheme="minorHAnsi" w:cstheme="minorHAnsi"/>
        </w:rPr>
      </w:pPr>
      <w:r w:rsidRPr="00CC7D43">
        <w:rPr>
          <w:rFonts w:asciiTheme="minorHAnsi" w:hAnsiTheme="minorHAnsi" w:cstheme="minorHAnsi"/>
        </w:rPr>
        <w:t>Discuss the background to and objectives of the comparative effectiveness analysis</w:t>
      </w:r>
      <w:r w:rsidR="00D90FE6">
        <w:rPr>
          <w:rFonts w:asciiTheme="minorHAnsi" w:hAnsiTheme="minorHAnsi" w:cstheme="minorHAnsi"/>
        </w:rPr>
        <w:t>.</w:t>
      </w:r>
    </w:p>
    <w:p w14:paraId="742FCA16" w14:textId="77777777" w:rsidR="00986E98" w:rsidRPr="002771EE" w:rsidRDefault="00986E98" w:rsidP="00DE3B14">
      <w:pPr>
        <w:pStyle w:val="NCPERG3"/>
        <w:numPr>
          <w:ilvl w:val="2"/>
          <w:numId w:val="3"/>
        </w:numPr>
        <w:ind w:left="1581"/>
        <w:rPr>
          <w:color w:val="404B7C"/>
        </w:rPr>
      </w:pPr>
      <w:bookmarkStart w:id="45" w:name="_Toc67669952"/>
      <w:bookmarkStart w:id="46" w:name="_Toc128567478"/>
      <w:r w:rsidRPr="002771EE">
        <w:rPr>
          <w:color w:val="404B7C"/>
        </w:rPr>
        <w:t>Comparative effectiveness analysis methods</w:t>
      </w:r>
      <w:bookmarkEnd w:id="45"/>
      <w:bookmarkEnd w:id="46"/>
    </w:p>
    <w:p w14:paraId="68689C0F" w14:textId="77777777" w:rsidR="00D60311" w:rsidRPr="0055556E" w:rsidRDefault="0055556E" w:rsidP="00986E98">
      <w:pPr>
        <w:spacing w:after="240" w:line="360" w:lineRule="auto"/>
        <w:rPr>
          <w:rFonts w:asciiTheme="minorHAnsi" w:hAnsiTheme="minorHAnsi"/>
          <w:i/>
        </w:rPr>
      </w:pPr>
      <w:r w:rsidRPr="0055556E">
        <w:rPr>
          <w:rFonts w:asciiTheme="minorHAnsi" w:hAnsiTheme="minorHAnsi"/>
          <w:i/>
        </w:rPr>
        <w:t>Refer to the NCPE requirements for conducting and reporting clinical evidence synthesis analysis for detailed guidance.</w:t>
      </w:r>
    </w:p>
    <w:p w14:paraId="1037E536" w14:textId="77777777" w:rsidR="006A0091" w:rsidRDefault="00872028" w:rsidP="0087731E">
      <w:pPr>
        <w:numPr>
          <w:ilvl w:val="0"/>
          <w:numId w:val="10"/>
        </w:numPr>
        <w:spacing w:after="240" w:line="360" w:lineRule="auto"/>
        <w:textAlignment w:val="auto"/>
        <w:rPr>
          <w:rFonts w:asciiTheme="minorHAnsi" w:hAnsiTheme="minorHAnsi" w:cstheme="minorHAnsi"/>
        </w:rPr>
      </w:pPr>
      <w:r w:rsidRPr="00872028">
        <w:rPr>
          <w:rFonts w:asciiTheme="minorHAnsi" w:hAnsiTheme="minorHAnsi" w:cstheme="minorHAnsi"/>
        </w:rPr>
        <w:t xml:space="preserve">Summarise the SLR process undertaken to identify and select relevant data sources for the comparative effectiveness analysis. </w:t>
      </w:r>
    </w:p>
    <w:p w14:paraId="4B610276" w14:textId="77777777" w:rsidR="005062B6" w:rsidRDefault="005062B6"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 xml:space="preserve">Summarise the SLR process undertaken to identify </w:t>
      </w:r>
      <w:r w:rsidR="009514E7">
        <w:rPr>
          <w:rFonts w:asciiTheme="minorHAnsi" w:hAnsiTheme="minorHAnsi" w:cstheme="minorHAnsi"/>
        </w:rPr>
        <w:t>published</w:t>
      </w:r>
      <w:r>
        <w:rPr>
          <w:rFonts w:asciiTheme="minorHAnsi" w:hAnsiTheme="minorHAnsi" w:cstheme="minorHAnsi"/>
        </w:rPr>
        <w:t xml:space="preserve"> comparative-effectiveness analyses for the intervention or comparators for the disease in question. </w:t>
      </w:r>
    </w:p>
    <w:p w14:paraId="63A84B65" w14:textId="77777777" w:rsidR="00872028" w:rsidRDefault="00872028" w:rsidP="0087731E">
      <w:pPr>
        <w:numPr>
          <w:ilvl w:val="0"/>
          <w:numId w:val="10"/>
        </w:numPr>
        <w:spacing w:after="240" w:line="360" w:lineRule="auto"/>
        <w:textAlignment w:val="auto"/>
        <w:rPr>
          <w:rFonts w:asciiTheme="minorHAnsi" w:hAnsiTheme="minorHAnsi" w:cstheme="minorHAnsi"/>
        </w:rPr>
      </w:pPr>
      <w:r w:rsidRPr="00872028">
        <w:rPr>
          <w:rFonts w:asciiTheme="minorHAnsi" w:hAnsiTheme="minorHAnsi" w:cstheme="minorHAnsi"/>
        </w:rPr>
        <w:t>This process should be described in detail in Appendix 2 following</w:t>
      </w:r>
      <w:r w:rsidR="00CB1830">
        <w:rPr>
          <w:rFonts w:asciiTheme="minorHAnsi" w:hAnsiTheme="minorHAnsi" w:cstheme="minorHAnsi"/>
        </w:rPr>
        <w:t xml:space="preserve"> the relevant NCPE guidance</w:t>
      </w:r>
      <w:r w:rsidRPr="00872028">
        <w:rPr>
          <w:rFonts w:asciiTheme="minorHAnsi" w:hAnsiTheme="minorHAnsi" w:cstheme="minorHAnsi"/>
        </w:rPr>
        <w:t>.</w:t>
      </w:r>
    </w:p>
    <w:p w14:paraId="4A615C6C" w14:textId="77777777" w:rsidR="0034583A" w:rsidRDefault="00CC7D43"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 xml:space="preserve">Provide a table (Table title: Overview of data sources included in comparative-effectiveness </w:t>
      </w:r>
      <w:r>
        <w:rPr>
          <w:rFonts w:asciiTheme="minorHAnsi" w:hAnsiTheme="minorHAnsi" w:cstheme="minorHAnsi"/>
        </w:rPr>
        <w:lastRenderedPageBreak/>
        <w:t>analysis) summarising the data sources</w:t>
      </w:r>
      <w:r w:rsidR="00ED5F7A">
        <w:rPr>
          <w:rFonts w:asciiTheme="minorHAnsi" w:hAnsiTheme="minorHAnsi" w:cstheme="minorHAnsi"/>
        </w:rPr>
        <w:t xml:space="preserve"> identified by the SLR, highlighting those</w:t>
      </w:r>
      <w:r>
        <w:rPr>
          <w:rFonts w:asciiTheme="minorHAnsi" w:hAnsiTheme="minorHAnsi" w:cstheme="minorHAnsi"/>
        </w:rPr>
        <w:t xml:space="preserve"> </w:t>
      </w:r>
      <w:r w:rsidR="00ED5F7A">
        <w:rPr>
          <w:rFonts w:asciiTheme="minorHAnsi" w:hAnsiTheme="minorHAnsi" w:cstheme="minorHAnsi"/>
        </w:rPr>
        <w:t>selected for inclusion</w:t>
      </w:r>
      <w:r>
        <w:rPr>
          <w:rFonts w:asciiTheme="minorHAnsi" w:hAnsiTheme="minorHAnsi" w:cstheme="minorHAnsi"/>
        </w:rPr>
        <w:t xml:space="preserve"> in the </w:t>
      </w:r>
      <w:r w:rsidR="00ED5F7A">
        <w:rPr>
          <w:rFonts w:asciiTheme="minorHAnsi" w:hAnsiTheme="minorHAnsi" w:cstheme="minorHAnsi"/>
        </w:rPr>
        <w:t>analysis</w:t>
      </w:r>
      <w:r w:rsidR="00ED5F7A" w:rsidRPr="00ED5F7A">
        <w:rPr>
          <w:rFonts w:asciiTheme="minorHAnsi" w:hAnsiTheme="minorHAnsi" w:cstheme="minorHAnsi"/>
        </w:rPr>
        <w:t>, inclu</w:t>
      </w:r>
      <w:r w:rsidR="00A004C2">
        <w:rPr>
          <w:rFonts w:asciiTheme="minorHAnsi" w:hAnsiTheme="minorHAnsi" w:cstheme="minorHAnsi"/>
        </w:rPr>
        <w:t>ding the trial name and design,</w:t>
      </w:r>
      <w:r w:rsidR="00ED5F7A" w:rsidRPr="00ED5F7A">
        <w:rPr>
          <w:rFonts w:asciiTheme="minorHAnsi" w:hAnsiTheme="minorHAnsi" w:cstheme="minorHAnsi"/>
        </w:rPr>
        <w:t xml:space="preserve"> treatments, outcomes, and other important characteristics</w:t>
      </w:r>
      <w:r w:rsidR="0034583A">
        <w:rPr>
          <w:rFonts w:asciiTheme="minorHAnsi" w:hAnsiTheme="minorHAnsi" w:cstheme="minorHAnsi"/>
        </w:rPr>
        <w:t xml:space="preserve">. </w:t>
      </w:r>
    </w:p>
    <w:p w14:paraId="1423894F" w14:textId="77777777" w:rsidR="006A0091" w:rsidRDefault="006A0091"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Provide a table (Table title: Overview of published comparative-effectiveness analyses) summarising the published comparative-effectiveness analyses identified by the SLR, highlighting the publication details, methodology and results</w:t>
      </w:r>
    </w:p>
    <w:tbl>
      <w:tblPr>
        <w:tblStyle w:val="TableGrid"/>
        <w:tblpPr w:leftFromText="180" w:rightFromText="180" w:vertAnchor="text" w:horzAnchor="margin" w:tblpY="110"/>
        <w:tblW w:w="5000" w:type="pct"/>
        <w:tblLook w:val="04A0" w:firstRow="1" w:lastRow="0" w:firstColumn="1" w:lastColumn="0" w:noHBand="0" w:noVBand="1"/>
      </w:tblPr>
      <w:tblGrid>
        <w:gridCol w:w="9404"/>
      </w:tblGrid>
      <w:tr w:rsidR="0034583A" w:rsidRPr="00874D07" w14:paraId="598B2E45" w14:textId="77777777" w:rsidTr="000F77DD">
        <w:tc>
          <w:tcPr>
            <w:tcW w:w="5000" w:type="pct"/>
            <w:tcBorders>
              <w:top w:val="nil"/>
              <w:left w:val="nil"/>
              <w:bottom w:val="nil"/>
              <w:right w:val="nil"/>
            </w:tcBorders>
          </w:tcPr>
          <w:p w14:paraId="325748A8" w14:textId="77777777" w:rsidR="0034583A" w:rsidRPr="00986E98" w:rsidRDefault="0034583A" w:rsidP="000F77DD">
            <w:pPr>
              <w:rPr>
                <w:rFonts w:asciiTheme="minorHAnsi" w:hAnsiTheme="minorHAnsi"/>
                <w:b/>
                <w:color w:val="2C37A0"/>
                <w:sz w:val="20"/>
                <w:szCs w:val="20"/>
              </w:rPr>
            </w:pPr>
            <w:r w:rsidRPr="002771EE">
              <w:rPr>
                <w:rFonts w:asciiTheme="minorHAnsi" w:hAnsiTheme="minorHAnsi"/>
                <w:b/>
                <w:color w:val="404B7C"/>
                <w:sz w:val="20"/>
                <w:szCs w:val="20"/>
              </w:rPr>
              <w:t>Table X:  Overview of data-sources included in comparative-effectiveness analysis</w:t>
            </w:r>
          </w:p>
        </w:tc>
      </w:tr>
      <w:tr w:rsidR="0034583A" w:rsidRPr="00874D07" w14:paraId="46E4ADD7" w14:textId="77777777" w:rsidTr="000F77DD">
        <w:tc>
          <w:tcPr>
            <w:tcW w:w="5000" w:type="pct"/>
            <w:tcBorders>
              <w:left w:val="nil"/>
              <w:bottom w:val="single" w:sz="4" w:space="0" w:color="auto"/>
              <w:right w:val="nil"/>
            </w:tcBorders>
            <w:shd w:val="clear" w:color="auto" w:fill="D9D9D9" w:themeFill="background1" w:themeFillShade="D9"/>
          </w:tcPr>
          <w:p w14:paraId="4B7AF3B8" w14:textId="77777777" w:rsidR="0034583A" w:rsidRPr="00874D07" w:rsidRDefault="0034583A" w:rsidP="000F77DD">
            <w:pPr>
              <w:rPr>
                <w:rFonts w:asciiTheme="minorHAnsi" w:hAnsiTheme="minorHAnsi"/>
                <w:b/>
                <w:sz w:val="20"/>
                <w:szCs w:val="20"/>
              </w:rPr>
            </w:pPr>
          </w:p>
        </w:tc>
      </w:tr>
      <w:tr w:rsidR="0034583A" w:rsidRPr="00874D07" w14:paraId="392A90CE" w14:textId="77777777" w:rsidTr="000F77DD">
        <w:tc>
          <w:tcPr>
            <w:tcW w:w="5000" w:type="pct"/>
            <w:tcBorders>
              <w:left w:val="nil"/>
              <w:bottom w:val="nil"/>
              <w:right w:val="nil"/>
            </w:tcBorders>
            <w:shd w:val="clear" w:color="auto" w:fill="F2F2F2" w:themeFill="background1" w:themeFillShade="F2"/>
          </w:tcPr>
          <w:p w14:paraId="4DEDDC55" w14:textId="77777777" w:rsidR="0034583A" w:rsidRPr="00874D07" w:rsidRDefault="0034583A" w:rsidP="000F77DD">
            <w:pPr>
              <w:rPr>
                <w:rFonts w:asciiTheme="minorHAnsi" w:hAnsiTheme="minorHAnsi"/>
                <w:sz w:val="20"/>
                <w:szCs w:val="20"/>
              </w:rPr>
            </w:pPr>
          </w:p>
        </w:tc>
      </w:tr>
      <w:tr w:rsidR="0034583A" w:rsidRPr="00874D07" w14:paraId="35B4CACA" w14:textId="77777777" w:rsidTr="000F77DD">
        <w:tc>
          <w:tcPr>
            <w:tcW w:w="5000" w:type="pct"/>
            <w:tcBorders>
              <w:top w:val="nil"/>
              <w:left w:val="nil"/>
              <w:bottom w:val="nil"/>
              <w:right w:val="nil"/>
            </w:tcBorders>
          </w:tcPr>
          <w:p w14:paraId="31020634" w14:textId="77777777" w:rsidR="0034583A" w:rsidRPr="00874D07" w:rsidRDefault="0034583A" w:rsidP="000F77DD">
            <w:pPr>
              <w:rPr>
                <w:rFonts w:asciiTheme="minorHAnsi" w:hAnsiTheme="minorHAnsi"/>
                <w:color w:val="000000"/>
                <w:kern w:val="0"/>
                <w:sz w:val="20"/>
                <w:szCs w:val="20"/>
              </w:rPr>
            </w:pPr>
          </w:p>
        </w:tc>
      </w:tr>
      <w:tr w:rsidR="0034583A" w:rsidRPr="00874D07" w14:paraId="37BF384A" w14:textId="77777777" w:rsidTr="000F77DD">
        <w:tc>
          <w:tcPr>
            <w:tcW w:w="5000" w:type="pct"/>
            <w:tcBorders>
              <w:top w:val="nil"/>
              <w:left w:val="nil"/>
              <w:bottom w:val="single" w:sz="4" w:space="0" w:color="auto"/>
              <w:right w:val="nil"/>
            </w:tcBorders>
            <w:shd w:val="clear" w:color="auto" w:fill="F2F2F2" w:themeFill="background1" w:themeFillShade="F2"/>
          </w:tcPr>
          <w:p w14:paraId="73D46F50" w14:textId="77777777" w:rsidR="0034583A" w:rsidRPr="00874D07" w:rsidRDefault="0034583A" w:rsidP="000F77DD">
            <w:pPr>
              <w:rPr>
                <w:rFonts w:asciiTheme="minorHAnsi" w:hAnsiTheme="minorHAnsi"/>
                <w:color w:val="000000"/>
                <w:kern w:val="0"/>
                <w:sz w:val="20"/>
                <w:szCs w:val="20"/>
              </w:rPr>
            </w:pPr>
          </w:p>
        </w:tc>
      </w:tr>
      <w:tr w:rsidR="0034583A" w:rsidRPr="00D26DF8" w14:paraId="0A8D15F0" w14:textId="77777777" w:rsidTr="000F77DD">
        <w:tc>
          <w:tcPr>
            <w:tcW w:w="5000" w:type="pct"/>
            <w:tcBorders>
              <w:left w:val="nil"/>
              <w:bottom w:val="nil"/>
              <w:right w:val="nil"/>
            </w:tcBorders>
            <w:shd w:val="clear" w:color="auto" w:fill="auto"/>
          </w:tcPr>
          <w:p w14:paraId="3DDF3BD6" w14:textId="77777777" w:rsidR="0034583A" w:rsidRPr="001B010F" w:rsidRDefault="0034583A" w:rsidP="000F77DD">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38074920" w14:textId="77777777" w:rsidR="0034583A" w:rsidRPr="00D26DF8" w:rsidRDefault="008A0CE8" w:rsidP="000F77DD">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618F4C56" w14:textId="77777777" w:rsidR="0034583A" w:rsidRDefault="0034583A" w:rsidP="0034583A">
      <w:pPr>
        <w:spacing w:after="240" w:line="360" w:lineRule="auto"/>
        <w:textAlignment w:val="auto"/>
        <w:rPr>
          <w:rFonts w:asciiTheme="minorHAnsi" w:hAnsiTheme="minorHAnsi" w:cstheme="minorHAnsi"/>
        </w:rPr>
      </w:pPr>
    </w:p>
    <w:tbl>
      <w:tblPr>
        <w:tblStyle w:val="TableGrid"/>
        <w:tblpPr w:leftFromText="180" w:rightFromText="180" w:vertAnchor="text" w:horzAnchor="margin" w:tblpY="110"/>
        <w:tblW w:w="5000" w:type="pct"/>
        <w:tblLook w:val="04A0" w:firstRow="1" w:lastRow="0" w:firstColumn="1" w:lastColumn="0" w:noHBand="0" w:noVBand="1"/>
      </w:tblPr>
      <w:tblGrid>
        <w:gridCol w:w="9404"/>
      </w:tblGrid>
      <w:tr w:rsidR="006A0091" w:rsidRPr="00874D07" w14:paraId="6083305D" w14:textId="77777777" w:rsidTr="007F0D1A">
        <w:tc>
          <w:tcPr>
            <w:tcW w:w="5000" w:type="pct"/>
            <w:tcBorders>
              <w:top w:val="nil"/>
              <w:left w:val="nil"/>
              <w:bottom w:val="nil"/>
              <w:right w:val="nil"/>
            </w:tcBorders>
          </w:tcPr>
          <w:p w14:paraId="51706944" w14:textId="77777777" w:rsidR="006A0091" w:rsidRPr="00986E98" w:rsidRDefault="006A0091" w:rsidP="007F0D1A">
            <w:pPr>
              <w:rPr>
                <w:rFonts w:asciiTheme="minorHAnsi" w:hAnsiTheme="minorHAnsi"/>
                <w:b/>
                <w:color w:val="2C37A0"/>
                <w:sz w:val="20"/>
                <w:szCs w:val="20"/>
              </w:rPr>
            </w:pPr>
            <w:r w:rsidRPr="002771EE">
              <w:rPr>
                <w:rFonts w:asciiTheme="minorHAnsi" w:hAnsiTheme="minorHAnsi"/>
                <w:b/>
                <w:color w:val="404B7C"/>
                <w:sz w:val="20"/>
                <w:szCs w:val="20"/>
              </w:rPr>
              <w:t>Table X:  Overview of published comparative-effectiveness analyses</w:t>
            </w:r>
          </w:p>
        </w:tc>
      </w:tr>
      <w:tr w:rsidR="006A0091" w:rsidRPr="00874D07" w14:paraId="63AA0CCE" w14:textId="77777777" w:rsidTr="007F0D1A">
        <w:tc>
          <w:tcPr>
            <w:tcW w:w="5000" w:type="pct"/>
            <w:tcBorders>
              <w:left w:val="nil"/>
              <w:bottom w:val="single" w:sz="4" w:space="0" w:color="auto"/>
              <w:right w:val="nil"/>
            </w:tcBorders>
            <w:shd w:val="clear" w:color="auto" w:fill="D9D9D9" w:themeFill="background1" w:themeFillShade="D9"/>
          </w:tcPr>
          <w:p w14:paraId="23E357BF" w14:textId="77777777" w:rsidR="006A0091" w:rsidRPr="00874D07" w:rsidRDefault="006A0091" w:rsidP="007F0D1A">
            <w:pPr>
              <w:rPr>
                <w:rFonts w:asciiTheme="minorHAnsi" w:hAnsiTheme="minorHAnsi"/>
                <w:b/>
                <w:sz w:val="20"/>
                <w:szCs w:val="20"/>
              </w:rPr>
            </w:pPr>
          </w:p>
        </w:tc>
      </w:tr>
      <w:tr w:rsidR="006A0091" w:rsidRPr="00874D07" w14:paraId="3B584D3D" w14:textId="77777777" w:rsidTr="007F0D1A">
        <w:tc>
          <w:tcPr>
            <w:tcW w:w="5000" w:type="pct"/>
            <w:tcBorders>
              <w:left w:val="nil"/>
              <w:bottom w:val="nil"/>
              <w:right w:val="nil"/>
            </w:tcBorders>
            <w:shd w:val="clear" w:color="auto" w:fill="F2F2F2" w:themeFill="background1" w:themeFillShade="F2"/>
          </w:tcPr>
          <w:p w14:paraId="0DBA338C" w14:textId="77777777" w:rsidR="006A0091" w:rsidRPr="00874D07" w:rsidRDefault="006A0091" w:rsidP="007F0D1A">
            <w:pPr>
              <w:rPr>
                <w:rFonts w:asciiTheme="minorHAnsi" w:hAnsiTheme="minorHAnsi"/>
                <w:sz w:val="20"/>
                <w:szCs w:val="20"/>
              </w:rPr>
            </w:pPr>
          </w:p>
        </w:tc>
      </w:tr>
      <w:tr w:rsidR="006A0091" w:rsidRPr="00874D07" w14:paraId="705EDE84" w14:textId="77777777" w:rsidTr="007F0D1A">
        <w:tc>
          <w:tcPr>
            <w:tcW w:w="5000" w:type="pct"/>
            <w:tcBorders>
              <w:top w:val="nil"/>
              <w:left w:val="nil"/>
              <w:bottom w:val="nil"/>
              <w:right w:val="nil"/>
            </w:tcBorders>
          </w:tcPr>
          <w:p w14:paraId="4597ECA9" w14:textId="77777777" w:rsidR="006A0091" w:rsidRPr="00874D07" w:rsidRDefault="006A0091" w:rsidP="007F0D1A">
            <w:pPr>
              <w:rPr>
                <w:rFonts w:asciiTheme="minorHAnsi" w:hAnsiTheme="minorHAnsi"/>
                <w:color w:val="000000"/>
                <w:kern w:val="0"/>
                <w:sz w:val="20"/>
                <w:szCs w:val="20"/>
              </w:rPr>
            </w:pPr>
          </w:p>
        </w:tc>
      </w:tr>
      <w:tr w:rsidR="006A0091" w:rsidRPr="00874D07" w14:paraId="38F9D2B2" w14:textId="77777777" w:rsidTr="007F0D1A">
        <w:tc>
          <w:tcPr>
            <w:tcW w:w="5000" w:type="pct"/>
            <w:tcBorders>
              <w:top w:val="nil"/>
              <w:left w:val="nil"/>
              <w:bottom w:val="single" w:sz="4" w:space="0" w:color="auto"/>
              <w:right w:val="nil"/>
            </w:tcBorders>
            <w:shd w:val="clear" w:color="auto" w:fill="F2F2F2" w:themeFill="background1" w:themeFillShade="F2"/>
          </w:tcPr>
          <w:p w14:paraId="028B66F7" w14:textId="77777777" w:rsidR="006A0091" w:rsidRPr="00874D07" w:rsidRDefault="006A0091" w:rsidP="007F0D1A">
            <w:pPr>
              <w:rPr>
                <w:rFonts w:asciiTheme="minorHAnsi" w:hAnsiTheme="minorHAnsi"/>
                <w:color w:val="000000"/>
                <w:kern w:val="0"/>
                <w:sz w:val="20"/>
                <w:szCs w:val="20"/>
              </w:rPr>
            </w:pPr>
          </w:p>
        </w:tc>
      </w:tr>
      <w:tr w:rsidR="006A0091" w:rsidRPr="00D26DF8" w14:paraId="70E95A6D" w14:textId="77777777" w:rsidTr="007F0D1A">
        <w:tc>
          <w:tcPr>
            <w:tcW w:w="5000" w:type="pct"/>
            <w:tcBorders>
              <w:left w:val="nil"/>
              <w:bottom w:val="nil"/>
              <w:right w:val="nil"/>
            </w:tcBorders>
            <w:shd w:val="clear" w:color="auto" w:fill="auto"/>
          </w:tcPr>
          <w:p w14:paraId="6314BCA6" w14:textId="77777777" w:rsidR="006A0091" w:rsidRPr="001B010F" w:rsidRDefault="006A0091" w:rsidP="007F0D1A">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2D960FD0" w14:textId="77777777" w:rsidR="006A0091" w:rsidRPr="00D26DF8" w:rsidRDefault="008A0CE8" w:rsidP="007F0D1A">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433F0CD2" w14:textId="77777777" w:rsidR="006A0091" w:rsidRDefault="006A0091" w:rsidP="0034583A">
      <w:pPr>
        <w:spacing w:after="240" w:line="360" w:lineRule="auto"/>
        <w:textAlignment w:val="auto"/>
        <w:rPr>
          <w:rFonts w:asciiTheme="minorHAnsi" w:hAnsiTheme="minorHAnsi" w:cstheme="minorHAnsi"/>
        </w:rPr>
      </w:pPr>
    </w:p>
    <w:p w14:paraId="64DBACA1" w14:textId="77777777" w:rsidR="00ED5F7A" w:rsidRPr="00ED5F7A" w:rsidRDefault="00F935AD"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Identify and discuss any</w:t>
      </w:r>
      <w:r w:rsidR="00ED5F7A" w:rsidRPr="00ED5F7A">
        <w:rPr>
          <w:rFonts w:asciiTheme="minorHAnsi" w:hAnsiTheme="minorHAnsi" w:cstheme="minorHAnsi"/>
        </w:rPr>
        <w:t xml:space="preserve"> </w:t>
      </w:r>
      <w:r w:rsidR="00A004C2">
        <w:rPr>
          <w:rFonts w:asciiTheme="minorHAnsi" w:hAnsiTheme="minorHAnsi" w:cstheme="minorHAnsi"/>
        </w:rPr>
        <w:t xml:space="preserve">between-trial </w:t>
      </w:r>
      <w:r>
        <w:rPr>
          <w:rFonts w:asciiTheme="minorHAnsi" w:hAnsiTheme="minorHAnsi" w:cstheme="minorHAnsi"/>
        </w:rPr>
        <w:t>differences, particularly those which relate to potential treatment-effect modifiers or prognostic variables.</w:t>
      </w:r>
    </w:p>
    <w:p w14:paraId="5A7A7C3F" w14:textId="77777777" w:rsidR="00986E98" w:rsidRPr="00CC7D43" w:rsidRDefault="00CC7D43" w:rsidP="0087731E">
      <w:pPr>
        <w:numPr>
          <w:ilvl w:val="0"/>
          <w:numId w:val="10"/>
        </w:numPr>
        <w:spacing w:after="240" w:line="360" w:lineRule="auto"/>
        <w:textAlignment w:val="auto"/>
        <w:rPr>
          <w:rFonts w:asciiTheme="minorHAnsi" w:hAnsiTheme="minorHAnsi" w:cstheme="minorHAnsi"/>
        </w:rPr>
      </w:pPr>
      <w:r w:rsidRPr="00CC7D43">
        <w:rPr>
          <w:rFonts w:asciiTheme="minorHAnsi" w:hAnsiTheme="minorHAnsi" w:cstheme="minorHAnsi"/>
        </w:rPr>
        <w:t>D</w:t>
      </w:r>
      <w:r w:rsidRPr="00ED5F7A">
        <w:rPr>
          <w:rFonts w:asciiTheme="minorHAnsi" w:hAnsiTheme="minorHAnsi" w:cstheme="minorHAnsi"/>
        </w:rPr>
        <w:t>iscuss the feasibility of conducting comparative-</w:t>
      </w:r>
      <w:r w:rsidR="00AB2E38" w:rsidRPr="00AB2E38">
        <w:rPr>
          <w:rFonts w:asciiTheme="minorHAnsi" w:hAnsiTheme="minorHAnsi" w:cstheme="minorHAnsi"/>
        </w:rPr>
        <w:t xml:space="preserve"> </w:t>
      </w:r>
      <w:r w:rsidR="00AB2E38" w:rsidRPr="00ED5F7A">
        <w:rPr>
          <w:rFonts w:asciiTheme="minorHAnsi" w:hAnsiTheme="minorHAnsi" w:cstheme="minorHAnsi"/>
        </w:rPr>
        <w:t xml:space="preserve">effectiveness </w:t>
      </w:r>
      <w:r w:rsidRPr="00ED5F7A">
        <w:rPr>
          <w:rFonts w:asciiTheme="minorHAnsi" w:hAnsiTheme="minorHAnsi" w:cstheme="minorHAnsi"/>
        </w:rPr>
        <w:t xml:space="preserve">analysis with the available data including a commentary on the relevance of the data sources to the decision problem, the similarity of the selected sources and the quality of the studies. </w:t>
      </w:r>
    </w:p>
    <w:p w14:paraId="27FD5BF9" w14:textId="77777777" w:rsidR="00ED5F7A" w:rsidRDefault="00CC7D43" w:rsidP="0087731E">
      <w:pPr>
        <w:numPr>
          <w:ilvl w:val="0"/>
          <w:numId w:val="10"/>
        </w:numPr>
        <w:spacing w:after="240" w:line="360" w:lineRule="auto"/>
        <w:textAlignment w:val="auto"/>
        <w:rPr>
          <w:rFonts w:asciiTheme="minorHAnsi" w:hAnsiTheme="minorHAnsi" w:cstheme="minorHAnsi"/>
        </w:rPr>
      </w:pPr>
      <w:r w:rsidRPr="00ED5F7A">
        <w:rPr>
          <w:rFonts w:asciiTheme="minorHAnsi" w:hAnsiTheme="minorHAnsi" w:cstheme="minorHAnsi"/>
        </w:rPr>
        <w:t>Describe the analytical approaches used for the comparative-effectiveness analysis</w:t>
      </w:r>
      <w:r w:rsidR="00ED5F7A">
        <w:rPr>
          <w:rFonts w:asciiTheme="minorHAnsi" w:hAnsiTheme="minorHAnsi" w:cstheme="minorHAnsi"/>
        </w:rPr>
        <w:t>, including the approach to sensitivity analysis.</w:t>
      </w:r>
    </w:p>
    <w:p w14:paraId="3DBE2631" w14:textId="77777777" w:rsidR="00BB43FC" w:rsidRDefault="00BB43FC"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The results of both a fixed effects and random effects analysis should be presented.</w:t>
      </w:r>
    </w:p>
    <w:p w14:paraId="42CBEB42" w14:textId="77777777" w:rsidR="009C0BE1" w:rsidRDefault="009C0BE1"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 xml:space="preserve">If a population-adjusted method such as MAIC or STC is used in a connected network of </w:t>
      </w:r>
      <w:r>
        <w:rPr>
          <w:rFonts w:asciiTheme="minorHAnsi" w:hAnsiTheme="minorHAnsi" w:cstheme="minorHAnsi"/>
        </w:rPr>
        <w:lastRenderedPageBreak/>
        <w:t>evidence, the results of the standard non-adjusted network meta-analysis should also be presented for comparative purposes.</w:t>
      </w:r>
    </w:p>
    <w:p w14:paraId="240D2B6E" w14:textId="77777777" w:rsidR="00CC7D43" w:rsidRPr="00ED5F7A" w:rsidRDefault="00ED5F7A"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Discuss the limitations of the comparative effectiveness analysis</w:t>
      </w:r>
      <w:r w:rsidR="00497162">
        <w:rPr>
          <w:rFonts w:asciiTheme="minorHAnsi" w:hAnsiTheme="minorHAnsi" w:cstheme="minorHAnsi"/>
        </w:rPr>
        <w:t xml:space="preserve"> methods</w:t>
      </w:r>
      <w:r>
        <w:rPr>
          <w:rFonts w:asciiTheme="minorHAnsi" w:hAnsiTheme="minorHAnsi" w:cstheme="minorHAnsi"/>
        </w:rPr>
        <w:t xml:space="preserve">. </w:t>
      </w:r>
      <w:r w:rsidRPr="00ED5F7A">
        <w:rPr>
          <w:rFonts w:asciiTheme="minorHAnsi" w:hAnsiTheme="minorHAnsi" w:cstheme="minorHAnsi"/>
        </w:rPr>
        <w:t>Indicate if the robustness of analysis is limited by between-trial heterogeneity or poor quality, or other biases inherent in the analysis methods.</w:t>
      </w:r>
    </w:p>
    <w:p w14:paraId="2847D661" w14:textId="77777777" w:rsidR="00986E98" w:rsidRPr="002771EE" w:rsidRDefault="00986E98" w:rsidP="00DE3B14">
      <w:pPr>
        <w:pStyle w:val="NCPERG3"/>
        <w:numPr>
          <w:ilvl w:val="2"/>
          <w:numId w:val="3"/>
        </w:numPr>
        <w:rPr>
          <w:color w:val="404B7C"/>
        </w:rPr>
      </w:pPr>
      <w:bookmarkStart w:id="47" w:name="_Toc67669953"/>
      <w:bookmarkStart w:id="48" w:name="_Toc128567479"/>
      <w:r w:rsidRPr="002771EE">
        <w:rPr>
          <w:color w:val="404B7C"/>
        </w:rPr>
        <w:t>Results of comparative-effectiveness analysis</w:t>
      </w:r>
      <w:bookmarkEnd w:id="47"/>
      <w:bookmarkEnd w:id="48"/>
    </w:p>
    <w:p w14:paraId="66F822A6" w14:textId="77777777" w:rsidR="00B235CC" w:rsidRDefault="00B235CC"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Briefly summarise the results of previously conducted comparative-effectiveness analyses identified by the SLR.</w:t>
      </w:r>
    </w:p>
    <w:p w14:paraId="58562B38" w14:textId="77777777" w:rsidR="002774AF" w:rsidRPr="00502941" w:rsidRDefault="00BE448F" w:rsidP="0087731E">
      <w:pPr>
        <w:numPr>
          <w:ilvl w:val="0"/>
          <w:numId w:val="10"/>
        </w:numPr>
        <w:spacing w:after="240" w:line="360" w:lineRule="auto"/>
        <w:textAlignment w:val="auto"/>
        <w:rPr>
          <w:rFonts w:asciiTheme="minorHAnsi" w:hAnsiTheme="minorHAnsi" w:cstheme="minorHAnsi"/>
        </w:rPr>
      </w:pPr>
      <w:r w:rsidRPr="00BE448F">
        <w:rPr>
          <w:rFonts w:asciiTheme="minorHAnsi" w:hAnsiTheme="minorHAnsi" w:cstheme="minorHAnsi"/>
        </w:rPr>
        <w:t>Tabulate the results of the</w:t>
      </w:r>
      <w:r w:rsidR="006A0091">
        <w:rPr>
          <w:rFonts w:asciiTheme="minorHAnsi" w:hAnsiTheme="minorHAnsi" w:cstheme="minorHAnsi"/>
        </w:rPr>
        <w:t xml:space="preserve"> Applicant’s</w:t>
      </w:r>
      <w:r w:rsidRPr="00BE448F">
        <w:rPr>
          <w:rFonts w:asciiTheme="minorHAnsi" w:hAnsiTheme="minorHAnsi" w:cstheme="minorHAnsi"/>
        </w:rPr>
        <w:t xml:space="preserve"> analysis</w:t>
      </w:r>
      <w:r>
        <w:rPr>
          <w:rFonts w:asciiTheme="minorHAnsi" w:hAnsiTheme="minorHAnsi" w:cstheme="minorHAnsi"/>
        </w:rPr>
        <w:t xml:space="preserve"> (Table title: </w:t>
      </w:r>
      <w:r w:rsidRPr="00BE448F">
        <w:rPr>
          <w:rFonts w:asciiTheme="minorHAnsi" w:hAnsiTheme="minorHAnsi" w:cstheme="minorHAnsi"/>
        </w:rPr>
        <w:t>Results of comparative-effectiveness analysis</w:t>
      </w:r>
      <w:r>
        <w:rPr>
          <w:rFonts w:asciiTheme="minorHAnsi" w:hAnsiTheme="minorHAnsi" w:cstheme="minorHAnsi"/>
        </w:rPr>
        <w:t>)</w:t>
      </w:r>
      <w:r w:rsidRPr="00BE448F">
        <w:rPr>
          <w:rFonts w:asciiTheme="minorHAnsi" w:hAnsiTheme="minorHAnsi" w:cstheme="minorHAnsi"/>
        </w:rPr>
        <w:t xml:space="preserve"> including relative effects and associated measures of uncertainty for each treatment versus the common/reference comparator for each outcome, and for the intervention versus the comparator(s) for each outcome. </w:t>
      </w:r>
    </w:p>
    <w:tbl>
      <w:tblPr>
        <w:tblStyle w:val="TableGrid"/>
        <w:tblpPr w:leftFromText="180" w:rightFromText="180" w:vertAnchor="text" w:horzAnchor="margin" w:tblpY="110"/>
        <w:tblW w:w="5000" w:type="pct"/>
        <w:tblLook w:val="04A0" w:firstRow="1" w:lastRow="0" w:firstColumn="1" w:lastColumn="0" w:noHBand="0" w:noVBand="1"/>
      </w:tblPr>
      <w:tblGrid>
        <w:gridCol w:w="9404"/>
      </w:tblGrid>
      <w:tr w:rsidR="00BE448F" w:rsidRPr="00874D07" w14:paraId="2B9C1540" w14:textId="77777777" w:rsidTr="00BE448F">
        <w:tc>
          <w:tcPr>
            <w:tcW w:w="5000" w:type="pct"/>
            <w:tcBorders>
              <w:top w:val="nil"/>
              <w:left w:val="nil"/>
              <w:bottom w:val="nil"/>
              <w:right w:val="nil"/>
            </w:tcBorders>
          </w:tcPr>
          <w:p w14:paraId="7CC4F947" w14:textId="77777777" w:rsidR="00BE448F" w:rsidRPr="00986E98" w:rsidRDefault="00BE448F" w:rsidP="00BE448F">
            <w:pPr>
              <w:rPr>
                <w:rFonts w:asciiTheme="minorHAnsi" w:hAnsiTheme="minorHAnsi"/>
                <w:b/>
                <w:color w:val="2C37A0"/>
                <w:sz w:val="20"/>
                <w:szCs w:val="20"/>
              </w:rPr>
            </w:pPr>
            <w:r w:rsidRPr="002771EE">
              <w:rPr>
                <w:rFonts w:asciiTheme="minorHAnsi" w:hAnsiTheme="minorHAnsi"/>
                <w:b/>
                <w:color w:val="404B7C"/>
                <w:sz w:val="20"/>
                <w:szCs w:val="20"/>
              </w:rPr>
              <w:t>Table X: Results of comparative-effectiveness analysis</w:t>
            </w:r>
          </w:p>
        </w:tc>
      </w:tr>
      <w:tr w:rsidR="002E5B58" w:rsidRPr="00874D07" w14:paraId="695BA16D" w14:textId="77777777" w:rsidTr="002E5B58">
        <w:tc>
          <w:tcPr>
            <w:tcW w:w="5000" w:type="pct"/>
            <w:tcBorders>
              <w:left w:val="nil"/>
              <w:bottom w:val="single" w:sz="4" w:space="0" w:color="auto"/>
              <w:right w:val="nil"/>
            </w:tcBorders>
            <w:shd w:val="clear" w:color="auto" w:fill="D9D9D9" w:themeFill="background1" w:themeFillShade="D9"/>
          </w:tcPr>
          <w:p w14:paraId="1DE806DA" w14:textId="77777777" w:rsidR="002E5B58" w:rsidRPr="00874D07" w:rsidRDefault="002E5B58" w:rsidP="00BE448F">
            <w:pPr>
              <w:rPr>
                <w:rFonts w:asciiTheme="minorHAnsi" w:hAnsiTheme="minorHAnsi"/>
                <w:b/>
                <w:sz w:val="20"/>
                <w:szCs w:val="20"/>
              </w:rPr>
            </w:pPr>
          </w:p>
        </w:tc>
      </w:tr>
      <w:tr w:rsidR="002E5B58" w:rsidRPr="00874D07" w14:paraId="48158FA2" w14:textId="77777777" w:rsidTr="002E5B58">
        <w:tc>
          <w:tcPr>
            <w:tcW w:w="5000" w:type="pct"/>
            <w:tcBorders>
              <w:left w:val="nil"/>
              <w:bottom w:val="nil"/>
              <w:right w:val="nil"/>
            </w:tcBorders>
            <w:shd w:val="clear" w:color="auto" w:fill="F2F2F2" w:themeFill="background1" w:themeFillShade="F2"/>
          </w:tcPr>
          <w:p w14:paraId="7B4CB054" w14:textId="77777777" w:rsidR="002E5B58" w:rsidRPr="00874D07" w:rsidRDefault="002E5B58" w:rsidP="00BE448F">
            <w:pPr>
              <w:rPr>
                <w:rFonts w:asciiTheme="minorHAnsi" w:hAnsiTheme="minorHAnsi"/>
                <w:sz w:val="20"/>
                <w:szCs w:val="20"/>
              </w:rPr>
            </w:pPr>
          </w:p>
        </w:tc>
      </w:tr>
      <w:tr w:rsidR="002E5B58" w:rsidRPr="00874D07" w14:paraId="313A2413" w14:textId="77777777" w:rsidTr="002E5B58">
        <w:tc>
          <w:tcPr>
            <w:tcW w:w="5000" w:type="pct"/>
            <w:tcBorders>
              <w:top w:val="nil"/>
              <w:left w:val="nil"/>
              <w:bottom w:val="nil"/>
              <w:right w:val="nil"/>
            </w:tcBorders>
          </w:tcPr>
          <w:p w14:paraId="7E342346" w14:textId="77777777" w:rsidR="002E5B58" w:rsidRPr="00874D07" w:rsidRDefault="002E5B58" w:rsidP="00BE448F">
            <w:pPr>
              <w:rPr>
                <w:rFonts w:asciiTheme="minorHAnsi" w:hAnsiTheme="minorHAnsi"/>
                <w:color w:val="000000"/>
                <w:kern w:val="0"/>
                <w:sz w:val="20"/>
                <w:szCs w:val="20"/>
              </w:rPr>
            </w:pPr>
          </w:p>
        </w:tc>
      </w:tr>
      <w:tr w:rsidR="002E5B58" w:rsidRPr="00874D07" w14:paraId="317DCFFA" w14:textId="77777777" w:rsidTr="002E5B58">
        <w:tc>
          <w:tcPr>
            <w:tcW w:w="5000" w:type="pct"/>
            <w:tcBorders>
              <w:top w:val="nil"/>
              <w:left w:val="nil"/>
              <w:bottom w:val="single" w:sz="4" w:space="0" w:color="auto"/>
              <w:right w:val="nil"/>
            </w:tcBorders>
            <w:shd w:val="clear" w:color="auto" w:fill="F2F2F2" w:themeFill="background1" w:themeFillShade="F2"/>
          </w:tcPr>
          <w:p w14:paraId="1E86B942" w14:textId="77777777" w:rsidR="002E5B58" w:rsidRPr="00874D07" w:rsidRDefault="002E5B58" w:rsidP="00BE448F">
            <w:pPr>
              <w:rPr>
                <w:rFonts w:asciiTheme="minorHAnsi" w:hAnsiTheme="minorHAnsi"/>
                <w:color w:val="000000"/>
                <w:kern w:val="0"/>
                <w:sz w:val="20"/>
                <w:szCs w:val="20"/>
              </w:rPr>
            </w:pPr>
          </w:p>
        </w:tc>
      </w:tr>
      <w:tr w:rsidR="00BE448F" w:rsidRPr="00D26DF8" w14:paraId="23FB9366" w14:textId="77777777" w:rsidTr="00BE448F">
        <w:tc>
          <w:tcPr>
            <w:tcW w:w="5000" w:type="pct"/>
            <w:tcBorders>
              <w:left w:val="nil"/>
              <w:bottom w:val="nil"/>
              <w:right w:val="nil"/>
            </w:tcBorders>
            <w:shd w:val="clear" w:color="auto" w:fill="auto"/>
          </w:tcPr>
          <w:p w14:paraId="42A069BC" w14:textId="77777777" w:rsidR="00BE448F" w:rsidRPr="001B010F" w:rsidRDefault="00BE448F" w:rsidP="00BE448F">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1F0528D1" w14:textId="77777777" w:rsidR="00BE448F" w:rsidRPr="00D26DF8" w:rsidRDefault="008A0CE8" w:rsidP="00BE448F">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 xml:space="preserve"> a, b, c etc.</w:t>
            </w:r>
          </w:p>
        </w:tc>
      </w:tr>
    </w:tbl>
    <w:p w14:paraId="05526FBF" w14:textId="77777777" w:rsidR="00986E98" w:rsidRDefault="00986E98" w:rsidP="00502941">
      <w:pPr>
        <w:spacing w:after="240" w:line="360" w:lineRule="auto"/>
        <w:textAlignment w:val="auto"/>
        <w:rPr>
          <w:rFonts w:asciiTheme="minorHAnsi" w:hAnsiTheme="minorHAnsi" w:cstheme="minorHAnsi"/>
        </w:rPr>
      </w:pPr>
    </w:p>
    <w:p w14:paraId="4695B4FF" w14:textId="77777777" w:rsidR="00502941" w:rsidRDefault="00502941"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Discuss the comparative effectiveness results including the results of sensitivity analyses.</w:t>
      </w:r>
    </w:p>
    <w:p w14:paraId="784D86D4" w14:textId="77777777" w:rsidR="00502941" w:rsidRDefault="00502941" w:rsidP="0087731E">
      <w:pPr>
        <w:numPr>
          <w:ilvl w:val="0"/>
          <w:numId w:val="10"/>
        </w:numPr>
        <w:spacing w:after="240" w:line="360" w:lineRule="auto"/>
        <w:textAlignment w:val="auto"/>
        <w:rPr>
          <w:rFonts w:asciiTheme="minorHAnsi" w:hAnsiTheme="minorHAnsi" w:cstheme="minorHAnsi"/>
        </w:rPr>
      </w:pPr>
      <w:r w:rsidRPr="007728F8">
        <w:rPr>
          <w:rFonts w:asciiTheme="minorHAnsi" w:hAnsiTheme="minorHAnsi" w:cstheme="minorHAnsi"/>
        </w:rPr>
        <w:t>Discuss the limitations of the comparative effectiveness results</w:t>
      </w:r>
      <w:r w:rsidR="00D02418">
        <w:rPr>
          <w:rFonts w:asciiTheme="minorHAnsi" w:hAnsiTheme="minorHAnsi" w:cstheme="minorHAnsi"/>
        </w:rPr>
        <w:t xml:space="preserve"> and any corresponding uncertainties</w:t>
      </w:r>
      <w:r>
        <w:rPr>
          <w:rFonts w:asciiTheme="minorHAnsi" w:hAnsiTheme="minorHAnsi" w:cstheme="minorHAnsi"/>
        </w:rPr>
        <w:t>.</w:t>
      </w:r>
    </w:p>
    <w:p w14:paraId="513A7E4E" w14:textId="77777777" w:rsidR="00502941" w:rsidRDefault="00502941" w:rsidP="0087731E">
      <w:pPr>
        <w:numPr>
          <w:ilvl w:val="0"/>
          <w:numId w:val="10"/>
        </w:numPr>
        <w:spacing w:after="240" w:line="360" w:lineRule="auto"/>
        <w:textAlignment w:val="auto"/>
        <w:rPr>
          <w:rFonts w:asciiTheme="minorHAnsi" w:hAnsiTheme="minorHAnsi" w:cstheme="minorHAnsi"/>
        </w:rPr>
      </w:pPr>
      <w:r>
        <w:rPr>
          <w:rFonts w:asciiTheme="minorHAnsi" w:hAnsiTheme="minorHAnsi" w:cstheme="minorHAnsi"/>
        </w:rPr>
        <w:t>Provide a detailed description of the role of the results of comparative-effectiveness analysis in informing the treatment effectiveness inputs in the cost-effectiveness model.</w:t>
      </w:r>
    </w:p>
    <w:p w14:paraId="4C0C69F3" w14:textId="77777777" w:rsidR="00986E98" w:rsidRPr="002771EE" w:rsidRDefault="00986E98" w:rsidP="00DE3B14">
      <w:pPr>
        <w:pStyle w:val="NCPERG2"/>
        <w:numPr>
          <w:ilvl w:val="1"/>
          <w:numId w:val="3"/>
        </w:numPr>
        <w:rPr>
          <w:color w:val="404B7C"/>
        </w:rPr>
      </w:pPr>
      <w:bookmarkStart w:id="49" w:name="_Toc67669955"/>
      <w:bookmarkStart w:id="50" w:name="_Toc128567480"/>
      <w:r w:rsidRPr="002771EE">
        <w:rPr>
          <w:color w:val="404B7C"/>
        </w:rPr>
        <w:t>Clinical safety</w:t>
      </w:r>
      <w:bookmarkEnd w:id="49"/>
      <w:bookmarkEnd w:id="50"/>
    </w:p>
    <w:p w14:paraId="13497389" w14:textId="77777777" w:rsidR="007423F2" w:rsidRPr="00B136AA" w:rsidRDefault="007423F2" w:rsidP="0087731E">
      <w:pPr>
        <w:numPr>
          <w:ilvl w:val="0"/>
          <w:numId w:val="11"/>
        </w:numPr>
        <w:spacing w:after="240" w:line="360" w:lineRule="auto"/>
        <w:rPr>
          <w:rFonts w:asciiTheme="minorHAnsi" w:hAnsiTheme="minorHAnsi"/>
        </w:rPr>
      </w:pPr>
      <w:r w:rsidRPr="00B136AA">
        <w:rPr>
          <w:rFonts w:asciiTheme="minorHAnsi" w:hAnsiTheme="minorHAnsi"/>
        </w:rPr>
        <w:t>Provide details of the adverse events</w:t>
      </w:r>
      <w:r w:rsidR="00DB37CB">
        <w:rPr>
          <w:rFonts w:asciiTheme="minorHAnsi" w:hAnsiTheme="minorHAnsi"/>
        </w:rPr>
        <w:t xml:space="preserve"> (AEs)</w:t>
      </w:r>
      <w:r w:rsidRPr="00B136AA">
        <w:rPr>
          <w:rFonts w:asciiTheme="minorHAnsi" w:hAnsiTheme="minorHAnsi"/>
        </w:rPr>
        <w:t xml:space="preserve"> occurring in the identified studies, in terms of </w:t>
      </w:r>
      <w:r w:rsidRPr="00B136AA">
        <w:rPr>
          <w:rFonts w:asciiTheme="minorHAnsi" w:hAnsiTheme="minorHAnsi"/>
        </w:rPr>
        <w:lastRenderedPageBreak/>
        <w:t xml:space="preserve">absolute and relative statistical measures, specifying the population to which the results relate, and highlighting </w:t>
      </w:r>
      <w:r w:rsidR="00AB2E38">
        <w:rPr>
          <w:rFonts w:asciiTheme="minorHAnsi" w:hAnsiTheme="minorHAnsi"/>
        </w:rPr>
        <w:t>meaningful</w:t>
      </w:r>
      <w:r w:rsidRPr="00B136AA">
        <w:rPr>
          <w:rFonts w:asciiTheme="minorHAnsi" w:hAnsiTheme="minorHAnsi"/>
        </w:rPr>
        <w:t xml:space="preserve"> differences between the intervention and comparator(s).</w:t>
      </w:r>
    </w:p>
    <w:p w14:paraId="03E20399" w14:textId="77777777" w:rsidR="007423F2" w:rsidRPr="00B136AA" w:rsidRDefault="007423F2" w:rsidP="0087731E">
      <w:pPr>
        <w:numPr>
          <w:ilvl w:val="0"/>
          <w:numId w:val="11"/>
        </w:numPr>
        <w:spacing w:after="240" w:line="360" w:lineRule="auto"/>
        <w:rPr>
          <w:rFonts w:asciiTheme="minorHAnsi" w:hAnsiTheme="minorHAnsi"/>
        </w:rPr>
      </w:pPr>
      <w:r w:rsidRPr="00B136AA">
        <w:rPr>
          <w:rFonts w:asciiTheme="minorHAnsi" w:hAnsiTheme="minorHAnsi"/>
        </w:rPr>
        <w:t xml:space="preserve">Summarise the key safety issues related to the intervention, and associated risk </w:t>
      </w:r>
      <w:r w:rsidR="002517A0">
        <w:rPr>
          <w:rFonts w:asciiTheme="minorHAnsi" w:hAnsiTheme="minorHAnsi"/>
        </w:rPr>
        <w:t>m</w:t>
      </w:r>
      <w:r w:rsidRPr="00B136AA">
        <w:rPr>
          <w:rFonts w:asciiTheme="minorHAnsi" w:hAnsiTheme="minorHAnsi"/>
        </w:rPr>
        <w:t>anagement requirements.</w:t>
      </w:r>
    </w:p>
    <w:p w14:paraId="10B0BA3C" w14:textId="77777777" w:rsidR="007423F2" w:rsidRPr="00FA29DC" w:rsidRDefault="007423F2" w:rsidP="0087731E">
      <w:pPr>
        <w:numPr>
          <w:ilvl w:val="0"/>
          <w:numId w:val="11"/>
        </w:numPr>
        <w:spacing w:after="240" w:line="360" w:lineRule="auto"/>
        <w:rPr>
          <w:rFonts w:asciiTheme="minorHAnsi" w:hAnsiTheme="minorHAnsi"/>
        </w:rPr>
      </w:pPr>
      <w:r w:rsidRPr="00B136AA">
        <w:rPr>
          <w:rFonts w:asciiTheme="minorHAnsi" w:hAnsiTheme="minorHAnsi"/>
        </w:rPr>
        <w:t>Summarise the differences in safety profiles between the intervention and comparator(s)</w:t>
      </w:r>
      <w:r>
        <w:rPr>
          <w:rFonts w:asciiTheme="minorHAnsi" w:hAnsiTheme="minorHAnsi"/>
        </w:rPr>
        <w:t xml:space="preserve"> of greatest relevance to the decision problem</w:t>
      </w:r>
      <w:r w:rsidRPr="00B136AA">
        <w:rPr>
          <w:rFonts w:asciiTheme="minorHAnsi" w:hAnsiTheme="minorHAnsi"/>
        </w:rPr>
        <w:t>, including results of any evidence synthesis analyses.</w:t>
      </w:r>
    </w:p>
    <w:p w14:paraId="66E5455E" w14:textId="77777777" w:rsidR="00986E98" w:rsidRPr="002771EE" w:rsidRDefault="00986E98" w:rsidP="00DE3B14">
      <w:pPr>
        <w:pStyle w:val="NCPERG1"/>
        <w:numPr>
          <w:ilvl w:val="0"/>
          <w:numId w:val="3"/>
        </w:numPr>
        <w:ind w:left="284"/>
        <w:rPr>
          <w:color w:val="404B7C"/>
        </w:rPr>
      </w:pPr>
      <w:bookmarkStart w:id="51" w:name="_Toc67669956"/>
      <w:bookmarkStart w:id="52" w:name="_Toc128567481"/>
      <w:r w:rsidRPr="002771EE">
        <w:rPr>
          <w:color w:val="404B7C"/>
        </w:rPr>
        <w:t>The decision problem: Population, intervention and comparators</w:t>
      </w:r>
      <w:bookmarkEnd w:id="51"/>
      <w:bookmarkEnd w:id="52"/>
    </w:p>
    <w:p w14:paraId="04A3227C" w14:textId="77777777" w:rsidR="00986E98" w:rsidRPr="002771EE" w:rsidRDefault="00986E98" w:rsidP="00DE3B14">
      <w:pPr>
        <w:pStyle w:val="NCPERG2"/>
        <w:numPr>
          <w:ilvl w:val="1"/>
          <w:numId w:val="3"/>
        </w:numPr>
        <w:ind w:left="1149"/>
        <w:rPr>
          <w:color w:val="404B7C"/>
        </w:rPr>
      </w:pPr>
      <w:bookmarkStart w:id="53" w:name="_Toc67669957"/>
      <w:bookmarkStart w:id="54" w:name="_Toc128567482"/>
      <w:r w:rsidRPr="002771EE">
        <w:rPr>
          <w:color w:val="404B7C"/>
        </w:rPr>
        <w:t>Model population</w:t>
      </w:r>
      <w:bookmarkEnd w:id="53"/>
      <w:bookmarkEnd w:id="54"/>
    </w:p>
    <w:p w14:paraId="016EA1C7" w14:textId="77777777" w:rsidR="007B1B75" w:rsidRPr="007F066F" w:rsidRDefault="007B1B75" w:rsidP="0087731E">
      <w:pPr>
        <w:numPr>
          <w:ilvl w:val="0"/>
          <w:numId w:val="11"/>
        </w:numPr>
        <w:spacing w:after="240" w:line="360" w:lineRule="auto"/>
        <w:rPr>
          <w:rFonts w:asciiTheme="minorHAnsi" w:hAnsiTheme="minorHAnsi"/>
        </w:rPr>
      </w:pPr>
      <w:r w:rsidRPr="007F066F">
        <w:rPr>
          <w:rFonts w:asciiTheme="minorHAnsi" w:hAnsiTheme="minorHAnsi"/>
        </w:rPr>
        <w:t xml:space="preserve">Describe the population defined in the model, including mean age, gender breakdown and other indication-specific population characteristics. </w:t>
      </w:r>
      <w:r w:rsidRPr="007F066F">
        <w:rPr>
          <w:rFonts w:asciiTheme="minorHAnsi" w:hAnsiTheme="minorHAnsi" w:cstheme="minorHAnsi"/>
          <w:kern w:val="0"/>
        </w:rPr>
        <w:t xml:space="preserve">The population defined in the model should reflect the therapeutic indication, and may be further stratified into important subgroups as necessary.  </w:t>
      </w:r>
      <w:r w:rsidRPr="007F066F">
        <w:rPr>
          <w:rFonts w:asciiTheme="minorHAnsi" w:hAnsiTheme="minorHAnsi"/>
        </w:rPr>
        <w:t>Provide justification if the primary modelled population does not reflect the licensed therapeutic indication</w:t>
      </w:r>
      <w:r w:rsidR="00C40B00">
        <w:rPr>
          <w:rFonts w:asciiTheme="minorHAnsi" w:hAnsiTheme="minorHAnsi"/>
        </w:rPr>
        <w:t>.</w:t>
      </w:r>
    </w:p>
    <w:p w14:paraId="0C4101A6" w14:textId="77777777" w:rsidR="007B1B75" w:rsidRPr="007B1B75" w:rsidRDefault="007B1B75" w:rsidP="0087731E">
      <w:pPr>
        <w:numPr>
          <w:ilvl w:val="0"/>
          <w:numId w:val="11"/>
        </w:numPr>
        <w:spacing w:after="240" w:line="360" w:lineRule="auto"/>
        <w:rPr>
          <w:rFonts w:asciiTheme="minorHAnsi" w:hAnsiTheme="minorHAnsi"/>
          <w:i/>
        </w:rPr>
      </w:pPr>
      <w:r w:rsidRPr="00B136AA">
        <w:rPr>
          <w:rFonts w:asciiTheme="minorHAnsi" w:hAnsiTheme="minorHAnsi"/>
        </w:rPr>
        <w:t>Populations or population subgroups should not be defined on the basis of response/non-response to treatment. This is more appropriately captured in the model using a treatment stopping-rule following response assessment.</w:t>
      </w:r>
    </w:p>
    <w:p w14:paraId="34E8F32E" w14:textId="77777777" w:rsidR="007B1B75" w:rsidRPr="00DD6EE2" w:rsidRDefault="007B1B75" w:rsidP="0087731E">
      <w:pPr>
        <w:numPr>
          <w:ilvl w:val="0"/>
          <w:numId w:val="11"/>
        </w:numPr>
        <w:spacing w:after="240" w:line="360" w:lineRule="auto"/>
        <w:rPr>
          <w:rFonts w:asciiTheme="minorHAnsi" w:hAnsiTheme="minorHAnsi"/>
        </w:rPr>
      </w:pPr>
      <w:r>
        <w:rPr>
          <w:rFonts w:asciiTheme="minorHAnsi" w:hAnsiTheme="minorHAnsi"/>
        </w:rPr>
        <w:t>Discuss whether the model population charac</w:t>
      </w:r>
      <w:r w:rsidR="007F066F">
        <w:rPr>
          <w:rFonts w:asciiTheme="minorHAnsi" w:hAnsiTheme="minorHAnsi"/>
        </w:rPr>
        <w:t>teristics are representative</w:t>
      </w:r>
      <w:r>
        <w:rPr>
          <w:rFonts w:asciiTheme="minorHAnsi" w:hAnsiTheme="minorHAnsi"/>
        </w:rPr>
        <w:t xml:space="preserve"> </w:t>
      </w:r>
      <w:r w:rsidRPr="007B1B75">
        <w:rPr>
          <w:rFonts w:asciiTheme="minorHAnsi" w:hAnsiTheme="minorHAnsi"/>
        </w:rPr>
        <w:t>of the target population.</w:t>
      </w:r>
    </w:p>
    <w:p w14:paraId="67C601B0" w14:textId="77777777" w:rsidR="00986E98" w:rsidRPr="002771EE" w:rsidRDefault="00986E98" w:rsidP="00DE3B14">
      <w:pPr>
        <w:pStyle w:val="NCPERG2"/>
        <w:numPr>
          <w:ilvl w:val="1"/>
          <w:numId w:val="3"/>
        </w:numPr>
        <w:ind w:left="1149"/>
        <w:rPr>
          <w:color w:val="404B7C"/>
        </w:rPr>
      </w:pPr>
      <w:bookmarkStart w:id="55" w:name="_Toc67669958"/>
      <w:bookmarkStart w:id="56" w:name="_Toc128567483"/>
      <w:r w:rsidRPr="002771EE">
        <w:rPr>
          <w:color w:val="404B7C"/>
        </w:rPr>
        <w:t>Model intervention</w:t>
      </w:r>
      <w:bookmarkEnd w:id="55"/>
      <w:bookmarkEnd w:id="56"/>
    </w:p>
    <w:p w14:paraId="323BBA8E" w14:textId="77777777" w:rsidR="009831E6" w:rsidRPr="009831E6" w:rsidRDefault="009831E6" w:rsidP="0087731E">
      <w:pPr>
        <w:numPr>
          <w:ilvl w:val="0"/>
          <w:numId w:val="11"/>
        </w:numPr>
        <w:spacing w:after="240" w:line="360" w:lineRule="auto"/>
        <w:rPr>
          <w:rFonts w:asciiTheme="minorHAnsi" w:hAnsiTheme="minorHAnsi"/>
        </w:rPr>
      </w:pPr>
      <w:r w:rsidRPr="009831E6">
        <w:rPr>
          <w:rFonts w:asciiTheme="minorHAnsi" w:hAnsiTheme="minorHAnsi"/>
        </w:rPr>
        <w:t xml:space="preserve">The intervention should reflect the licensed dose, frequency, route of administration, duration of use etc. as specified in the </w:t>
      </w:r>
      <w:r w:rsidR="00AB2E38" w:rsidRPr="009831E6">
        <w:rPr>
          <w:rFonts w:asciiTheme="minorHAnsi" w:hAnsiTheme="minorHAnsi"/>
        </w:rPr>
        <w:t>SPC</w:t>
      </w:r>
      <w:r w:rsidRPr="009831E6">
        <w:rPr>
          <w:rFonts w:asciiTheme="minorHAnsi" w:hAnsiTheme="minorHAnsi"/>
        </w:rPr>
        <w:t xml:space="preserve">. </w:t>
      </w:r>
    </w:p>
    <w:p w14:paraId="3870B440" w14:textId="77777777" w:rsidR="00DE6023" w:rsidRPr="009831E6" w:rsidRDefault="00DE6023" w:rsidP="0087731E">
      <w:pPr>
        <w:numPr>
          <w:ilvl w:val="0"/>
          <w:numId w:val="11"/>
        </w:numPr>
        <w:spacing w:after="240" w:line="360" w:lineRule="auto"/>
        <w:rPr>
          <w:rFonts w:asciiTheme="minorHAnsi" w:hAnsiTheme="minorHAnsi"/>
        </w:rPr>
      </w:pPr>
      <w:r w:rsidRPr="009831E6">
        <w:rPr>
          <w:rFonts w:asciiTheme="minorHAnsi" w:hAnsiTheme="minorHAnsi"/>
        </w:rPr>
        <w:t xml:space="preserve">The </w:t>
      </w:r>
      <w:r>
        <w:rPr>
          <w:rFonts w:asciiTheme="minorHAnsi" w:hAnsiTheme="minorHAnsi"/>
        </w:rPr>
        <w:t xml:space="preserve">dose and </w:t>
      </w:r>
      <w:r w:rsidRPr="009831E6">
        <w:rPr>
          <w:rFonts w:asciiTheme="minorHAnsi" w:hAnsiTheme="minorHAnsi"/>
        </w:rPr>
        <w:t xml:space="preserve">duration of treatment should reflect expected real-world clinical practice. </w:t>
      </w:r>
    </w:p>
    <w:p w14:paraId="56BFCCD9" w14:textId="77777777" w:rsidR="009831E6" w:rsidRPr="00DE6023" w:rsidRDefault="00DE6023" w:rsidP="0087731E">
      <w:pPr>
        <w:numPr>
          <w:ilvl w:val="0"/>
          <w:numId w:val="11"/>
        </w:numPr>
        <w:spacing w:after="240" w:line="360" w:lineRule="auto"/>
        <w:rPr>
          <w:rFonts w:asciiTheme="minorHAnsi" w:hAnsiTheme="minorHAnsi"/>
        </w:rPr>
      </w:pPr>
      <w:r>
        <w:rPr>
          <w:rFonts w:asciiTheme="minorHAnsi" w:hAnsiTheme="minorHAnsi"/>
        </w:rPr>
        <w:lastRenderedPageBreak/>
        <w:t xml:space="preserve">Clearly describe and justify all parameters and any </w:t>
      </w:r>
      <w:r w:rsidR="009831E6" w:rsidRPr="009831E6">
        <w:rPr>
          <w:rFonts w:asciiTheme="minorHAnsi" w:hAnsiTheme="minorHAnsi"/>
        </w:rPr>
        <w:t>assumptions regarding dose intensity</w:t>
      </w:r>
      <w:r w:rsidR="00565A95">
        <w:rPr>
          <w:rFonts w:asciiTheme="minorHAnsi" w:hAnsiTheme="minorHAnsi"/>
        </w:rPr>
        <w:t xml:space="preserve">. </w:t>
      </w:r>
      <w:r>
        <w:rPr>
          <w:rFonts w:asciiTheme="minorHAnsi" w:hAnsiTheme="minorHAnsi"/>
        </w:rPr>
        <w:t xml:space="preserve">Where a </w:t>
      </w:r>
      <w:r w:rsidRPr="00565A95">
        <w:rPr>
          <w:rFonts w:asciiTheme="minorHAnsi" w:hAnsiTheme="minorHAnsi"/>
        </w:rPr>
        <w:t xml:space="preserve">relative dose intensity (RDI, </w:t>
      </w:r>
      <w:r>
        <w:rPr>
          <w:rFonts w:asciiTheme="minorHAnsi" w:hAnsiTheme="minorHAnsi"/>
        </w:rPr>
        <w:t>referring</w:t>
      </w:r>
      <w:r w:rsidRPr="00565A95">
        <w:rPr>
          <w:rFonts w:asciiTheme="minorHAnsi" w:hAnsiTheme="minorHAnsi"/>
        </w:rPr>
        <w:t xml:space="preserve"> to the ratio of total dose delivered to the protocol-specified total dose over the total time course on treatment in a trial)</w:t>
      </w:r>
      <w:r>
        <w:rPr>
          <w:rFonts w:asciiTheme="minorHAnsi" w:hAnsiTheme="minorHAnsi"/>
        </w:rPr>
        <w:t xml:space="preserve"> is assumed to define the dose of the intervention, provide the details of the calculation of the RDI</w:t>
      </w:r>
      <w:r w:rsidR="00565A95">
        <w:rPr>
          <w:rFonts w:asciiTheme="minorHAnsi" w:hAnsiTheme="minorHAnsi"/>
        </w:rPr>
        <w:t xml:space="preserve">. </w:t>
      </w:r>
      <w:r>
        <w:rPr>
          <w:rFonts w:asciiTheme="minorHAnsi" w:hAnsiTheme="minorHAnsi"/>
        </w:rPr>
        <w:t>Discuss t</w:t>
      </w:r>
      <w:r w:rsidR="00565A95">
        <w:rPr>
          <w:rFonts w:asciiTheme="minorHAnsi" w:hAnsiTheme="minorHAnsi"/>
        </w:rPr>
        <w:t xml:space="preserve">he </w:t>
      </w:r>
      <w:r w:rsidR="009831E6" w:rsidRPr="009831E6">
        <w:rPr>
          <w:rFonts w:asciiTheme="minorHAnsi" w:hAnsiTheme="minorHAnsi"/>
        </w:rPr>
        <w:t xml:space="preserve">likelihood of clinical trial-observed doses being </w:t>
      </w:r>
      <w:r w:rsidR="00565A95">
        <w:rPr>
          <w:rFonts w:asciiTheme="minorHAnsi" w:hAnsiTheme="minorHAnsi"/>
        </w:rPr>
        <w:t>replicated</w:t>
      </w:r>
      <w:r w:rsidR="009831E6" w:rsidRPr="009831E6">
        <w:rPr>
          <w:rFonts w:asciiTheme="minorHAnsi" w:hAnsiTheme="minorHAnsi"/>
        </w:rPr>
        <w:t xml:space="preserve"> in clinical practice, </w:t>
      </w:r>
      <w:r w:rsidR="00565A95">
        <w:rPr>
          <w:rFonts w:asciiTheme="minorHAnsi" w:hAnsiTheme="minorHAnsi"/>
        </w:rPr>
        <w:t xml:space="preserve">given </w:t>
      </w:r>
      <w:r w:rsidR="009831E6" w:rsidRPr="009831E6">
        <w:rPr>
          <w:rFonts w:asciiTheme="minorHAnsi" w:hAnsiTheme="minorHAnsi"/>
        </w:rPr>
        <w:t>the level and frequency of healthcare visits received in practice, and the similarity of clinical practice to s</w:t>
      </w:r>
      <w:r>
        <w:rPr>
          <w:rFonts w:asciiTheme="minorHAnsi" w:hAnsiTheme="minorHAnsi"/>
        </w:rPr>
        <w:t>trict clinical-trial protocols</w:t>
      </w:r>
      <w:r w:rsidR="00565A95" w:rsidRPr="00DE6023">
        <w:rPr>
          <w:rFonts w:asciiTheme="minorHAnsi" w:hAnsiTheme="minorHAnsi"/>
        </w:rPr>
        <w:t xml:space="preserve">, </w:t>
      </w:r>
      <w:r w:rsidR="009831E6" w:rsidRPr="00DE6023">
        <w:rPr>
          <w:rFonts w:asciiTheme="minorHAnsi" w:hAnsiTheme="minorHAnsi"/>
        </w:rPr>
        <w:t xml:space="preserve">particularly with regard to dose-reductions due to </w:t>
      </w:r>
      <w:r w:rsidR="00DB37CB">
        <w:rPr>
          <w:rFonts w:asciiTheme="minorHAnsi" w:hAnsiTheme="minorHAnsi"/>
        </w:rPr>
        <w:t>AEs</w:t>
      </w:r>
      <w:r w:rsidR="009831E6" w:rsidRPr="00DE6023">
        <w:rPr>
          <w:rFonts w:asciiTheme="minorHAnsi" w:hAnsiTheme="minorHAnsi"/>
        </w:rPr>
        <w:t>.</w:t>
      </w:r>
    </w:p>
    <w:p w14:paraId="17227342" w14:textId="233032EA" w:rsidR="00A96C1F" w:rsidRDefault="00A96C1F" w:rsidP="0087731E">
      <w:pPr>
        <w:numPr>
          <w:ilvl w:val="0"/>
          <w:numId w:val="11"/>
        </w:numPr>
        <w:spacing w:after="240" w:line="360" w:lineRule="auto"/>
        <w:rPr>
          <w:rFonts w:asciiTheme="minorHAnsi" w:hAnsiTheme="minorHAnsi"/>
        </w:rPr>
      </w:pPr>
      <w:r w:rsidRPr="0026635A">
        <w:rPr>
          <w:rFonts w:asciiTheme="minorHAnsi" w:hAnsiTheme="minorHAnsi"/>
        </w:rPr>
        <w:t xml:space="preserve">For treatments which have a variable but limited duration of treatment, please provide information on the expected mean duration of treatment and how this has been derived. </w:t>
      </w:r>
      <w:r w:rsidRPr="009831E6">
        <w:rPr>
          <w:rFonts w:asciiTheme="minorHAnsi" w:hAnsiTheme="minorHAnsi"/>
        </w:rPr>
        <w:t>For interventions modelled to continue for a discrete duration, duration</w:t>
      </w:r>
      <w:r>
        <w:rPr>
          <w:rFonts w:asciiTheme="minorHAnsi" w:hAnsiTheme="minorHAnsi"/>
        </w:rPr>
        <w:t xml:space="preserve"> of treatment</w:t>
      </w:r>
      <w:r w:rsidRPr="009831E6">
        <w:rPr>
          <w:rFonts w:asciiTheme="minorHAnsi" w:hAnsiTheme="minorHAnsi"/>
        </w:rPr>
        <w:t xml:space="preserve"> should be based on the mean time-on-treatment (</w:t>
      </w:r>
      <w:proofErr w:type="spellStart"/>
      <w:r w:rsidRPr="009831E6">
        <w:rPr>
          <w:rFonts w:asciiTheme="minorHAnsi" w:hAnsiTheme="minorHAnsi"/>
        </w:rPr>
        <w:t>ToT</w:t>
      </w:r>
      <w:proofErr w:type="spellEnd"/>
      <w:r w:rsidRPr="009831E6">
        <w:rPr>
          <w:rFonts w:asciiTheme="minorHAnsi" w:hAnsiTheme="minorHAnsi"/>
        </w:rPr>
        <w:t>) observed in mature clinical trials</w:t>
      </w:r>
      <w:r>
        <w:rPr>
          <w:rFonts w:asciiTheme="minorHAnsi" w:hAnsiTheme="minorHAnsi"/>
        </w:rPr>
        <w:t>, as opposed to the median time</w:t>
      </w:r>
      <w:r w:rsidRPr="009831E6">
        <w:rPr>
          <w:rFonts w:asciiTheme="minorHAnsi" w:hAnsiTheme="minorHAnsi"/>
        </w:rPr>
        <w:t xml:space="preserve">. Where </w:t>
      </w:r>
      <w:proofErr w:type="spellStart"/>
      <w:r w:rsidRPr="009831E6">
        <w:rPr>
          <w:rFonts w:asciiTheme="minorHAnsi" w:hAnsiTheme="minorHAnsi"/>
        </w:rPr>
        <w:t>ToT</w:t>
      </w:r>
      <w:proofErr w:type="spellEnd"/>
      <w:r w:rsidRPr="009831E6">
        <w:rPr>
          <w:rFonts w:asciiTheme="minorHAnsi" w:hAnsiTheme="minorHAnsi"/>
        </w:rPr>
        <w:t xml:space="preserve"> data is not mature, parametric survival modelling may be required to estimate mean </w:t>
      </w:r>
      <w:proofErr w:type="spellStart"/>
      <w:r w:rsidRPr="009831E6">
        <w:rPr>
          <w:rFonts w:asciiTheme="minorHAnsi" w:hAnsiTheme="minorHAnsi"/>
        </w:rPr>
        <w:t>ToT</w:t>
      </w:r>
      <w:proofErr w:type="spellEnd"/>
      <w:r w:rsidRPr="009831E6">
        <w:rPr>
          <w:rFonts w:asciiTheme="minorHAnsi" w:hAnsiTheme="minorHAnsi"/>
        </w:rPr>
        <w:t xml:space="preserve">. </w:t>
      </w:r>
      <w:r>
        <w:rPr>
          <w:rFonts w:asciiTheme="minorHAnsi" w:hAnsiTheme="minorHAnsi"/>
        </w:rPr>
        <w:t xml:space="preserve">A systematic approach to the selection of appropriate statistical methods for survival analysis must be followed and described using, for example, the Model Selection Process Algorithm developed by the NICE Decision Support Unit (NICE TSD DSU 14) or other evidence-based guidance. </w:t>
      </w:r>
      <w:r w:rsidRPr="0026635A">
        <w:rPr>
          <w:rFonts w:asciiTheme="minorHAnsi" w:hAnsiTheme="minorHAnsi"/>
        </w:rPr>
        <w:t xml:space="preserve">If an exponential distribution for </w:t>
      </w:r>
      <w:proofErr w:type="spellStart"/>
      <w:r w:rsidRPr="0026635A">
        <w:rPr>
          <w:rFonts w:asciiTheme="minorHAnsi" w:hAnsiTheme="minorHAnsi"/>
        </w:rPr>
        <w:t>ToT</w:t>
      </w:r>
      <w:proofErr w:type="spellEnd"/>
      <w:r w:rsidRPr="0026635A">
        <w:rPr>
          <w:rFonts w:asciiTheme="minorHAnsi" w:hAnsiTheme="minorHAnsi"/>
        </w:rPr>
        <w:t xml:space="preserve"> is assumed then median/</w:t>
      </w:r>
      <w:proofErr w:type="gramStart"/>
      <w:r w:rsidRPr="0026635A">
        <w:rPr>
          <w:rFonts w:asciiTheme="minorHAnsi" w:hAnsiTheme="minorHAnsi"/>
        </w:rPr>
        <w:t>ln(</w:t>
      </w:r>
      <w:proofErr w:type="gramEnd"/>
      <w:r w:rsidRPr="0026635A">
        <w:rPr>
          <w:rFonts w:asciiTheme="minorHAnsi" w:hAnsiTheme="minorHAnsi"/>
        </w:rPr>
        <w:t xml:space="preserve">2)=mean. This approach is not appropriate in cases where a stopping rule is applied as this may overestimate </w:t>
      </w:r>
      <w:proofErr w:type="spellStart"/>
      <w:r w:rsidRPr="0026635A">
        <w:rPr>
          <w:rFonts w:asciiTheme="minorHAnsi" w:hAnsiTheme="minorHAnsi"/>
        </w:rPr>
        <w:t>ToT</w:t>
      </w:r>
      <w:proofErr w:type="spellEnd"/>
      <w:r w:rsidR="00B645E8" w:rsidRPr="00B645E8">
        <w:t xml:space="preserve"> </w:t>
      </w:r>
      <w:r w:rsidR="00AC0DB4">
        <w:rPr>
          <w:rFonts w:asciiTheme="minorHAnsi" w:hAnsiTheme="minorHAnsi"/>
        </w:rPr>
        <w:fldChar w:fldCharType="begin"/>
      </w:r>
      <w:r w:rsidR="00AC0DB4">
        <w:rPr>
          <w:rFonts w:asciiTheme="minorHAnsi" w:hAnsiTheme="minorHAnsi"/>
        </w:rPr>
        <w:instrText xml:space="preserve"> ADDIN EN.CITE &lt;EndNote&gt;&lt;Cite ExcludeAuth="1" ExcludeYear="1"&gt;&lt;RecNum&gt;98&lt;/RecNum&gt;&lt;DisplayText&gt;(5)&lt;/DisplayText&gt;&lt;record&gt;&lt;rec-number&gt;98&lt;/rec-number&gt;&lt;foreign-keys&gt;&lt;key app="EN" db-id="05sfxtfrxsp0piew22qps9ef0x0taset0pvz" timestamp="1670241861"&gt;98&lt;/key&gt;&lt;/foreign-keys&gt;&lt;ref-type name="Journal Article"&gt;17&lt;/ref-type&gt;&lt;contributors&gt;&lt;/contributors&gt;&lt;titles&gt;&lt;title&gt;Latimer, N. NICE DSU Technical Support Document 14: Undertaking survival analysis for economic evaluations alongside clinical trials - extrapolation with patient-level data. 2011. Available from http://www.nicedsu.org.uk&lt;/title&gt;&lt;short-title&gt;DSU 14&lt;/short-title&gt;&lt;/titles&gt;&lt;dates&gt;&lt;/dates&gt;&lt;urls&gt;&lt;/urls&gt;&lt;/record&gt;&lt;/Cite&gt;&lt;/EndNote&gt;</w:instrText>
      </w:r>
      <w:r w:rsidR="00AC0DB4">
        <w:rPr>
          <w:rFonts w:asciiTheme="minorHAnsi" w:hAnsiTheme="minorHAnsi"/>
        </w:rPr>
        <w:fldChar w:fldCharType="separate"/>
      </w:r>
      <w:r w:rsidR="00AC0DB4">
        <w:rPr>
          <w:rFonts w:asciiTheme="minorHAnsi" w:hAnsiTheme="minorHAnsi"/>
          <w:noProof/>
        </w:rPr>
        <w:t>(5)</w:t>
      </w:r>
      <w:r w:rsidR="00AC0DB4">
        <w:rPr>
          <w:rFonts w:asciiTheme="minorHAnsi" w:hAnsiTheme="minorHAnsi"/>
        </w:rPr>
        <w:fldChar w:fldCharType="end"/>
      </w:r>
      <w:r w:rsidRPr="0026635A">
        <w:rPr>
          <w:rFonts w:asciiTheme="minorHAnsi" w:hAnsiTheme="minorHAnsi"/>
        </w:rPr>
        <w:t xml:space="preserve">. In addition, careful consideration should be given to any additional factors which may indicate a non-constant discontinuation rate. It is plausible that mean time-on-treatment will continue to increase over time until data is fully mature, and it is important that the most up-to-date </w:t>
      </w:r>
      <w:r w:rsidR="00AF77A2">
        <w:rPr>
          <w:rFonts w:asciiTheme="minorHAnsi" w:hAnsiTheme="minorHAnsi"/>
        </w:rPr>
        <w:t>data-cut</w:t>
      </w:r>
      <w:r w:rsidRPr="0026635A">
        <w:rPr>
          <w:rFonts w:asciiTheme="minorHAnsi" w:hAnsiTheme="minorHAnsi"/>
        </w:rPr>
        <w:t xml:space="preserve"> from the trial is used to inform this analysis. If the source informing the mean duration of treatment is not fully mature this should be noted in the submission.</w:t>
      </w:r>
    </w:p>
    <w:p w14:paraId="1FAC56F6" w14:textId="77777777" w:rsidR="005244DA" w:rsidRPr="00565A95" w:rsidRDefault="00DE6023" w:rsidP="0087731E">
      <w:pPr>
        <w:numPr>
          <w:ilvl w:val="0"/>
          <w:numId w:val="11"/>
        </w:numPr>
        <w:spacing w:after="240" w:line="360" w:lineRule="auto"/>
        <w:rPr>
          <w:rFonts w:asciiTheme="minorHAnsi" w:hAnsiTheme="minorHAnsi"/>
        </w:rPr>
      </w:pPr>
      <w:r>
        <w:rPr>
          <w:rFonts w:asciiTheme="minorHAnsi" w:hAnsiTheme="minorHAnsi"/>
        </w:rPr>
        <w:t xml:space="preserve">Clearly describe and justify all parameters and any assumptions regarding treatment discontinuation. </w:t>
      </w:r>
      <w:r w:rsidR="005244DA" w:rsidRPr="005244DA">
        <w:rPr>
          <w:rFonts w:asciiTheme="minorHAnsi" w:hAnsiTheme="minorHAnsi"/>
        </w:rPr>
        <w:t>For long-term interventions,</w:t>
      </w:r>
      <w:r w:rsidR="005244DA">
        <w:rPr>
          <w:rFonts w:asciiTheme="minorHAnsi" w:hAnsiTheme="minorHAnsi"/>
        </w:rPr>
        <w:t xml:space="preserve"> </w:t>
      </w:r>
      <w:r w:rsidR="005244DA" w:rsidRPr="005244DA">
        <w:rPr>
          <w:rFonts w:asciiTheme="minorHAnsi" w:hAnsiTheme="minorHAnsi"/>
        </w:rPr>
        <w:t>distinct short-term and long-term discontinuation rates</w:t>
      </w:r>
      <w:r>
        <w:rPr>
          <w:rFonts w:asciiTheme="minorHAnsi" w:hAnsiTheme="minorHAnsi"/>
        </w:rPr>
        <w:t xml:space="preserve"> may require definition</w:t>
      </w:r>
      <w:r w:rsidR="005244DA" w:rsidRPr="005244DA">
        <w:rPr>
          <w:rFonts w:asciiTheme="minorHAnsi" w:hAnsiTheme="minorHAnsi"/>
        </w:rPr>
        <w:t xml:space="preserve">, as short-term discontinuation rates derived from clinical trials may not be representative of long-term discontinuation rates. Short-term </w:t>
      </w:r>
      <w:r w:rsidR="005244DA" w:rsidRPr="005244DA">
        <w:rPr>
          <w:rFonts w:asciiTheme="minorHAnsi" w:hAnsiTheme="minorHAnsi"/>
        </w:rPr>
        <w:lastRenderedPageBreak/>
        <w:t xml:space="preserve">discontinuation rates are often influenced by </w:t>
      </w:r>
      <w:r w:rsidR="00DB37CB">
        <w:rPr>
          <w:rFonts w:asciiTheme="minorHAnsi" w:hAnsiTheme="minorHAnsi"/>
        </w:rPr>
        <w:t>AEs</w:t>
      </w:r>
      <w:r w:rsidR="00DB37CB" w:rsidRPr="005244DA">
        <w:rPr>
          <w:rFonts w:asciiTheme="minorHAnsi" w:hAnsiTheme="minorHAnsi"/>
        </w:rPr>
        <w:t xml:space="preserve"> </w:t>
      </w:r>
      <w:r w:rsidR="005244DA" w:rsidRPr="005244DA">
        <w:rPr>
          <w:rFonts w:asciiTheme="minorHAnsi" w:hAnsiTheme="minorHAnsi"/>
        </w:rPr>
        <w:t xml:space="preserve">or loss of efficacy. </w:t>
      </w:r>
      <w:r w:rsidR="00565A95">
        <w:rPr>
          <w:rFonts w:asciiTheme="minorHAnsi" w:hAnsiTheme="minorHAnsi"/>
        </w:rPr>
        <w:t>Discuss the likelihood</w:t>
      </w:r>
      <w:r w:rsidR="005244DA" w:rsidRPr="005244DA">
        <w:rPr>
          <w:rFonts w:asciiTheme="minorHAnsi" w:hAnsiTheme="minorHAnsi"/>
        </w:rPr>
        <w:t xml:space="preserve"> that </w:t>
      </w:r>
      <w:r w:rsidR="00DB37CB">
        <w:rPr>
          <w:rFonts w:asciiTheme="minorHAnsi" w:hAnsiTheme="minorHAnsi"/>
        </w:rPr>
        <w:t xml:space="preserve">AEs </w:t>
      </w:r>
      <w:r w:rsidR="00565A95">
        <w:rPr>
          <w:rFonts w:asciiTheme="minorHAnsi" w:hAnsiTheme="minorHAnsi"/>
        </w:rPr>
        <w:t>may</w:t>
      </w:r>
      <w:r w:rsidR="005244DA" w:rsidRPr="005244DA">
        <w:rPr>
          <w:rFonts w:asciiTheme="minorHAnsi" w:hAnsiTheme="minorHAnsi"/>
        </w:rPr>
        <w:t xml:space="preserve"> diminish with extended use, or that those who continue the intervention long-term may be those in whom efficacy has been established, or in whom tolerance to </w:t>
      </w:r>
      <w:r w:rsidR="00DB37CB">
        <w:rPr>
          <w:rFonts w:asciiTheme="minorHAnsi" w:hAnsiTheme="minorHAnsi"/>
        </w:rPr>
        <w:t>AEs</w:t>
      </w:r>
      <w:r w:rsidR="00DB37CB" w:rsidRPr="005244DA">
        <w:rPr>
          <w:rFonts w:asciiTheme="minorHAnsi" w:hAnsiTheme="minorHAnsi"/>
        </w:rPr>
        <w:t xml:space="preserve"> </w:t>
      </w:r>
      <w:r w:rsidR="005244DA" w:rsidRPr="005244DA">
        <w:rPr>
          <w:rFonts w:asciiTheme="minorHAnsi" w:hAnsiTheme="minorHAnsi"/>
        </w:rPr>
        <w:t xml:space="preserve">has developed. Conversely, the additional supports available to clinical trial participants may plausibly reduce the likelihood of discontinuation during the clinical trial, relative to real-world conditions. </w:t>
      </w:r>
      <w:r w:rsidR="00565A95">
        <w:rPr>
          <w:rFonts w:asciiTheme="minorHAnsi" w:hAnsiTheme="minorHAnsi"/>
        </w:rPr>
        <w:t xml:space="preserve">Discuss the likelihood of real-world discontinuation rates, </w:t>
      </w:r>
      <w:r w:rsidR="005244DA" w:rsidRPr="00565A95">
        <w:rPr>
          <w:rFonts w:asciiTheme="minorHAnsi" w:hAnsiTheme="minorHAnsi"/>
        </w:rPr>
        <w:t>with all assumptions verified using external data (e.g. from other similar, established interventions), where possible.</w:t>
      </w:r>
    </w:p>
    <w:p w14:paraId="3190E6BF" w14:textId="77777777" w:rsidR="0007049E" w:rsidRPr="0007049E" w:rsidRDefault="0007049E" w:rsidP="0087731E">
      <w:pPr>
        <w:numPr>
          <w:ilvl w:val="0"/>
          <w:numId w:val="11"/>
        </w:numPr>
        <w:spacing w:after="240" w:line="360" w:lineRule="auto"/>
        <w:rPr>
          <w:rFonts w:asciiTheme="minorHAnsi" w:hAnsiTheme="minorHAnsi"/>
        </w:rPr>
      </w:pPr>
      <w:r w:rsidRPr="0007049E">
        <w:rPr>
          <w:rFonts w:asciiTheme="minorHAnsi" w:hAnsiTheme="minorHAnsi"/>
        </w:rPr>
        <w:t xml:space="preserve">If duration of treatment is determined by achievement of a clinical response, define this response, ensuring that it is clinically meaningful and captures sufficient benefit to justify continuing treatment. Clinical opinion is required to validate the </w:t>
      </w:r>
      <w:r>
        <w:rPr>
          <w:rFonts w:asciiTheme="minorHAnsi" w:hAnsiTheme="minorHAnsi"/>
        </w:rPr>
        <w:t>clinical meaningfulness</w:t>
      </w:r>
      <w:r w:rsidRPr="0007049E">
        <w:rPr>
          <w:rFonts w:asciiTheme="minorHAnsi" w:hAnsiTheme="minorHAnsi"/>
        </w:rPr>
        <w:t xml:space="preserve"> of the response definition, and the feasibility of its assessment in practice. Present scenario analyses in which alternative response definitions including partial response are explored.</w:t>
      </w:r>
    </w:p>
    <w:p w14:paraId="1EF0FCE3" w14:textId="77777777" w:rsidR="005244DA" w:rsidRPr="00C61C46" w:rsidRDefault="00DE6023" w:rsidP="0087731E">
      <w:pPr>
        <w:numPr>
          <w:ilvl w:val="0"/>
          <w:numId w:val="11"/>
        </w:numPr>
        <w:spacing w:after="240" w:line="360" w:lineRule="auto"/>
        <w:rPr>
          <w:rFonts w:asciiTheme="minorHAnsi" w:hAnsiTheme="minorHAnsi"/>
        </w:rPr>
      </w:pPr>
      <w:r>
        <w:rPr>
          <w:rFonts w:asciiTheme="minorHAnsi" w:hAnsiTheme="minorHAnsi"/>
        </w:rPr>
        <w:t xml:space="preserve">Clearly describe and justify all parameters and any assumptions regarding stopping rules. </w:t>
      </w:r>
      <w:r w:rsidR="005244DA" w:rsidRPr="005244DA">
        <w:rPr>
          <w:rFonts w:asciiTheme="minorHAnsi" w:hAnsiTheme="minorHAnsi"/>
        </w:rPr>
        <w:t xml:space="preserve">Stopping rules should reflect </w:t>
      </w:r>
      <w:r w:rsidR="0007049E">
        <w:rPr>
          <w:rFonts w:asciiTheme="minorHAnsi" w:hAnsiTheme="minorHAnsi"/>
        </w:rPr>
        <w:t xml:space="preserve">expected </w:t>
      </w:r>
      <w:r w:rsidR="005244DA" w:rsidRPr="005244DA">
        <w:rPr>
          <w:rFonts w:asciiTheme="minorHAnsi" w:hAnsiTheme="minorHAnsi"/>
        </w:rPr>
        <w:t>real-world clinical practice</w:t>
      </w:r>
      <w:r w:rsidR="0007049E">
        <w:rPr>
          <w:rFonts w:asciiTheme="minorHAnsi" w:hAnsiTheme="minorHAnsi"/>
        </w:rPr>
        <w:t xml:space="preserve">. </w:t>
      </w:r>
      <w:r w:rsidR="002D6433">
        <w:rPr>
          <w:rFonts w:asciiTheme="minorHAnsi" w:hAnsiTheme="minorHAnsi"/>
        </w:rPr>
        <w:t xml:space="preserve">The presence of a stopping-rule in a clinical trial does not justify its inclusion in the definition of the decision-problem if it is not expected to be implemented in clinical practice. </w:t>
      </w:r>
      <w:r w:rsidR="005244DA" w:rsidRPr="005244DA">
        <w:rPr>
          <w:rFonts w:asciiTheme="minorHAnsi" w:hAnsiTheme="minorHAnsi"/>
        </w:rPr>
        <w:t xml:space="preserve">The clinical evidence available for the intervention should correspond with the stopping-rule expected in clinical practice. </w:t>
      </w:r>
      <w:r>
        <w:rPr>
          <w:rFonts w:asciiTheme="minorHAnsi" w:hAnsiTheme="minorHAnsi"/>
        </w:rPr>
        <w:t>Discuss the</w:t>
      </w:r>
      <w:r w:rsidR="005244DA" w:rsidRPr="005244DA">
        <w:rPr>
          <w:rFonts w:asciiTheme="minorHAnsi" w:hAnsiTheme="minorHAnsi"/>
        </w:rPr>
        <w:t xml:space="preserve"> feasibility of implementing the stopping rule, based on the defined</w:t>
      </w:r>
      <w:r w:rsidR="00C41585">
        <w:rPr>
          <w:rFonts w:asciiTheme="minorHAnsi" w:hAnsiTheme="minorHAnsi"/>
        </w:rPr>
        <w:t xml:space="preserve"> response</w:t>
      </w:r>
      <w:r w:rsidR="005244DA" w:rsidRPr="005244DA">
        <w:rPr>
          <w:rFonts w:asciiTheme="minorHAnsi" w:hAnsiTheme="minorHAnsi"/>
        </w:rPr>
        <w:t xml:space="preserve"> </w:t>
      </w:r>
      <w:r>
        <w:rPr>
          <w:rFonts w:asciiTheme="minorHAnsi" w:hAnsiTheme="minorHAnsi"/>
        </w:rPr>
        <w:t xml:space="preserve">criteria, in clinical practice. </w:t>
      </w:r>
      <w:r w:rsidR="00C274BE">
        <w:rPr>
          <w:rFonts w:asciiTheme="minorHAnsi" w:hAnsiTheme="minorHAnsi"/>
        </w:rPr>
        <w:t>S</w:t>
      </w:r>
      <w:r w:rsidR="005244DA" w:rsidRPr="005244DA">
        <w:rPr>
          <w:rFonts w:asciiTheme="minorHAnsi" w:hAnsiTheme="minorHAnsi"/>
        </w:rPr>
        <w:t>cenarios in which the stopping rule is removed</w:t>
      </w:r>
      <w:r w:rsidR="00C274BE">
        <w:rPr>
          <w:rFonts w:asciiTheme="minorHAnsi" w:hAnsiTheme="minorHAnsi" w:cstheme="minorHAnsi"/>
          <w:kern w:val="0"/>
        </w:rPr>
        <w:t xml:space="preserve"> should be </w:t>
      </w:r>
      <w:r w:rsidR="0007049E">
        <w:rPr>
          <w:rFonts w:asciiTheme="minorHAnsi" w:hAnsiTheme="minorHAnsi" w:cstheme="minorHAnsi"/>
          <w:kern w:val="0"/>
        </w:rPr>
        <w:t>explored</w:t>
      </w:r>
      <w:r w:rsidR="00C274BE">
        <w:rPr>
          <w:rFonts w:asciiTheme="minorHAnsi" w:hAnsiTheme="minorHAnsi" w:cstheme="minorHAnsi"/>
          <w:kern w:val="0"/>
        </w:rPr>
        <w:t>.</w:t>
      </w:r>
    </w:p>
    <w:p w14:paraId="1E225F97" w14:textId="77777777" w:rsidR="00C61C46" w:rsidRDefault="00C61C46" w:rsidP="0087731E">
      <w:pPr>
        <w:numPr>
          <w:ilvl w:val="0"/>
          <w:numId w:val="11"/>
        </w:numPr>
        <w:spacing w:after="240" w:line="360" w:lineRule="auto"/>
        <w:rPr>
          <w:rFonts w:asciiTheme="minorHAnsi" w:hAnsiTheme="minorHAnsi"/>
        </w:rPr>
      </w:pPr>
      <w:r w:rsidRPr="00B136AA">
        <w:rPr>
          <w:rFonts w:asciiTheme="minorHAnsi" w:hAnsiTheme="minorHAnsi"/>
        </w:rPr>
        <w:t xml:space="preserve">Outline the approach taken to sensitivity analysis and scenario analysis in order to explore uncertainty in </w:t>
      </w:r>
      <w:r>
        <w:rPr>
          <w:rFonts w:asciiTheme="minorHAnsi" w:hAnsiTheme="minorHAnsi"/>
        </w:rPr>
        <w:t>the definition of the intervention</w:t>
      </w:r>
      <w:r w:rsidR="00E216DA">
        <w:rPr>
          <w:rFonts w:asciiTheme="minorHAnsi" w:hAnsiTheme="minorHAnsi"/>
        </w:rPr>
        <w:t xml:space="preserve"> in terms of dose and duration</w:t>
      </w:r>
      <w:r w:rsidRPr="00B136AA">
        <w:rPr>
          <w:rFonts w:asciiTheme="minorHAnsi" w:hAnsiTheme="minorHAnsi"/>
        </w:rPr>
        <w:t>.</w:t>
      </w:r>
      <w:r w:rsidRPr="00C61C46">
        <w:rPr>
          <w:rFonts w:asciiTheme="minorHAnsi" w:hAnsiTheme="minorHAnsi"/>
        </w:rPr>
        <w:t xml:space="preserve"> </w:t>
      </w:r>
      <w:r w:rsidRPr="00555609">
        <w:rPr>
          <w:rFonts w:asciiTheme="minorHAnsi" w:hAnsiTheme="minorHAnsi"/>
        </w:rPr>
        <w:t>Probability distributions for each parameter in the model should be derived and used to propagate the associated uncertainty through the model. When more than one plausible data source is available, sensitivity</w:t>
      </w:r>
      <w:r w:rsidR="009C6B00">
        <w:rPr>
          <w:rFonts w:asciiTheme="minorHAnsi" w:hAnsiTheme="minorHAnsi"/>
        </w:rPr>
        <w:t xml:space="preserve"> and scenario</w:t>
      </w:r>
      <w:r w:rsidRPr="00555609">
        <w:rPr>
          <w:rFonts w:asciiTheme="minorHAnsi" w:hAnsiTheme="minorHAnsi"/>
        </w:rPr>
        <w:t xml:space="preserve"> analyses should be conducted to explore the impact of the alternative values.</w:t>
      </w:r>
    </w:p>
    <w:p w14:paraId="27B9F681" w14:textId="77777777" w:rsidR="00DD6EE2" w:rsidRPr="00DD7898" w:rsidRDefault="009831E6" w:rsidP="0087731E">
      <w:pPr>
        <w:numPr>
          <w:ilvl w:val="0"/>
          <w:numId w:val="12"/>
        </w:numPr>
        <w:spacing w:after="240" w:line="360" w:lineRule="auto"/>
        <w:rPr>
          <w:rFonts w:asciiTheme="minorHAnsi" w:hAnsiTheme="minorHAnsi"/>
        </w:rPr>
      </w:pPr>
      <w:r w:rsidRPr="009831E6">
        <w:rPr>
          <w:rFonts w:asciiTheme="minorHAnsi" w:hAnsiTheme="minorHAnsi"/>
        </w:rPr>
        <w:lastRenderedPageBreak/>
        <w:t xml:space="preserve">Tabulate the details of the intervention using the </w:t>
      </w:r>
      <w:r w:rsidR="00EE0E12">
        <w:rPr>
          <w:rFonts w:asciiTheme="minorHAnsi" w:hAnsiTheme="minorHAnsi"/>
        </w:rPr>
        <w:t xml:space="preserve">standard </w:t>
      </w:r>
      <w:r w:rsidRPr="009831E6">
        <w:rPr>
          <w:rFonts w:asciiTheme="minorHAnsi" w:hAnsiTheme="minorHAnsi"/>
        </w:rPr>
        <w:t>table template</w:t>
      </w:r>
      <w:r w:rsidR="00EE0E12">
        <w:rPr>
          <w:rFonts w:asciiTheme="minorHAnsi" w:hAnsiTheme="minorHAnsi"/>
        </w:rPr>
        <w:t xml:space="preserve"> (Table title: Model intervention)</w:t>
      </w:r>
      <w:r w:rsidRPr="009831E6">
        <w:rPr>
          <w:rFonts w:asciiTheme="minorHAnsi" w:hAnsiTheme="minorHAnsi"/>
        </w:rPr>
        <w:t xml:space="preserve">. All assumptions underpinning these details should be </w:t>
      </w:r>
      <w:r w:rsidR="00C61C46">
        <w:rPr>
          <w:rFonts w:asciiTheme="minorHAnsi" w:hAnsiTheme="minorHAnsi"/>
        </w:rPr>
        <w:t xml:space="preserve">summarised (including those relating to </w:t>
      </w:r>
      <w:r w:rsidR="00C61C46" w:rsidRPr="009831E6">
        <w:rPr>
          <w:rFonts w:asciiTheme="minorHAnsi" w:hAnsiTheme="minorHAnsi"/>
        </w:rPr>
        <w:t>dose reductions, response criteria, stopping rules, discontinuation rates or duration of treatment</w:t>
      </w:r>
      <w:r w:rsidR="00C61C46">
        <w:rPr>
          <w:rFonts w:asciiTheme="minorHAnsi" w:hAnsiTheme="minorHAnsi"/>
        </w:rPr>
        <w:t>)</w:t>
      </w:r>
      <w:r w:rsidRPr="009831E6">
        <w:rPr>
          <w:rFonts w:asciiTheme="minorHAnsi" w:hAnsiTheme="minorHAnsi"/>
        </w:rPr>
        <w:t>, using footnotes</w:t>
      </w:r>
      <w:r w:rsidR="00C61C46">
        <w:rPr>
          <w:rFonts w:asciiTheme="minorHAnsi" w:hAnsiTheme="minorHAnsi"/>
        </w:rPr>
        <w:t>, with reference to the relevant section</w:t>
      </w:r>
      <w:r w:rsidRPr="009831E6">
        <w:rPr>
          <w:rFonts w:asciiTheme="minorHAnsi" w:hAnsiTheme="minorHAnsi"/>
        </w:rPr>
        <w:t xml:space="preserve"> </w:t>
      </w:r>
      <w:r w:rsidR="00C61C46">
        <w:rPr>
          <w:rFonts w:asciiTheme="minorHAnsi" w:hAnsiTheme="minorHAnsi"/>
        </w:rPr>
        <w:t xml:space="preserve">in the report </w:t>
      </w:r>
      <w:r w:rsidRPr="009831E6">
        <w:rPr>
          <w:rFonts w:asciiTheme="minorHAnsi" w:hAnsiTheme="minorHAnsi"/>
        </w:rPr>
        <w:t xml:space="preserve">where </w:t>
      </w:r>
      <w:r w:rsidR="00C61C46">
        <w:rPr>
          <w:rFonts w:asciiTheme="minorHAnsi" w:hAnsiTheme="minorHAnsi"/>
        </w:rPr>
        <w:t>necessary.</w:t>
      </w:r>
      <w:r w:rsidR="00DD7898">
        <w:rPr>
          <w:rFonts w:asciiTheme="minorHAnsi" w:hAnsiTheme="minorHAnsi"/>
        </w:rPr>
        <w:t xml:space="preserve"> </w:t>
      </w:r>
      <w:r w:rsidR="00DD7898" w:rsidRPr="00470EF3">
        <w:rPr>
          <w:rFonts w:asciiTheme="minorHAnsi" w:hAnsiTheme="minorHAnsi"/>
        </w:rPr>
        <w:t xml:space="preserve">For treatments whose </w:t>
      </w:r>
      <w:proofErr w:type="spellStart"/>
      <w:r w:rsidR="00DD7898" w:rsidRPr="00470EF3">
        <w:rPr>
          <w:rFonts w:asciiTheme="minorHAnsi" w:hAnsiTheme="minorHAnsi"/>
        </w:rPr>
        <w:t>ToT</w:t>
      </w:r>
      <w:proofErr w:type="spellEnd"/>
      <w:r w:rsidR="00DD7898" w:rsidRPr="00470EF3">
        <w:rPr>
          <w:rFonts w:asciiTheme="minorHAnsi" w:hAnsiTheme="minorHAnsi"/>
        </w:rPr>
        <w:t xml:space="preserve"> is estimated from parametric survival modelling, the mean treatment duration </w:t>
      </w:r>
      <w:r w:rsidR="00DD7898">
        <w:rPr>
          <w:rFonts w:asciiTheme="minorHAnsi" w:hAnsiTheme="minorHAnsi"/>
        </w:rPr>
        <w:t xml:space="preserve">should align with </w:t>
      </w:r>
      <w:r w:rsidR="00DD7898" w:rsidRPr="00470EF3">
        <w:rPr>
          <w:rFonts w:asciiTheme="minorHAnsi" w:hAnsiTheme="minorHAnsi"/>
        </w:rPr>
        <w:t xml:space="preserve">the area under the </w:t>
      </w:r>
      <w:proofErr w:type="spellStart"/>
      <w:r w:rsidR="00DD7898" w:rsidRPr="00470EF3">
        <w:rPr>
          <w:rFonts w:asciiTheme="minorHAnsi" w:hAnsiTheme="minorHAnsi"/>
        </w:rPr>
        <w:t>ToT</w:t>
      </w:r>
      <w:proofErr w:type="spellEnd"/>
      <w:r w:rsidR="00DD7898" w:rsidRPr="00470EF3">
        <w:rPr>
          <w:rFonts w:asciiTheme="minorHAnsi" w:hAnsiTheme="minorHAnsi"/>
        </w:rPr>
        <w:t xml:space="preserve"> curve in the </w:t>
      </w:r>
      <w:r w:rsidR="00DD7898">
        <w:rPr>
          <w:rFonts w:asciiTheme="minorHAnsi" w:hAnsiTheme="minorHAnsi"/>
        </w:rPr>
        <w:t>cost-effectiveness model</w:t>
      </w:r>
      <w:r w:rsidR="00DD7898" w:rsidRPr="00470EF3">
        <w:rPr>
          <w:rFonts w:asciiTheme="minorHAnsi" w:hAnsiTheme="minorHAnsi"/>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803"/>
      </w:tblGrid>
      <w:tr w:rsidR="00986E98" w:rsidRPr="00CC1B47" w14:paraId="3E8F7221" w14:textId="77777777" w:rsidTr="00B365A2">
        <w:tc>
          <w:tcPr>
            <w:tcW w:w="5000" w:type="pct"/>
            <w:gridSpan w:val="2"/>
            <w:tcBorders>
              <w:top w:val="nil"/>
              <w:bottom w:val="single" w:sz="4" w:space="0" w:color="auto"/>
            </w:tcBorders>
            <w:shd w:val="clear" w:color="auto" w:fill="auto"/>
          </w:tcPr>
          <w:p w14:paraId="243273C1" w14:textId="77777777" w:rsidR="00986E98" w:rsidRPr="00863125" w:rsidRDefault="00986E98" w:rsidP="00B365A2">
            <w:pPr>
              <w:pStyle w:val="Default"/>
              <w:jc w:val="both"/>
              <w:rPr>
                <w:sz w:val="20"/>
                <w:szCs w:val="20"/>
              </w:rPr>
            </w:pPr>
            <w:r w:rsidRPr="002771EE">
              <w:rPr>
                <w:rFonts w:asciiTheme="minorHAnsi" w:hAnsiTheme="minorHAnsi" w:cstheme="minorHAnsi"/>
                <w:b/>
                <w:color w:val="404B7C"/>
                <w:sz w:val="20"/>
              </w:rPr>
              <w:t>Table X: Model intervention</w:t>
            </w:r>
          </w:p>
        </w:tc>
      </w:tr>
      <w:tr w:rsidR="00986E98" w:rsidRPr="00CC1B47" w14:paraId="357D73C7" w14:textId="77777777" w:rsidTr="00B365A2">
        <w:tc>
          <w:tcPr>
            <w:tcW w:w="1383" w:type="pct"/>
            <w:tcBorders>
              <w:top w:val="single" w:sz="4" w:space="0" w:color="auto"/>
            </w:tcBorders>
            <w:shd w:val="clear" w:color="auto" w:fill="F2F2F2" w:themeFill="background1" w:themeFillShade="F2"/>
          </w:tcPr>
          <w:p w14:paraId="201A2C9D" w14:textId="77777777" w:rsidR="00986E98" w:rsidRPr="00CC1B47" w:rsidRDefault="00986E98" w:rsidP="00B365A2">
            <w:pPr>
              <w:pStyle w:val="Default"/>
              <w:jc w:val="both"/>
              <w:rPr>
                <w:sz w:val="20"/>
                <w:szCs w:val="20"/>
              </w:rPr>
            </w:pPr>
            <w:r w:rsidRPr="00CC1B47">
              <w:rPr>
                <w:bCs/>
                <w:sz w:val="20"/>
                <w:szCs w:val="20"/>
              </w:rPr>
              <w:t xml:space="preserve">Name </w:t>
            </w:r>
          </w:p>
        </w:tc>
        <w:tc>
          <w:tcPr>
            <w:tcW w:w="3617" w:type="pct"/>
            <w:tcBorders>
              <w:top w:val="single" w:sz="4" w:space="0" w:color="auto"/>
            </w:tcBorders>
            <w:shd w:val="clear" w:color="auto" w:fill="F2F2F2" w:themeFill="background1" w:themeFillShade="F2"/>
          </w:tcPr>
          <w:p w14:paraId="272E4799" w14:textId="77777777" w:rsidR="00986E98" w:rsidRPr="00CC1B47" w:rsidRDefault="00986E98" w:rsidP="00B365A2">
            <w:pPr>
              <w:pStyle w:val="Default"/>
              <w:jc w:val="both"/>
              <w:rPr>
                <w:sz w:val="20"/>
                <w:szCs w:val="20"/>
              </w:rPr>
            </w:pPr>
          </w:p>
        </w:tc>
      </w:tr>
      <w:tr w:rsidR="00986E98" w:rsidRPr="00CC1B47" w14:paraId="761D54C6" w14:textId="77777777" w:rsidTr="00B365A2">
        <w:tc>
          <w:tcPr>
            <w:tcW w:w="1383" w:type="pct"/>
            <w:shd w:val="clear" w:color="auto" w:fill="auto"/>
          </w:tcPr>
          <w:p w14:paraId="28CF5FCD" w14:textId="77777777" w:rsidR="00986E98" w:rsidRPr="00CC1B47" w:rsidRDefault="00986E98" w:rsidP="00B365A2">
            <w:pPr>
              <w:pStyle w:val="Default"/>
              <w:jc w:val="both"/>
              <w:rPr>
                <w:sz w:val="20"/>
                <w:szCs w:val="20"/>
              </w:rPr>
            </w:pPr>
            <w:r w:rsidRPr="00CC1B47">
              <w:rPr>
                <w:bCs/>
                <w:sz w:val="20"/>
                <w:szCs w:val="20"/>
              </w:rPr>
              <w:t>Dose and frequency</w:t>
            </w:r>
          </w:p>
        </w:tc>
        <w:tc>
          <w:tcPr>
            <w:tcW w:w="3617" w:type="pct"/>
            <w:shd w:val="clear" w:color="auto" w:fill="auto"/>
          </w:tcPr>
          <w:p w14:paraId="369B1264" w14:textId="77777777" w:rsidR="00986E98" w:rsidRPr="00CC1B47" w:rsidRDefault="00986E98" w:rsidP="00B365A2">
            <w:pPr>
              <w:pStyle w:val="Default"/>
              <w:jc w:val="both"/>
              <w:rPr>
                <w:sz w:val="20"/>
                <w:szCs w:val="20"/>
              </w:rPr>
            </w:pPr>
          </w:p>
        </w:tc>
      </w:tr>
      <w:tr w:rsidR="00986E98" w:rsidRPr="00CC1B47" w14:paraId="6A08D55C" w14:textId="77777777" w:rsidTr="00B365A2">
        <w:tc>
          <w:tcPr>
            <w:tcW w:w="1383" w:type="pct"/>
            <w:shd w:val="clear" w:color="auto" w:fill="F2F2F2" w:themeFill="background1" w:themeFillShade="F2"/>
          </w:tcPr>
          <w:p w14:paraId="5E4A36F3" w14:textId="77777777" w:rsidR="00986E98" w:rsidRPr="00CC1B47" w:rsidRDefault="00986E98" w:rsidP="00B365A2">
            <w:pPr>
              <w:pStyle w:val="Default"/>
              <w:jc w:val="both"/>
              <w:rPr>
                <w:sz w:val="20"/>
                <w:szCs w:val="20"/>
              </w:rPr>
            </w:pPr>
            <w:r w:rsidRPr="00CC1B47">
              <w:rPr>
                <w:bCs/>
                <w:sz w:val="20"/>
                <w:szCs w:val="20"/>
              </w:rPr>
              <w:t xml:space="preserve">Route of administration </w:t>
            </w:r>
          </w:p>
        </w:tc>
        <w:tc>
          <w:tcPr>
            <w:tcW w:w="3617" w:type="pct"/>
            <w:shd w:val="clear" w:color="auto" w:fill="F2F2F2" w:themeFill="background1" w:themeFillShade="F2"/>
          </w:tcPr>
          <w:p w14:paraId="602AEE67" w14:textId="77777777" w:rsidR="00986E98" w:rsidRPr="00CC1B47" w:rsidRDefault="00986E98" w:rsidP="00B365A2">
            <w:pPr>
              <w:pStyle w:val="Default"/>
              <w:jc w:val="both"/>
              <w:rPr>
                <w:sz w:val="20"/>
                <w:szCs w:val="20"/>
              </w:rPr>
            </w:pPr>
          </w:p>
        </w:tc>
      </w:tr>
      <w:tr w:rsidR="00986E98" w:rsidRPr="00CC1B47" w14:paraId="461AF3B5" w14:textId="77777777" w:rsidTr="00B365A2">
        <w:tc>
          <w:tcPr>
            <w:tcW w:w="1383" w:type="pct"/>
            <w:tcBorders>
              <w:bottom w:val="single" w:sz="4" w:space="0" w:color="auto"/>
            </w:tcBorders>
            <w:shd w:val="clear" w:color="auto" w:fill="auto"/>
          </w:tcPr>
          <w:p w14:paraId="6FEE127F" w14:textId="77777777" w:rsidR="00986E98" w:rsidRPr="00CC1B47" w:rsidRDefault="00986E98" w:rsidP="00B365A2">
            <w:pPr>
              <w:pStyle w:val="Default"/>
              <w:rPr>
                <w:sz w:val="20"/>
                <w:szCs w:val="20"/>
              </w:rPr>
            </w:pPr>
            <w:r w:rsidRPr="00CC1B47">
              <w:rPr>
                <w:bCs/>
                <w:sz w:val="20"/>
                <w:szCs w:val="20"/>
              </w:rPr>
              <w:t>Duration of use and discontinuation</w:t>
            </w:r>
          </w:p>
        </w:tc>
        <w:tc>
          <w:tcPr>
            <w:tcW w:w="3617" w:type="pct"/>
            <w:tcBorders>
              <w:bottom w:val="single" w:sz="4" w:space="0" w:color="auto"/>
            </w:tcBorders>
            <w:shd w:val="clear" w:color="auto" w:fill="auto"/>
          </w:tcPr>
          <w:p w14:paraId="1B487771" w14:textId="77777777" w:rsidR="00986E98" w:rsidRPr="00CC1B47" w:rsidRDefault="00986E98" w:rsidP="00B365A2">
            <w:pPr>
              <w:pStyle w:val="Default"/>
              <w:jc w:val="both"/>
              <w:rPr>
                <w:sz w:val="20"/>
                <w:szCs w:val="20"/>
              </w:rPr>
            </w:pPr>
          </w:p>
        </w:tc>
      </w:tr>
      <w:tr w:rsidR="00986E98" w:rsidRPr="00B163EA" w14:paraId="229C9682" w14:textId="77777777" w:rsidTr="00B365A2">
        <w:tc>
          <w:tcPr>
            <w:tcW w:w="5000" w:type="pct"/>
            <w:gridSpan w:val="2"/>
            <w:tcBorders>
              <w:top w:val="single" w:sz="4" w:space="0" w:color="auto"/>
              <w:bottom w:val="nil"/>
            </w:tcBorders>
            <w:shd w:val="clear" w:color="auto" w:fill="auto"/>
          </w:tcPr>
          <w:p w14:paraId="13042F70" w14:textId="77777777" w:rsidR="00986E98" w:rsidRPr="00B163EA" w:rsidRDefault="00986E98" w:rsidP="00B365A2">
            <w:pPr>
              <w:rPr>
                <w:rFonts w:asciiTheme="minorHAnsi" w:hAnsiTheme="minorHAnsi" w:cstheme="minorHAnsi"/>
                <w:sz w:val="16"/>
              </w:rPr>
            </w:pPr>
            <w:r w:rsidRPr="00B163EA">
              <w:rPr>
                <w:rFonts w:asciiTheme="minorHAnsi" w:hAnsiTheme="minorHAnsi" w:cstheme="minorHAnsi"/>
                <w:i/>
                <w:sz w:val="16"/>
              </w:rPr>
              <w:t xml:space="preserve">Additional information on the source of data or basis for assumptions may be added as narrative footnotes in this row, in the following order </w:t>
            </w:r>
            <w:r w:rsidR="008A0CE8">
              <w:rPr>
                <w:rFonts w:asciiTheme="minorHAnsi" w:hAnsiTheme="minorHAnsi" w:cstheme="minorHAnsi"/>
                <w:i/>
                <w:sz w:val="16"/>
              </w:rPr>
              <w:t>a, b, c etc</w:t>
            </w:r>
          </w:p>
        </w:tc>
      </w:tr>
    </w:tbl>
    <w:p w14:paraId="6C46C341" w14:textId="77777777" w:rsidR="00986E98" w:rsidRPr="002771EE" w:rsidRDefault="00986E98" w:rsidP="00DE3B14">
      <w:pPr>
        <w:pStyle w:val="NCPERG2"/>
        <w:numPr>
          <w:ilvl w:val="1"/>
          <w:numId w:val="3"/>
        </w:numPr>
        <w:rPr>
          <w:color w:val="404B7C"/>
        </w:rPr>
      </w:pPr>
      <w:bookmarkStart w:id="57" w:name="_Toc471215977"/>
      <w:bookmarkStart w:id="58" w:name="_Toc67669959"/>
      <w:bookmarkStart w:id="59" w:name="_Toc128567484"/>
      <w:r w:rsidRPr="002771EE">
        <w:rPr>
          <w:color w:val="404B7C"/>
        </w:rPr>
        <w:t>Model comparator</w:t>
      </w:r>
      <w:r w:rsidR="00B62A76" w:rsidRPr="002771EE">
        <w:rPr>
          <w:color w:val="404B7C"/>
        </w:rPr>
        <w:t>(</w:t>
      </w:r>
      <w:r w:rsidRPr="002771EE">
        <w:rPr>
          <w:color w:val="404B7C"/>
        </w:rPr>
        <w:t>s</w:t>
      </w:r>
      <w:bookmarkEnd w:id="57"/>
      <w:bookmarkEnd w:id="58"/>
      <w:r w:rsidR="00B62A76" w:rsidRPr="002771EE">
        <w:rPr>
          <w:color w:val="404B7C"/>
        </w:rPr>
        <w:t>)</w:t>
      </w:r>
      <w:bookmarkEnd w:id="59"/>
    </w:p>
    <w:p w14:paraId="71BD8022" w14:textId="77777777" w:rsidR="00A340AE" w:rsidRPr="00A340AE" w:rsidRDefault="00A340AE" w:rsidP="0087731E">
      <w:pPr>
        <w:numPr>
          <w:ilvl w:val="0"/>
          <w:numId w:val="11"/>
        </w:numPr>
        <w:spacing w:after="240" w:line="360" w:lineRule="auto"/>
        <w:rPr>
          <w:rFonts w:asciiTheme="minorHAnsi" w:hAnsiTheme="minorHAnsi"/>
        </w:rPr>
      </w:pPr>
      <w:r w:rsidRPr="007F1AE8">
        <w:rPr>
          <w:rFonts w:asciiTheme="minorHAnsi" w:hAnsiTheme="minorHAnsi"/>
        </w:rPr>
        <w:t>The most relevant comparator(s) is that which is most widely used in clinical practice in Ireland in the target population. Unlicensed drugs may also be relevant comparators if they are part of standard of care. In certain dynamic therapeutic areas where treatment options are changing in response to emerging evidence, routine practice may differ from what is considered “best-practice”. In such circumstances, best-practice should also be considered among comparators</w:t>
      </w:r>
      <w:r w:rsidR="00F45E25">
        <w:rPr>
          <w:rFonts w:asciiTheme="minorHAnsi" w:hAnsiTheme="minorHAnsi"/>
        </w:rPr>
        <w:t>.</w:t>
      </w:r>
    </w:p>
    <w:p w14:paraId="0DE98B5F" w14:textId="77777777" w:rsidR="00A340AE" w:rsidRPr="007F1AE8" w:rsidRDefault="00A340AE" w:rsidP="0087731E">
      <w:pPr>
        <w:numPr>
          <w:ilvl w:val="0"/>
          <w:numId w:val="11"/>
        </w:numPr>
        <w:spacing w:after="240" w:line="360" w:lineRule="auto"/>
        <w:rPr>
          <w:rFonts w:asciiTheme="minorHAnsi" w:hAnsiTheme="minorHAnsi"/>
        </w:rPr>
      </w:pPr>
      <w:r w:rsidRPr="007F1AE8">
        <w:rPr>
          <w:rFonts w:asciiTheme="minorHAnsi" w:hAnsiTheme="minorHAnsi"/>
        </w:rPr>
        <w:t xml:space="preserve">While the availability or quality of data on a comparator may affect the validity of the model results, this should not preclude its inclusion in the model. </w:t>
      </w:r>
    </w:p>
    <w:p w14:paraId="53946818" w14:textId="77777777" w:rsidR="00A340AE" w:rsidRPr="009831E6" w:rsidRDefault="00A340AE" w:rsidP="0087731E">
      <w:pPr>
        <w:numPr>
          <w:ilvl w:val="0"/>
          <w:numId w:val="11"/>
        </w:numPr>
        <w:spacing w:after="240" w:line="360" w:lineRule="auto"/>
        <w:rPr>
          <w:rFonts w:asciiTheme="minorHAnsi" w:hAnsiTheme="minorHAnsi"/>
        </w:rPr>
      </w:pPr>
      <w:r w:rsidRPr="009831E6">
        <w:rPr>
          <w:rFonts w:asciiTheme="minorHAnsi" w:hAnsiTheme="minorHAnsi"/>
        </w:rPr>
        <w:t xml:space="preserve">The </w:t>
      </w:r>
      <w:r w:rsidR="00F45E25">
        <w:rPr>
          <w:rFonts w:asciiTheme="minorHAnsi" w:hAnsiTheme="minorHAnsi"/>
        </w:rPr>
        <w:t xml:space="preserve">definition of the </w:t>
      </w:r>
      <w:r>
        <w:rPr>
          <w:rFonts w:asciiTheme="minorHAnsi" w:hAnsiTheme="minorHAnsi"/>
        </w:rPr>
        <w:t>comparator(s)</w:t>
      </w:r>
      <w:r w:rsidRPr="009831E6">
        <w:rPr>
          <w:rFonts w:asciiTheme="minorHAnsi" w:hAnsiTheme="minorHAnsi"/>
        </w:rPr>
        <w:t xml:space="preserve"> should reflect the licensed dose, frequency, route of administration, duration of use etc. as specified in the </w:t>
      </w:r>
      <w:r w:rsidR="00AB2E38">
        <w:rPr>
          <w:rFonts w:asciiTheme="minorHAnsi" w:hAnsiTheme="minorHAnsi"/>
        </w:rPr>
        <w:t>SPC.</w:t>
      </w:r>
    </w:p>
    <w:p w14:paraId="7F6A3D7A" w14:textId="77777777" w:rsidR="00A340AE" w:rsidRDefault="008B7C63" w:rsidP="0087731E">
      <w:pPr>
        <w:numPr>
          <w:ilvl w:val="0"/>
          <w:numId w:val="11"/>
        </w:numPr>
        <w:spacing w:after="240" w:line="360" w:lineRule="auto"/>
        <w:rPr>
          <w:rFonts w:asciiTheme="minorHAnsi" w:hAnsiTheme="minorHAnsi"/>
        </w:rPr>
      </w:pPr>
      <w:r w:rsidRPr="007F1AE8">
        <w:rPr>
          <w:rFonts w:asciiTheme="minorHAnsi" w:hAnsiTheme="minorHAnsi"/>
        </w:rPr>
        <w:t>The guidance as previously described for defining the dose and duration of the intervention also applies to the comparator(s).</w:t>
      </w:r>
    </w:p>
    <w:p w14:paraId="29C56C94" w14:textId="77777777" w:rsidR="00F45E25" w:rsidRDefault="00F45E25" w:rsidP="0087731E">
      <w:pPr>
        <w:numPr>
          <w:ilvl w:val="0"/>
          <w:numId w:val="11"/>
        </w:numPr>
        <w:spacing w:after="240" w:line="360" w:lineRule="auto"/>
        <w:rPr>
          <w:rFonts w:asciiTheme="minorHAnsi" w:hAnsiTheme="minorHAnsi"/>
        </w:rPr>
      </w:pPr>
      <w:r w:rsidRPr="00B136AA">
        <w:rPr>
          <w:rFonts w:asciiTheme="minorHAnsi" w:hAnsiTheme="minorHAnsi"/>
        </w:rPr>
        <w:t xml:space="preserve">Outline the approach taken to sensitivity analysis and scenario analysis in order to explore </w:t>
      </w:r>
      <w:r w:rsidRPr="00B136AA">
        <w:rPr>
          <w:rFonts w:asciiTheme="minorHAnsi" w:hAnsiTheme="minorHAnsi"/>
        </w:rPr>
        <w:lastRenderedPageBreak/>
        <w:t xml:space="preserve">uncertainty in </w:t>
      </w:r>
      <w:r>
        <w:rPr>
          <w:rFonts w:asciiTheme="minorHAnsi" w:hAnsiTheme="minorHAnsi"/>
        </w:rPr>
        <w:t xml:space="preserve">the definition of the </w:t>
      </w:r>
      <w:r w:rsidR="00932AAA">
        <w:rPr>
          <w:rFonts w:asciiTheme="minorHAnsi" w:hAnsiTheme="minorHAnsi"/>
        </w:rPr>
        <w:t>comparator(s) in terms of dose and duration</w:t>
      </w:r>
      <w:r w:rsidRPr="00B136AA">
        <w:rPr>
          <w:rFonts w:asciiTheme="minorHAnsi" w:hAnsiTheme="minorHAnsi"/>
        </w:rPr>
        <w:t>.</w:t>
      </w:r>
      <w:r w:rsidRPr="00C61C46">
        <w:rPr>
          <w:rFonts w:asciiTheme="minorHAnsi" w:hAnsiTheme="minorHAnsi"/>
        </w:rPr>
        <w:t xml:space="preserve"> </w:t>
      </w:r>
      <w:r w:rsidRPr="00555609">
        <w:rPr>
          <w:rFonts w:asciiTheme="minorHAnsi" w:hAnsiTheme="minorHAnsi"/>
        </w:rPr>
        <w:t xml:space="preserve">Probability distributions for each parameter in the model should be derived and used to propagate the associated uncertainty through the model. When more than one plausible data source is available, sensitivity </w:t>
      </w:r>
      <w:r w:rsidR="009C6B00">
        <w:rPr>
          <w:rFonts w:asciiTheme="minorHAnsi" w:hAnsiTheme="minorHAnsi"/>
        </w:rPr>
        <w:t>and scenario</w:t>
      </w:r>
      <w:r w:rsidR="009C6B00" w:rsidRPr="00555609">
        <w:rPr>
          <w:rFonts w:asciiTheme="minorHAnsi" w:hAnsiTheme="minorHAnsi"/>
        </w:rPr>
        <w:t xml:space="preserve"> </w:t>
      </w:r>
      <w:r w:rsidRPr="00555609">
        <w:rPr>
          <w:rFonts w:asciiTheme="minorHAnsi" w:hAnsiTheme="minorHAnsi"/>
        </w:rPr>
        <w:t>analyses should be conducted to explore the impact of the alternative values.</w:t>
      </w:r>
    </w:p>
    <w:p w14:paraId="15E33BF7" w14:textId="77777777" w:rsidR="00986E98" w:rsidRPr="00F45E25" w:rsidRDefault="00F45E25" w:rsidP="0087731E">
      <w:pPr>
        <w:numPr>
          <w:ilvl w:val="0"/>
          <w:numId w:val="11"/>
        </w:numPr>
        <w:spacing w:after="240" w:line="360" w:lineRule="auto"/>
        <w:rPr>
          <w:rFonts w:asciiTheme="minorHAnsi" w:hAnsiTheme="minorHAnsi"/>
        </w:rPr>
      </w:pPr>
      <w:r w:rsidRPr="009831E6">
        <w:rPr>
          <w:rFonts w:asciiTheme="minorHAnsi" w:hAnsiTheme="minorHAnsi"/>
        </w:rPr>
        <w:t xml:space="preserve">Tabulate the details of the </w:t>
      </w:r>
      <w:r>
        <w:rPr>
          <w:rFonts w:asciiTheme="minorHAnsi" w:hAnsiTheme="minorHAnsi"/>
        </w:rPr>
        <w:t>comparator(s)</w:t>
      </w:r>
      <w:r w:rsidRPr="009831E6">
        <w:rPr>
          <w:rFonts w:asciiTheme="minorHAnsi" w:hAnsiTheme="minorHAnsi"/>
        </w:rPr>
        <w:t xml:space="preserve"> using the </w:t>
      </w:r>
      <w:r>
        <w:rPr>
          <w:rFonts w:asciiTheme="minorHAnsi" w:hAnsiTheme="minorHAnsi"/>
        </w:rPr>
        <w:t xml:space="preserve">standard </w:t>
      </w:r>
      <w:r w:rsidRPr="009831E6">
        <w:rPr>
          <w:rFonts w:asciiTheme="minorHAnsi" w:hAnsiTheme="minorHAnsi"/>
        </w:rPr>
        <w:t>table template</w:t>
      </w:r>
      <w:r>
        <w:rPr>
          <w:rFonts w:asciiTheme="minorHAnsi" w:hAnsiTheme="minorHAnsi"/>
        </w:rPr>
        <w:t xml:space="preserve"> (Table title: Model comparator(s))</w:t>
      </w:r>
      <w:r w:rsidRPr="009831E6">
        <w:rPr>
          <w:rFonts w:asciiTheme="minorHAnsi" w:hAnsiTheme="minorHAnsi"/>
        </w:rPr>
        <w:t xml:space="preserve">. All assumptions underpinning these details should be </w:t>
      </w:r>
      <w:r>
        <w:rPr>
          <w:rFonts w:asciiTheme="minorHAnsi" w:hAnsiTheme="minorHAnsi"/>
        </w:rPr>
        <w:t xml:space="preserve">summarised (including those relating to </w:t>
      </w:r>
      <w:r w:rsidRPr="009831E6">
        <w:rPr>
          <w:rFonts w:asciiTheme="minorHAnsi" w:hAnsiTheme="minorHAnsi"/>
        </w:rPr>
        <w:t>dose reductions, response criteria, stopping rules, discontinuation rates or duration of treatment</w:t>
      </w:r>
      <w:r>
        <w:rPr>
          <w:rFonts w:asciiTheme="minorHAnsi" w:hAnsiTheme="minorHAnsi"/>
        </w:rPr>
        <w:t>)</w:t>
      </w:r>
      <w:r w:rsidRPr="009831E6">
        <w:rPr>
          <w:rFonts w:asciiTheme="minorHAnsi" w:hAnsiTheme="minorHAnsi"/>
        </w:rPr>
        <w:t>, using footnotes</w:t>
      </w:r>
      <w:r>
        <w:rPr>
          <w:rFonts w:asciiTheme="minorHAnsi" w:hAnsiTheme="minorHAnsi"/>
        </w:rPr>
        <w:t>, with reference to the relevant section</w:t>
      </w:r>
      <w:r w:rsidRPr="009831E6">
        <w:rPr>
          <w:rFonts w:asciiTheme="minorHAnsi" w:hAnsiTheme="minorHAnsi"/>
        </w:rPr>
        <w:t xml:space="preserve"> </w:t>
      </w:r>
      <w:r>
        <w:rPr>
          <w:rFonts w:asciiTheme="minorHAnsi" w:hAnsiTheme="minorHAnsi"/>
        </w:rPr>
        <w:t xml:space="preserve">in the report </w:t>
      </w:r>
      <w:r w:rsidRPr="009831E6">
        <w:rPr>
          <w:rFonts w:asciiTheme="minorHAnsi" w:hAnsiTheme="minorHAnsi"/>
        </w:rPr>
        <w:t xml:space="preserve">where </w:t>
      </w:r>
      <w:r>
        <w:rPr>
          <w:rFonts w:asciiTheme="minorHAnsi" w:hAnsiTheme="minorHAnsi"/>
        </w:rPr>
        <w:t>necessary.</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803"/>
      </w:tblGrid>
      <w:tr w:rsidR="00986E98" w:rsidRPr="00CC1B47" w14:paraId="55C4DFB9" w14:textId="77777777" w:rsidTr="00B365A2">
        <w:tc>
          <w:tcPr>
            <w:tcW w:w="5000" w:type="pct"/>
            <w:gridSpan w:val="2"/>
            <w:tcBorders>
              <w:top w:val="nil"/>
              <w:bottom w:val="nil"/>
            </w:tcBorders>
            <w:shd w:val="clear" w:color="auto" w:fill="auto"/>
          </w:tcPr>
          <w:p w14:paraId="4980302C" w14:textId="77777777" w:rsidR="00986E98" w:rsidRPr="00CC1B47" w:rsidRDefault="00986E98" w:rsidP="00B365A2">
            <w:pPr>
              <w:pStyle w:val="Default"/>
              <w:jc w:val="both"/>
              <w:rPr>
                <w:sz w:val="20"/>
                <w:szCs w:val="20"/>
              </w:rPr>
            </w:pPr>
            <w:r w:rsidRPr="002771EE">
              <w:rPr>
                <w:rFonts w:asciiTheme="minorHAnsi" w:hAnsiTheme="minorHAnsi" w:cstheme="minorHAnsi"/>
                <w:b/>
                <w:color w:val="404B7C"/>
                <w:sz w:val="20"/>
              </w:rPr>
              <w:t>Table X: Model comparator(s)</w:t>
            </w:r>
          </w:p>
        </w:tc>
      </w:tr>
      <w:tr w:rsidR="00986E98" w:rsidRPr="00CC1B47" w14:paraId="7C02B71E" w14:textId="77777777" w:rsidTr="00B365A2">
        <w:tc>
          <w:tcPr>
            <w:tcW w:w="1383" w:type="pct"/>
            <w:tcBorders>
              <w:top w:val="nil"/>
            </w:tcBorders>
            <w:shd w:val="clear" w:color="auto" w:fill="F2F2F2" w:themeFill="background1" w:themeFillShade="F2"/>
          </w:tcPr>
          <w:p w14:paraId="7CC7B0F1" w14:textId="77777777" w:rsidR="00986E98" w:rsidRPr="00CC1B47" w:rsidRDefault="00986E98" w:rsidP="00B365A2">
            <w:pPr>
              <w:pStyle w:val="Default"/>
              <w:jc w:val="both"/>
              <w:rPr>
                <w:sz w:val="20"/>
                <w:szCs w:val="20"/>
              </w:rPr>
            </w:pPr>
            <w:r w:rsidRPr="00CC1B47">
              <w:rPr>
                <w:bCs/>
                <w:sz w:val="20"/>
                <w:szCs w:val="20"/>
              </w:rPr>
              <w:t xml:space="preserve">Name </w:t>
            </w:r>
          </w:p>
        </w:tc>
        <w:tc>
          <w:tcPr>
            <w:tcW w:w="3617" w:type="pct"/>
            <w:tcBorders>
              <w:top w:val="nil"/>
            </w:tcBorders>
            <w:shd w:val="clear" w:color="auto" w:fill="F2F2F2" w:themeFill="background1" w:themeFillShade="F2"/>
          </w:tcPr>
          <w:p w14:paraId="13DC0D9B" w14:textId="77777777" w:rsidR="00986E98" w:rsidRPr="00CC1B47" w:rsidRDefault="00986E98" w:rsidP="00B365A2">
            <w:pPr>
              <w:pStyle w:val="Default"/>
              <w:jc w:val="both"/>
              <w:rPr>
                <w:sz w:val="20"/>
                <w:szCs w:val="20"/>
              </w:rPr>
            </w:pPr>
          </w:p>
        </w:tc>
      </w:tr>
      <w:tr w:rsidR="00986E98" w:rsidRPr="00CC1B47" w14:paraId="072ED1BC" w14:textId="77777777" w:rsidTr="00B365A2">
        <w:tc>
          <w:tcPr>
            <w:tcW w:w="1383" w:type="pct"/>
            <w:shd w:val="clear" w:color="auto" w:fill="auto"/>
          </w:tcPr>
          <w:p w14:paraId="0F37E280" w14:textId="77777777" w:rsidR="00986E98" w:rsidRPr="00CC1B47" w:rsidRDefault="00986E98" w:rsidP="00B365A2">
            <w:pPr>
              <w:pStyle w:val="Default"/>
              <w:jc w:val="both"/>
              <w:rPr>
                <w:sz w:val="20"/>
                <w:szCs w:val="20"/>
              </w:rPr>
            </w:pPr>
            <w:r w:rsidRPr="00CC1B47">
              <w:rPr>
                <w:bCs/>
                <w:sz w:val="20"/>
                <w:szCs w:val="20"/>
              </w:rPr>
              <w:t>Dose and frequency</w:t>
            </w:r>
          </w:p>
        </w:tc>
        <w:tc>
          <w:tcPr>
            <w:tcW w:w="3617" w:type="pct"/>
            <w:shd w:val="clear" w:color="auto" w:fill="auto"/>
          </w:tcPr>
          <w:p w14:paraId="6DF911DA" w14:textId="77777777" w:rsidR="00986E98" w:rsidRPr="00CC1B47" w:rsidRDefault="00986E98" w:rsidP="00B365A2">
            <w:pPr>
              <w:pStyle w:val="Default"/>
              <w:jc w:val="both"/>
              <w:rPr>
                <w:sz w:val="20"/>
                <w:szCs w:val="20"/>
              </w:rPr>
            </w:pPr>
          </w:p>
        </w:tc>
      </w:tr>
      <w:tr w:rsidR="00986E98" w:rsidRPr="00CC1B47" w14:paraId="6E3E1753" w14:textId="77777777" w:rsidTr="00B365A2">
        <w:tc>
          <w:tcPr>
            <w:tcW w:w="1383" w:type="pct"/>
            <w:shd w:val="clear" w:color="auto" w:fill="F2F2F2" w:themeFill="background1" w:themeFillShade="F2"/>
          </w:tcPr>
          <w:p w14:paraId="2A30BE63" w14:textId="77777777" w:rsidR="00986E98" w:rsidRPr="00CC1B47" w:rsidRDefault="00986E98" w:rsidP="00B365A2">
            <w:pPr>
              <w:pStyle w:val="Default"/>
              <w:jc w:val="both"/>
              <w:rPr>
                <w:sz w:val="20"/>
                <w:szCs w:val="20"/>
              </w:rPr>
            </w:pPr>
            <w:r w:rsidRPr="00CC1B47">
              <w:rPr>
                <w:bCs/>
                <w:sz w:val="20"/>
                <w:szCs w:val="20"/>
              </w:rPr>
              <w:t xml:space="preserve">Route of administration </w:t>
            </w:r>
          </w:p>
        </w:tc>
        <w:tc>
          <w:tcPr>
            <w:tcW w:w="3617" w:type="pct"/>
            <w:shd w:val="clear" w:color="auto" w:fill="F2F2F2" w:themeFill="background1" w:themeFillShade="F2"/>
          </w:tcPr>
          <w:p w14:paraId="2B04B26F" w14:textId="77777777" w:rsidR="00986E98" w:rsidRPr="00CC1B47" w:rsidRDefault="00986E98" w:rsidP="00B365A2">
            <w:pPr>
              <w:pStyle w:val="Default"/>
              <w:jc w:val="both"/>
              <w:rPr>
                <w:sz w:val="20"/>
                <w:szCs w:val="20"/>
              </w:rPr>
            </w:pPr>
          </w:p>
        </w:tc>
      </w:tr>
      <w:tr w:rsidR="00986E98" w:rsidRPr="00CC1B47" w14:paraId="6ACCC245" w14:textId="77777777" w:rsidTr="00B365A2">
        <w:tc>
          <w:tcPr>
            <w:tcW w:w="1383" w:type="pct"/>
            <w:tcBorders>
              <w:bottom w:val="single" w:sz="4" w:space="0" w:color="auto"/>
            </w:tcBorders>
            <w:shd w:val="clear" w:color="auto" w:fill="auto"/>
          </w:tcPr>
          <w:p w14:paraId="5F11C489" w14:textId="77777777" w:rsidR="00986E98" w:rsidRPr="00CC1B47" w:rsidRDefault="00986E98" w:rsidP="00B365A2">
            <w:pPr>
              <w:pStyle w:val="Default"/>
              <w:rPr>
                <w:sz w:val="20"/>
                <w:szCs w:val="20"/>
              </w:rPr>
            </w:pPr>
            <w:r w:rsidRPr="00CC1B47">
              <w:rPr>
                <w:bCs/>
                <w:sz w:val="20"/>
                <w:szCs w:val="20"/>
              </w:rPr>
              <w:t>Duration of use and discontinuation</w:t>
            </w:r>
          </w:p>
        </w:tc>
        <w:tc>
          <w:tcPr>
            <w:tcW w:w="3617" w:type="pct"/>
            <w:tcBorders>
              <w:bottom w:val="single" w:sz="4" w:space="0" w:color="auto"/>
            </w:tcBorders>
            <w:shd w:val="clear" w:color="auto" w:fill="auto"/>
          </w:tcPr>
          <w:p w14:paraId="47AD9F80" w14:textId="77777777" w:rsidR="00986E98" w:rsidRPr="00CC1B47" w:rsidRDefault="00986E98" w:rsidP="00B365A2">
            <w:pPr>
              <w:pStyle w:val="Default"/>
              <w:jc w:val="both"/>
              <w:rPr>
                <w:sz w:val="20"/>
                <w:szCs w:val="20"/>
              </w:rPr>
            </w:pPr>
          </w:p>
        </w:tc>
      </w:tr>
      <w:tr w:rsidR="00986E98" w:rsidRPr="00B163EA" w14:paraId="2C60627D" w14:textId="77777777" w:rsidTr="00B365A2">
        <w:tc>
          <w:tcPr>
            <w:tcW w:w="5000" w:type="pct"/>
            <w:gridSpan w:val="2"/>
            <w:tcBorders>
              <w:top w:val="single" w:sz="4" w:space="0" w:color="auto"/>
              <w:bottom w:val="nil"/>
            </w:tcBorders>
            <w:shd w:val="clear" w:color="auto" w:fill="auto"/>
          </w:tcPr>
          <w:p w14:paraId="4C45C9ED" w14:textId="77777777" w:rsidR="00986E98" w:rsidRPr="00B163EA" w:rsidRDefault="00986E98" w:rsidP="00B365A2">
            <w:pPr>
              <w:pStyle w:val="Default"/>
              <w:jc w:val="both"/>
              <w:rPr>
                <w:sz w:val="16"/>
                <w:szCs w:val="20"/>
              </w:rPr>
            </w:pPr>
            <w:r w:rsidRPr="00B163EA">
              <w:rPr>
                <w:rFonts w:asciiTheme="minorHAnsi" w:hAnsiTheme="minorHAnsi" w:cstheme="minorHAnsi"/>
                <w:i/>
                <w:sz w:val="16"/>
                <w:szCs w:val="20"/>
              </w:rPr>
              <w:t xml:space="preserve">Additional information on the source of data or basis for assumptions may be added as narrative footnotes in this row, in the following order </w:t>
            </w:r>
            <w:r w:rsidR="008A0CE8">
              <w:rPr>
                <w:rFonts w:asciiTheme="minorHAnsi" w:hAnsiTheme="minorHAnsi" w:cstheme="minorHAnsi"/>
                <w:i/>
                <w:sz w:val="16"/>
              </w:rPr>
              <w:t>a, b, c etc</w:t>
            </w:r>
          </w:p>
        </w:tc>
      </w:tr>
    </w:tbl>
    <w:p w14:paraId="08AF23A4" w14:textId="77777777" w:rsidR="00986E98" w:rsidRPr="00505E1A" w:rsidRDefault="00986E98" w:rsidP="00986E98">
      <w:pPr>
        <w:rPr>
          <w:rFonts w:asciiTheme="minorHAnsi" w:hAnsiTheme="minorHAnsi"/>
        </w:rPr>
      </w:pPr>
    </w:p>
    <w:p w14:paraId="41F6EFF8" w14:textId="77777777" w:rsidR="00986E98" w:rsidRPr="002771EE" w:rsidRDefault="00986E98" w:rsidP="00DE3B14">
      <w:pPr>
        <w:pStyle w:val="NCPERG2"/>
        <w:numPr>
          <w:ilvl w:val="1"/>
          <w:numId w:val="3"/>
        </w:numPr>
        <w:rPr>
          <w:color w:val="404B7C"/>
        </w:rPr>
      </w:pPr>
      <w:bookmarkStart w:id="60" w:name="_Toc67669960"/>
      <w:bookmarkStart w:id="61" w:name="_Toc128567485"/>
      <w:r w:rsidRPr="002771EE">
        <w:rPr>
          <w:color w:val="404B7C"/>
        </w:rPr>
        <w:t>Model perspective</w:t>
      </w:r>
      <w:bookmarkEnd w:id="60"/>
      <w:bookmarkEnd w:id="61"/>
      <w:r w:rsidRPr="002771EE">
        <w:rPr>
          <w:color w:val="404B7C"/>
        </w:rPr>
        <w:t xml:space="preserve"> </w:t>
      </w:r>
    </w:p>
    <w:p w14:paraId="3960C912" w14:textId="77777777" w:rsidR="003A68F4" w:rsidRDefault="003A68F4" w:rsidP="0087731E">
      <w:pPr>
        <w:numPr>
          <w:ilvl w:val="0"/>
          <w:numId w:val="11"/>
        </w:numPr>
        <w:spacing w:after="240" w:line="360" w:lineRule="auto"/>
        <w:rPr>
          <w:rFonts w:asciiTheme="minorHAnsi" w:hAnsiTheme="minorHAnsi"/>
        </w:rPr>
      </w:pPr>
      <w:r w:rsidRPr="003A68F4">
        <w:rPr>
          <w:rFonts w:asciiTheme="minorHAnsi" w:hAnsiTheme="minorHAnsi"/>
        </w:rPr>
        <w:t xml:space="preserve">In accordance with national guidelines, the perspective of the </w:t>
      </w:r>
      <w:r w:rsidR="00B220DD" w:rsidRPr="003A68F4">
        <w:rPr>
          <w:rFonts w:asciiTheme="minorHAnsi" w:hAnsiTheme="minorHAnsi"/>
        </w:rPr>
        <w:t>publicly funded</w:t>
      </w:r>
      <w:r w:rsidRPr="003A68F4">
        <w:rPr>
          <w:rFonts w:asciiTheme="minorHAnsi" w:hAnsiTheme="minorHAnsi"/>
        </w:rPr>
        <w:t xml:space="preserve"> health and social care system in Ireland should be adopted when assessing costs. All health benefits accruing to individuals should be included in the assessment of outcomes</w:t>
      </w:r>
      <w:r w:rsidR="00BA2C0C">
        <w:rPr>
          <w:rFonts w:asciiTheme="minorHAnsi" w:hAnsiTheme="minorHAnsi"/>
        </w:rPr>
        <w:t xml:space="preserve">. </w:t>
      </w:r>
      <w:r w:rsidRPr="00BA2C0C">
        <w:rPr>
          <w:rFonts w:asciiTheme="minorHAnsi" w:hAnsiTheme="minorHAnsi"/>
        </w:rPr>
        <w:t>Broader perspectives may be explored in scenario analyses.</w:t>
      </w:r>
    </w:p>
    <w:p w14:paraId="510E986C" w14:textId="77777777" w:rsidR="00BA2C0C" w:rsidRPr="00BA2C0C" w:rsidRDefault="00BA2C0C" w:rsidP="0087731E">
      <w:pPr>
        <w:numPr>
          <w:ilvl w:val="0"/>
          <w:numId w:val="11"/>
        </w:numPr>
        <w:spacing w:after="240" w:line="360" w:lineRule="auto"/>
        <w:rPr>
          <w:rFonts w:asciiTheme="minorHAnsi" w:hAnsiTheme="minorHAnsi"/>
        </w:rPr>
      </w:pPr>
      <w:r w:rsidRPr="00B136AA">
        <w:rPr>
          <w:rFonts w:asciiTheme="minorHAnsi" w:hAnsiTheme="minorHAnsi"/>
        </w:rPr>
        <w:t xml:space="preserve">State the perspective of the analysis and of any </w:t>
      </w:r>
      <w:r>
        <w:rPr>
          <w:rFonts w:asciiTheme="minorHAnsi" w:hAnsiTheme="minorHAnsi"/>
        </w:rPr>
        <w:t>scenario</w:t>
      </w:r>
      <w:r w:rsidRPr="00B136AA">
        <w:rPr>
          <w:rFonts w:asciiTheme="minorHAnsi" w:hAnsiTheme="minorHAnsi"/>
        </w:rPr>
        <w:t xml:space="preserve"> analyses conducted.</w:t>
      </w:r>
    </w:p>
    <w:p w14:paraId="37FA3BC1" w14:textId="77777777" w:rsidR="00986E98" w:rsidRPr="002771EE" w:rsidRDefault="00986E98" w:rsidP="00DE3B14">
      <w:pPr>
        <w:pStyle w:val="NCPERG1"/>
        <w:numPr>
          <w:ilvl w:val="0"/>
          <w:numId w:val="3"/>
        </w:numPr>
        <w:ind w:left="284"/>
        <w:rPr>
          <w:color w:val="404B7C"/>
        </w:rPr>
      </w:pPr>
      <w:bookmarkStart w:id="62" w:name="_Toc404071605"/>
      <w:bookmarkStart w:id="63" w:name="_Toc404072836"/>
      <w:bookmarkStart w:id="64" w:name="_Toc404080460"/>
      <w:bookmarkStart w:id="65" w:name="_Toc67669962"/>
      <w:bookmarkStart w:id="66" w:name="_Toc128567486"/>
      <w:r w:rsidRPr="002771EE">
        <w:rPr>
          <w:color w:val="404B7C"/>
        </w:rPr>
        <w:t>Cost effectiveness</w:t>
      </w:r>
      <w:bookmarkEnd w:id="62"/>
      <w:bookmarkEnd w:id="63"/>
      <w:bookmarkEnd w:id="64"/>
      <w:bookmarkEnd w:id="65"/>
      <w:bookmarkEnd w:id="66"/>
    </w:p>
    <w:p w14:paraId="15D330C2" w14:textId="2E0785BD" w:rsidR="00C744E9" w:rsidRDefault="00BA216C" w:rsidP="00936F1A">
      <w:pPr>
        <w:spacing w:after="240" w:line="360" w:lineRule="auto"/>
        <w:textAlignment w:val="auto"/>
        <w:rPr>
          <w:rFonts w:asciiTheme="minorHAnsi" w:hAnsiTheme="minorHAnsi"/>
          <w:i/>
        </w:rPr>
      </w:pPr>
      <w:r>
        <w:rPr>
          <w:rFonts w:asciiTheme="minorHAnsi" w:hAnsiTheme="minorHAnsi"/>
          <w:i/>
        </w:rPr>
        <w:t>All cost-effectiveness model inputs should be identified and selected</w:t>
      </w:r>
      <w:r w:rsidRPr="00BA216C">
        <w:rPr>
          <w:rFonts w:asciiTheme="minorHAnsi" w:hAnsiTheme="minorHAnsi"/>
          <w:i/>
        </w:rPr>
        <w:t xml:space="preserve"> following a systematic search to identify relevant data sources. The date of the systematic search must be no more than </w:t>
      </w:r>
      <w:r w:rsidRPr="00BA216C">
        <w:rPr>
          <w:rFonts w:asciiTheme="minorHAnsi" w:hAnsiTheme="minorHAnsi"/>
          <w:i/>
        </w:rPr>
        <w:lastRenderedPageBreak/>
        <w:t>six months prior to the date of submission of the HTA. Input</w:t>
      </w:r>
      <w:r>
        <w:rPr>
          <w:rFonts w:asciiTheme="minorHAnsi" w:hAnsiTheme="minorHAnsi"/>
          <w:i/>
        </w:rPr>
        <w:t xml:space="preserve">s relating to </w:t>
      </w:r>
      <w:r w:rsidRPr="00C744E9">
        <w:rPr>
          <w:rFonts w:asciiTheme="minorHAnsi" w:hAnsiTheme="minorHAnsi"/>
          <w:i/>
          <w:u w:val="single"/>
        </w:rPr>
        <w:t>treatment effects</w:t>
      </w:r>
      <w:r>
        <w:rPr>
          <w:rFonts w:asciiTheme="minorHAnsi" w:hAnsiTheme="minorHAnsi"/>
          <w:i/>
        </w:rPr>
        <w:t xml:space="preserve"> (</w:t>
      </w:r>
      <w:r w:rsidRPr="00BA216C">
        <w:rPr>
          <w:rFonts w:asciiTheme="minorHAnsi" w:hAnsiTheme="minorHAnsi"/>
          <w:i/>
        </w:rPr>
        <w:t xml:space="preserve">including those relating to the </w:t>
      </w:r>
      <w:r w:rsidRPr="00845F9A">
        <w:rPr>
          <w:rFonts w:asciiTheme="minorHAnsi" w:hAnsiTheme="minorHAnsi"/>
          <w:i/>
        </w:rPr>
        <w:t xml:space="preserve">baseline model) and </w:t>
      </w:r>
      <w:r w:rsidR="00C744E9">
        <w:rPr>
          <w:rFonts w:asciiTheme="minorHAnsi" w:hAnsiTheme="minorHAnsi"/>
          <w:i/>
          <w:u w:val="single"/>
        </w:rPr>
        <w:t xml:space="preserve">health-related quality of life </w:t>
      </w:r>
      <w:r w:rsidRPr="00845F9A">
        <w:rPr>
          <w:rFonts w:asciiTheme="minorHAnsi" w:hAnsiTheme="minorHAnsi"/>
          <w:i/>
        </w:rPr>
        <w:t xml:space="preserve">should be selected following a </w:t>
      </w:r>
      <w:r w:rsidRPr="00845F9A">
        <w:rPr>
          <w:rFonts w:asciiTheme="minorHAnsi" w:hAnsiTheme="minorHAnsi"/>
          <w:i/>
          <w:u w:val="single"/>
        </w:rPr>
        <w:t>systematic literature review</w:t>
      </w:r>
      <w:r w:rsidR="00936F1A">
        <w:rPr>
          <w:rFonts w:asciiTheme="minorHAnsi" w:hAnsiTheme="minorHAnsi"/>
          <w:i/>
          <w:u w:val="single"/>
        </w:rPr>
        <w:t xml:space="preserve"> (SLR)</w:t>
      </w:r>
      <w:r w:rsidRPr="00845F9A">
        <w:rPr>
          <w:rFonts w:asciiTheme="minorHAnsi" w:hAnsiTheme="minorHAnsi"/>
          <w:i/>
        </w:rPr>
        <w:t xml:space="preserve">, and reported in accordance with PRISMA guidelines and the guidance set out in Appendix 2 of this template. </w:t>
      </w:r>
      <w:r w:rsidR="00845F9A" w:rsidRPr="00845F9A">
        <w:rPr>
          <w:rFonts w:asciiTheme="minorHAnsi" w:hAnsiTheme="minorHAnsi" w:cstheme="minorHAnsi"/>
          <w:i/>
        </w:rPr>
        <w:t>The SLR should be conducted within the timelines outlined previously for clinical evidence</w:t>
      </w:r>
      <w:r w:rsidR="00C55D64">
        <w:rPr>
          <w:rFonts w:asciiTheme="minorHAnsi" w:hAnsiTheme="minorHAnsi" w:cstheme="minorHAnsi"/>
          <w:i/>
        </w:rPr>
        <w:t xml:space="preserve">, and include </w:t>
      </w:r>
      <w:r w:rsidR="006E6329">
        <w:rPr>
          <w:rFonts w:asciiTheme="minorHAnsi" w:hAnsiTheme="minorHAnsi" w:cstheme="minorHAnsi"/>
          <w:i/>
        </w:rPr>
        <w:t xml:space="preserve">data from </w:t>
      </w:r>
      <w:r w:rsidR="00C55D64">
        <w:rPr>
          <w:rFonts w:asciiTheme="minorHAnsi" w:hAnsiTheme="minorHAnsi" w:cstheme="minorHAnsi"/>
          <w:i/>
        </w:rPr>
        <w:t>the most recent data-cuts of relevant clinical trials</w:t>
      </w:r>
      <w:r w:rsidR="00845F9A" w:rsidRPr="00845F9A">
        <w:rPr>
          <w:rFonts w:asciiTheme="minorHAnsi" w:hAnsiTheme="minorHAnsi" w:cstheme="minorHAnsi"/>
          <w:i/>
        </w:rPr>
        <w:t xml:space="preserve">. </w:t>
      </w:r>
      <w:r w:rsidRPr="00845F9A">
        <w:rPr>
          <w:rFonts w:asciiTheme="minorHAnsi" w:hAnsiTheme="minorHAnsi"/>
          <w:i/>
        </w:rPr>
        <w:t>For all other inputs, a description of the systematic search employed to identify relevant studies should be included. Justify the</w:t>
      </w:r>
      <w:r w:rsidRPr="00BA216C">
        <w:rPr>
          <w:rFonts w:asciiTheme="minorHAnsi" w:hAnsiTheme="minorHAnsi"/>
          <w:i/>
        </w:rPr>
        <w:t xml:space="preserve"> selection of specific sources.</w:t>
      </w:r>
      <w:r w:rsidR="00936F1A">
        <w:rPr>
          <w:rFonts w:asciiTheme="minorHAnsi" w:hAnsiTheme="minorHAnsi"/>
          <w:i/>
        </w:rPr>
        <w:t xml:space="preserve"> </w:t>
      </w:r>
    </w:p>
    <w:p w14:paraId="62024D8E" w14:textId="77777777" w:rsidR="00BA216C" w:rsidRDefault="00936F1A" w:rsidP="00936F1A">
      <w:pPr>
        <w:spacing w:after="240" w:line="360" w:lineRule="auto"/>
        <w:textAlignment w:val="auto"/>
        <w:rPr>
          <w:rFonts w:asciiTheme="minorHAnsi" w:hAnsiTheme="minorHAnsi"/>
          <w:i/>
        </w:rPr>
      </w:pPr>
      <w:r w:rsidRPr="00805179">
        <w:rPr>
          <w:rFonts w:asciiTheme="minorHAnsi" w:hAnsiTheme="minorHAnsi"/>
          <w:i/>
        </w:rPr>
        <w:t xml:space="preserve">Where evidence is based on </w:t>
      </w:r>
      <w:r>
        <w:rPr>
          <w:rFonts w:asciiTheme="minorHAnsi" w:hAnsiTheme="minorHAnsi"/>
          <w:i/>
        </w:rPr>
        <w:t>clinical</w:t>
      </w:r>
      <w:r w:rsidRPr="00805179">
        <w:rPr>
          <w:rFonts w:asciiTheme="minorHAnsi" w:hAnsiTheme="minorHAnsi"/>
          <w:i/>
        </w:rPr>
        <w:t xml:space="preserve"> opinion, </w:t>
      </w:r>
      <w:r>
        <w:rPr>
          <w:rFonts w:asciiTheme="minorHAnsi" w:hAnsiTheme="minorHAnsi"/>
          <w:i/>
        </w:rPr>
        <w:t>include an appendix</w:t>
      </w:r>
      <w:r w:rsidRPr="00805179">
        <w:rPr>
          <w:rFonts w:asciiTheme="minorHAnsi" w:hAnsiTheme="minorHAnsi"/>
          <w:i/>
        </w:rPr>
        <w:t xml:space="preserve"> describing the methods</w:t>
      </w:r>
      <w:r>
        <w:rPr>
          <w:rFonts w:asciiTheme="minorHAnsi" w:hAnsiTheme="minorHAnsi"/>
          <w:i/>
        </w:rPr>
        <w:t xml:space="preserve"> of obtaining the opinion</w:t>
      </w:r>
      <w:r w:rsidRPr="00805179">
        <w:rPr>
          <w:rFonts w:asciiTheme="minorHAnsi" w:hAnsiTheme="minorHAnsi"/>
          <w:i/>
        </w:rPr>
        <w:t xml:space="preserve"> and </w:t>
      </w:r>
      <w:r>
        <w:rPr>
          <w:rFonts w:asciiTheme="minorHAnsi" w:hAnsiTheme="minorHAnsi"/>
          <w:i/>
        </w:rPr>
        <w:t xml:space="preserve">the </w:t>
      </w:r>
      <w:r w:rsidRPr="00805179">
        <w:rPr>
          <w:rFonts w:asciiTheme="minorHAnsi" w:hAnsiTheme="minorHAnsi"/>
          <w:i/>
        </w:rPr>
        <w:t>results</w:t>
      </w:r>
      <w:r>
        <w:rPr>
          <w:rFonts w:asciiTheme="minorHAnsi" w:hAnsiTheme="minorHAnsi"/>
          <w:i/>
        </w:rPr>
        <w:t>, in full detail</w:t>
      </w:r>
      <w:r w:rsidRPr="00805179">
        <w:rPr>
          <w:rFonts w:asciiTheme="minorHAnsi" w:hAnsiTheme="minorHAnsi"/>
          <w:i/>
        </w:rPr>
        <w:t xml:space="preserve"> (se</w:t>
      </w:r>
      <w:r>
        <w:rPr>
          <w:rFonts w:asciiTheme="minorHAnsi" w:hAnsiTheme="minorHAnsi"/>
          <w:i/>
        </w:rPr>
        <w:t xml:space="preserve">e Appendix 1-Clinical Opinion). </w:t>
      </w:r>
      <w:r w:rsidR="00BA216C" w:rsidRPr="00BA216C">
        <w:rPr>
          <w:rFonts w:asciiTheme="minorHAnsi" w:hAnsiTheme="minorHAnsi"/>
          <w:i/>
        </w:rPr>
        <w:t>Model inputs should be derived from an Irish population, where available.</w:t>
      </w:r>
      <w:r w:rsidR="00BA216C">
        <w:rPr>
          <w:rFonts w:asciiTheme="minorHAnsi" w:hAnsiTheme="minorHAnsi"/>
          <w:i/>
        </w:rPr>
        <w:t xml:space="preserve"> </w:t>
      </w:r>
    </w:p>
    <w:p w14:paraId="0D661A94" w14:textId="77777777" w:rsidR="00C744E9" w:rsidRPr="00C744E9" w:rsidRDefault="00C744E9" w:rsidP="00C744E9">
      <w:pPr>
        <w:spacing w:after="240" w:line="360" w:lineRule="auto"/>
        <w:textAlignment w:val="auto"/>
        <w:rPr>
          <w:rFonts w:asciiTheme="minorHAnsi" w:hAnsiTheme="minorHAnsi"/>
          <w:i/>
        </w:rPr>
      </w:pPr>
      <w:r w:rsidRPr="00C744E9">
        <w:rPr>
          <w:rFonts w:asciiTheme="minorHAnsi" w:hAnsiTheme="minorHAnsi"/>
          <w:i/>
        </w:rPr>
        <w:t>Ensure that all parameter inputs included in the written submission align with those included in the submitted cost-effectiveness model.</w:t>
      </w:r>
    </w:p>
    <w:p w14:paraId="21165903" w14:textId="77777777" w:rsidR="00C744E9" w:rsidRPr="00936F1A" w:rsidRDefault="00C744E9" w:rsidP="00936F1A">
      <w:pPr>
        <w:spacing w:after="240" w:line="360" w:lineRule="auto"/>
        <w:textAlignment w:val="auto"/>
        <w:rPr>
          <w:rFonts w:asciiTheme="minorHAnsi" w:hAnsiTheme="minorHAnsi"/>
          <w:i/>
        </w:rPr>
      </w:pPr>
    </w:p>
    <w:p w14:paraId="7161993C" w14:textId="77777777" w:rsidR="00986E98" w:rsidRPr="002771EE" w:rsidRDefault="00986E98" w:rsidP="00DE3B14">
      <w:pPr>
        <w:pStyle w:val="NCPERG2"/>
        <w:numPr>
          <w:ilvl w:val="1"/>
          <w:numId w:val="3"/>
        </w:numPr>
        <w:ind w:left="1149"/>
        <w:rPr>
          <w:color w:val="404B7C"/>
        </w:rPr>
      </w:pPr>
      <w:bookmarkStart w:id="67" w:name="_Toc67669963"/>
      <w:bookmarkStart w:id="68" w:name="_Toc128567487"/>
      <w:r w:rsidRPr="002771EE">
        <w:rPr>
          <w:color w:val="404B7C"/>
        </w:rPr>
        <w:t>Model Structure</w:t>
      </w:r>
      <w:bookmarkEnd w:id="67"/>
      <w:bookmarkEnd w:id="68"/>
    </w:p>
    <w:p w14:paraId="48408822" w14:textId="6FAB3AF1" w:rsidR="004D693F" w:rsidRDefault="004D693F" w:rsidP="0087731E">
      <w:pPr>
        <w:numPr>
          <w:ilvl w:val="0"/>
          <w:numId w:val="11"/>
        </w:numPr>
        <w:spacing w:after="240" w:line="360" w:lineRule="auto"/>
        <w:rPr>
          <w:rFonts w:asciiTheme="minorHAnsi" w:hAnsiTheme="minorHAnsi"/>
        </w:rPr>
      </w:pPr>
      <w:r w:rsidRPr="004D693F">
        <w:rPr>
          <w:rFonts w:asciiTheme="minorHAnsi" w:hAnsiTheme="minorHAnsi"/>
        </w:rPr>
        <w:t xml:space="preserve">The structure of </w:t>
      </w:r>
      <w:r w:rsidR="00D90FE6">
        <w:rPr>
          <w:rFonts w:asciiTheme="minorHAnsi" w:hAnsiTheme="minorHAnsi"/>
        </w:rPr>
        <w:t xml:space="preserve">the </w:t>
      </w:r>
      <w:r w:rsidRPr="004D693F">
        <w:rPr>
          <w:rFonts w:asciiTheme="minorHAnsi" w:hAnsiTheme="minorHAnsi"/>
        </w:rPr>
        <w:t>model should be no more complex than is necessary to faithfully represent the disease, the potential value of interventions, and to address the decision problem. Models are often submitted to the NCPE with unnecessarily complex structures and programming. This is often a consequence of the multinational re-use of the models</w:t>
      </w:r>
      <w:r w:rsidR="00544E21">
        <w:rPr>
          <w:rFonts w:asciiTheme="minorHAnsi" w:hAnsiTheme="minorHAnsi"/>
        </w:rPr>
        <w:t xml:space="preserve"> which </w:t>
      </w:r>
      <w:r w:rsidR="00296D60">
        <w:rPr>
          <w:rFonts w:asciiTheme="minorHAnsi" w:hAnsiTheme="minorHAnsi"/>
        </w:rPr>
        <w:t xml:space="preserve">may </w:t>
      </w:r>
      <w:r w:rsidRPr="004D693F">
        <w:rPr>
          <w:rFonts w:asciiTheme="minorHAnsi" w:hAnsiTheme="minorHAnsi"/>
        </w:rPr>
        <w:t xml:space="preserve">limit the assessor’s ability to critically appraise within reasonable timeframes. It is the responsibility of the Applicant to ensure that the model is fit for purpose and can be efficiently interrogated by the NCPE Review Group.  If either of these criteria </w:t>
      </w:r>
      <w:r w:rsidR="00441A8F">
        <w:rPr>
          <w:rFonts w:asciiTheme="minorHAnsi" w:hAnsiTheme="minorHAnsi"/>
        </w:rPr>
        <w:t>are not</w:t>
      </w:r>
      <w:r w:rsidRPr="004D693F">
        <w:rPr>
          <w:rFonts w:asciiTheme="minorHAnsi" w:hAnsiTheme="minorHAnsi"/>
        </w:rPr>
        <w:t xml:space="preserve"> met, </w:t>
      </w:r>
      <w:r>
        <w:rPr>
          <w:rFonts w:asciiTheme="minorHAnsi" w:hAnsiTheme="minorHAnsi"/>
        </w:rPr>
        <w:t xml:space="preserve">a </w:t>
      </w:r>
      <w:r w:rsidRPr="004D693F">
        <w:rPr>
          <w:rFonts w:asciiTheme="minorHAnsi" w:hAnsiTheme="minorHAnsi"/>
        </w:rPr>
        <w:t>resubmission</w:t>
      </w:r>
      <w:r>
        <w:rPr>
          <w:rFonts w:asciiTheme="minorHAnsi" w:hAnsiTheme="minorHAnsi"/>
        </w:rPr>
        <w:t xml:space="preserve"> request may be made</w:t>
      </w:r>
      <w:r w:rsidRPr="004D693F">
        <w:rPr>
          <w:rFonts w:asciiTheme="minorHAnsi" w:hAnsiTheme="minorHAnsi"/>
        </w:rPr>
        <w:t>.</w:t>
      </w:r>
    </w:p>
    <w:p w14:paraId="6EB36B92" w14:textId="77777777" w:rsidR="00BC1A47" w:rsidRPr="00441A8F" w:rsidRDefault="00BC1A47" w:rsidP="0087731E">
      <w:pPr>
        <w:numPr>
          <w:ilvl w:val="0"/>
          <w:numId w:val="11"/>
        </w:numPr>
        <w:spacing w:after="240" w:line="360" w:lineRule="auto"/>
        <w:rPr>
          <w:rFonts w:asciiTheme="minorHAnsi" w:hAnsiTheme="minorHAnsi"/>
        </w:rPr>
      </w:pPr>
      <w:r w:rsidRPr="00BC1A47">
        <w:rPr>
          <w:rFonts w:asciiTheme="minorHAnsi" w:hAnsiTheme="minorHAnsi"/>
        </w:rPr>
        <w:t xml:space="preserve">While the availability or quality of data may affect the validity of the model results, this should not dictate the structure of the model. Sensitivity analyses may be conducted on aspects of the model for </w:t>
      </w:r>
      <w:r w:rsidRPr="00441A8F">
        <w:rPr>
          <w:rFonts w:asciiTheme="minorHAnsi" w:hAnsiTheme="minorHAnsi"/>
        </w:rPr>
        <w:t>which no/poor data exist, or for which data is not yet available.</w:t>
      </w:r>
    </w:p>
    <w:p w14:paraId="7432BD77" w14:textId="77777777" w:rsidR="00441A8F" w:rsidRPr="00441A8F" w:rsidRDefault="00BA2C0C" w:rsidP="0087731E">
      <w:pPr>
        <w:numPr>
          <w:ilvl w:val="0"/>
          <w:numId w:val="11"/>
        </w:numPr>
        <w:spacing w:after="240" w:line="360" w:lineRule="auto"/>
        <w:rPr>
          <w:rFonts w:asciiTheme="minorHAnsi" w:hAnsiTheme="minorHAnsi"/>
        </w:rPr>
      </w:pPr>
      <w:r w:rsidRPr="00441A8F">
        <w:rPr>
          <w:rFonts w:asciiTheme="minorHAnsi" w:hAnsiTheme="minorHAnsi"/>
        </w:rPr>
        <w:lastRenderedPageBreak/>
        <w:t xml:space="preserve">Describe the type of model used, time horizon and cycle length.  </w:t>
      </w:r>
      <w:r w:rsidR="00733D2A">
        <w:rPr>
          <w:rFonts w:asciiTheme="minorHAnsi" w:hAnsiTheme="minorHAnsi" w:cstheme="minorHAnsi"/>
        </w:rPr>
        <w:t>A life</w:t>
      </w:r>
      <w:r w:rsidR="00441A8F" w:rsidRPr="00441A8F">
        <w:rPr>
          <w:rFonts w:asciiTheme="minorHAnsi" w:hAnsiTheme="minorHAnsi" w:cstheme="minorHAnsi"/>
        </w:rPr>
        <w:t xml:space="preserve">time horizon </w:t>
      </w:r>
      <w:r w:rsidR="00733D2A">
        <w:rPr>
          <w:rFonts w:asciiTheme="minorHAnsi" w:hAnsiTheme="minorHAnsi" w:cstheme="minorHAnsi"/>
        </w:rPr>
        <w:t>is generally most appropriate</w:t>
      </w:r>
      <w:r w:rsidR="00441A8F" w:rsidRPr="00441A8F">
        <w:rPr>
          <w:rFonts w:asciiTheme="minorHAnsi" w:hAnsiTheme="minorHAnsi" w:cstheme="minorHAnsi"/>
        </w:rPr>
        <w:t xml:space="preserve"> to capture all meaningful differences in costs and effects between alternatives considered</w:t>
      </w:r>
      <w:r w:rsidR="00441A8F" w:rsidRPr="00441A8F">
        <w:rPr>
          <w:rFonts w:asciiTheme="minorHAnsi" w:hAnsiTheme="minorHAnsi"/>
        </w:rPr>
        <w:t>.</w:t>
      </w:r>
      <w:r w:rsidR="00733D2A">
        <w:rPr>
          <w:rFonts w:asciiTheme="minorHAnsi" w:hAnsiTheme="minorHAnsi"/>
        </w:rPr>
        <w:t xml:space="preserve"> The inclusion of shorter time horizons should be justified and any potential bias explored</w:t>
      </w:r>
      <w:r w:rsidR="002A24E4">
        <w:rPr>
          <w:rFonts w:asciiTheme="minorHAnsi" w:hAnsiTheme="minorHAnsi"/>
        </w:rPr>
        <w:t xml:space="preserve"> in sensitivity analysis</w:t>
      </w:r>
      <w:r w:rsidR="00733D2A">
        <w:rPr>
          <w:rFonts w:asciiTheme="minorHAnsi" w:hAnsiTheme="minorHAnsi"/>
        </w:rPr>
        <w:t>.</w:t>
      </w:r>
      <w:r w:rsidR="00441A8F" w:rsidRPr="00441A8F">
        <w:rPr>
          <w:rFonts w:asciiTheme="minorHAnsi" w:hAnsiTheme="minorHAnsi"/>
        </w:rPr>
        <w:t xml:space="preserve"> </w:t>
      </w:r>
      <w:r w:rsidR="00D15F0C" w:rsidRPr="00441A8F">
        <w:rPr>
          <w:rFonts w:asciiTheme="minorHAnsi" w:hAnsiTheme="minorHAnsi"/>
        </w:rPr>
        <w:t>The cycle length should be short enough that an outcome/event</w:t>
      </w:r>
      <w:r w:rsidR="00441A8F" w:rsidRPr="00441A8F">
        <w:rPr>
          <w:rFonts w:asciiTheme="minorHAnsi" w:hAnsiTheme="minorHAnsi"/>
        </w:rPr>
        <w:t xml:space="preserve"> occurs at most once per cycle.</w:t>
      </w:r>
    </w:p>
    <w:p w14:paraId="599B8121" w14:textId="77777777" w:rsidR="00BA2C0C" w:rsidRPr="00202A2D" w:rsidRDefault="00BA2C0C" w:rsidP="0087731E">
      <w:pPr>
        <w:numPr>
          <w:ilvl w:val="0"/>
          <w:numId w:val="11"/>
        </w:numPr>
        <w:spacing w:after="240" w:line="360" w:lineRule="auto"/>
        <w:rPr>
          <w:rFonts w:asciiTheme="minorHAnsi" w:hAnsiTheme="minorHAnsi"/>
        </w:rPr>
      </w:pPr>
      <w:r w:rsidRPr="00B136AA">
        <w:rPr>
          <w:rFonts w:asciiTheme="minorHAnsi" w:hAnsiTheme="minorHAnsi"/>
        </w:rPr>
        <w:t>State if a ha</w:t>
      </w:r>
      <w:r w:rsidR="00D1201C">
        <w:rPr>
          <w:rFonts w:asciiTheme="minorHAnsi" w:hAnsiTheme="minorHAnsi"/>
        </w:rPr>
        <w:t>lf-cycle correction was applied, and if not, provide justification for its omission.</w:t>
      </w:r>
    </w:p>
    <w:p w14:paraId="3DB5B56A" w14:textId="77777777" w:rsidR="00202A2D" w:rsidRDefault="00D15F0C" w:rsidP="0087731E">
      <w:pPr>
        <w:numPr>
          <w:ilvl w:val="0"/>
          <w:numId w:val="11"/>
        </w:numPr>
        <w:spacing w:after="240" w:line="360" w:lineRule="auto"/>
        <w:rPr>
          <w:rFonts w:asciiTheme="minorHAnsi" w:hAnsiTheme="minorHAnsi"/>
        </w:rPr>
      </w:pPr>
      <w:r w:rsidRPr="00202A2D">
        <w:rPr>
          <w:rFonts w:asciiTheme="minorHAnsi" w:hAnsiTheme="minorHAnsi"/>
        </w:rPr>
        <w:t>Describe the structure of the model,</w:t>
      </w:r>
      <w:r w:rsidR="00202A2D">
        <w:rPr>
          <w:rFonts w:asciiTheme="minorHAnsi" w:hAnsiTheme="minorHAnsi"/>
        </w:rPr>
        <w:t xml:space="preserve"> including</w:t>
      </w:r>
      <w:r w:rsidRPr="00202A2D">
        <w:rPr>
          <w:rFonts w:asciiTheme="minorHAnsi" w:hAnsiTheme="minorHAnsi"/>
        </w:rPr>
        <w:t xml:space="preserve"> </w:t>
      </w:r>
      <w:r w:rsidR="00202A2D" w:rsidRPr="00202A2D">
        <w:rPr>
          <w:rFonts w:asciiTheme="minorHAnsi" w:hAnsiTheme="minorHAnsi"/>
        </w:rPr>
        <w:t>the clinical outcomes which determine progression through the model</w:t>
      </w:r>
      <w:r w:rsidR="00202A2D">
        <w:rPr>
          <w:rFonts w:asciiTheme="minorHAnsi" w:hAnsiTheme="minorHAnsi"/>
        </w:rPr>
        <w:t xml:space="preserve">, </w:t>
      </w:r>
      <w:r w:rsidR="00202A2D" w:rsidRPr="00202A2D">
        <w:rPr>
          <w:rFonts w:asciiTheme="minorHAnsi" w:hAnsiTheme="minorHAnsi"/>
        </w:rPr>
        <w:t>the mechanism by which patients progress through the model e.g. by transition matrices, survival curves etc.</w:t>
      </w:r>
      <w:r w:rsidR="00202A2D">
        <w:rPr>
          <w:rFonts w:asciiTheme="minorHAnsi" w:hAnsiTheme="minorHAnsi"/>
        </w:rPr>
        <w:t>, and the role of treatment effects in the model.</w:t>
      </w:r>
    </w:p>
    <w:p w14:paraId="7EFD88F5" w14:textId="77777777" w:rsidR="00202A2D" w:rsidRDefault="00202A2D" w:rsidP="0087731E">
      <w:pPr>
        <w:numPr>
          <w:ilvl w:val="0"/>
          <w:numId w:val="11"/>
        </w:numPr>
        <w:spacing w:after="240" w:line="360" w:lineRule="auto"/>
        <w:rPr>
          <w:rFonts w:asciiTheme="minorHAnsi" w:hAnsiTheme="minorHAnsi"/>
        </w:rPr>
      </w:pPr>
      <w:r>
        <w:rPr>
          <w:rFonts w:asciiTheme="minorHAnsi" w:hAnsiTheme="minorHAnsi"/>
        </w:rPr>
        <w:t>If a state transition model was used,</w:t>
      </w:r>
      <w:r w:rsidRPr="00202A2D">
        <w:rPr>
          <w:rFonts w:asciiTheme="minorHAnsi" w:hAnsiTheme="minorHAnsi"/>
        </w:rPr>
        <w:t xml:space="preserve"> </w:t>
      </w:r>
      <w:r>
        <w:rPr>
          <w:rFonts w:asciiTheme="minorHAnsi" w:hAnsiTheme="minorHAnsi"/>
        </w:rPr>
        <w:t>describe</w:t>
      </w:r>
      <w:r w:rsidR="00D15F0C" w:rsidRPr="00202A2D">
        <w:rPr>
          <w:rFonts w:asciiTheme="minorHAnsi" w:hAnsiTheme="minorHAnsi"/>
        </w:rPr>
        <w:t xml:space="preserve"> the health states and the pathway/possible transitions of patients through the various health states</w:t>
      </w:r>
      <w:r>
        <w:rPr>
          <w:rFonts w:asciiTheme="minorHAnsi" w:hAnsiTheme="minorHAnsi"/>
        </w:rPr>
        <w:t>.</w:t>
      </w:r>
      <w:r w:rsidRPr="00202A2D">
        <w:rPr>
          <w:rFonts w:asciiTheme="minorHAnsi" w:hAnsiTheme="minorHAnsi"/>
        </w:rPr>
        <w:t xml:space="preserve"> </w:t>
      </w:r>
      <w:r w:rsidRPr="00B136AA">
        <w:rPr>
          <w:rFonts w:asciiTheme="minorHAnsi" w:hAnsiTheme="minorHAnsi"/>
        </w:rPr>
        <w:t>Present the transition probability matrix.</w:t>
      </w:r>
    </w:p>
    <w:p w14:paraId="5F7C1CF5" w14:textId="77777777" w:rsidR="00BC1A47" w:rsidRPr="00202A2D" w:rsidRDefault="00BC1A47" w:rsidP="0087731E">
      <w:pPr>
        <w:numPr>
          <w:ilvl w:val="0"/>
          <w:numId w:val="11"/>
        </w:numPr>
        <w:spacing w:after="240" w:line="360" w:lineRule="auto"/>
        <w:rPr>
          <w:rFonts w:asciiTheme="minorHAnsi" w:hAnsiTheme="minorHAnsi"/>
        </w:rPr>
      </w:pPr>
      <w:r w:rsidRPr="00202A2D">
        <w:rPr>
          <w:rFonts w:asciiTheme="minorHAnsi" w:hAnsiTheme="minorHAnsi"/>
        </w:rPr>
        <w:t>Describe the mechanisms by which costs and QALYs are differentially accrued across the treatment arms.</w:t>
      </w:r>
    </w:p>
    <w:p w14:paraId="376FC9E2" w14:textId="77777777" w:rsidR="00CE26A4" w:rsidRPr="00202A2D" w:rsidRDefault="00BC1A47" w:rsidP="0087731E">
      <w:pPr>
        <w:numPr>
          <w:ilvl w:val="0"/>
          <w:numId w:val="11"/>
        </w:numPr>
        <w:spacing w:after="240" w:line="360" w:lineRule="auto"/>
        <w:rPr>
          <w:rFonts w:asciiTheme="minorHAnsi" w:hAnsiTheme="minorHAnsi"/>
        </w:rPr>
      </w:pPr>
      <w:r>
        <w:rPr>
          <w:rFonts w:asciiTheme="minorHAnsi" w:hAnsiTheme="minorHAnsi"/>
        </w:rPr>
        <w:t>Provide</w:t>
      </w:r>
      <w:r w:rsidR="00CE26A4" w:rsidRPr="00202A2D">
        <w:rPr>
          <w:rFonts w:asciiTheme="minorHAnsi" w:hAnsiTheme="minorHAnsi"/>
        </w:rPr>
        <w:t xml:space="preserve"> a graphical representation of the model structure</w:t>
      </w:r>
      <w:r>
        <w:rPr>
          <w:rFonts w:asciiTheme="minorHAnsi" w:hAnsiTheme="minorHAnsi"/>
        </w:rPr>
        <w:t>.</w:t>
      </w:r>
    </w:p>
    <w:p w14:paraId="56A0A5A3" w14:textId="77777777" w:rsidR="00E85D17" w:rsidRPr="00BC1A47" w:rsidRDefault="00E85D17" w:rsidP="0087731E">
      <w:pPr>
        <w:numPr>
          <w:ilvl w:val="0"/>
          <w:numId w:val="11"/>
        </w:numPr>
        <w:spacing w:after="240" w:line="360" w:lineRule="auto"/>
        <w:rPr>
          <w:rFonts w:asciiTheme="minorHAnsi" w:hAnsiTheme="minorHAnsi"/>
        </w:rPr>
      </w:pPr>
      <w:r w:rsidRPr="00B136AA">
        <w:rPr>
          <w:rFonts w:asciiTheme="minorHAnsi" w:hAnsiTheme="minorHAnsi"/>
        </w:rPr>
        <w:t>Provide the rationale for the model structure in terms of the natural course of the disease/condition and the clinical relevance/importance of model outcomes to patients.</w:t>
      </w:r>
    </w:p>
    <w:p w14:paraId="6BFF4371" w14:textId="333DE9C1" w:rsidR="00E85D17" w:rsidRPr="00202A2D" w:rsidRDefault="00E85D17" w:rsidP="0087731E">
      <w:pPr>
        <w:numPr>
          <w:ilvl w:val="0"/>
          <w:numId w:val="11"/>
        </w:numPr>
        <w:spacing w:after="240" w:line="360" w:lineRule="auto"/>
        <w:rPr>
          <w:rFonts w:asciiTheme="minorHAnsi" w:hAnsiTheme="minorHAnsi"/>
        </w:rPr>
      </w:pPr>
      <w:r w:rsidRPr="00BC1A47">
        <w:rPr>
          <w:rFonts w:asciiTheme="minorHAnsi" w:hAnsiTheme="minorHAnsi"/>
        </w:rPr>
        <w:t>If surrogate outcomes were used</w:t>
      </w:r>
      <w:r w:rsidR="00F447C0">
        <w:rPr>
          <w:rFonts w:asciiTheme="minorHAnsi" w:hAnsiTheme="minorHAnsi"/>
        </w:rPr>
        <w:t xml:space="preserve"> in the model</w:t>
      </w:r>
      <w:r w:rsidRPr="00BC1A47">
        <w:rPr>
          <w:rFonts w:asciiTheme="minorHAnsi" w:hAnsiTheme="minorHAnsi"/>
        </w:rPr>
        <w:t>,</w:t>
      </w:r>
      <w:r w:rsidR="00F447C0">
        <w:rPr>
          <w:rFonts w:asciiTheme="minorHAnsi" w:hAnsiTheme="minorHAnsi"/>
        </w:rPr>
        <w:t xml:space="preserve"> with the intention of predicting a clinical outcome,</w:t>
      </w:r>
      <w:r w:rsidRPr="00BC1A47">
        <w:rPr>
          <w:rFonts w:asciiTheme="minorHAnsi" w:hAnsiTheme="minorHAnsi"/>
        </w:rPr>
        <w:t xml:space="preserve"> </w:t>
      </w:r>
      <w:r w:rsidR="00F447C0">
        <w:rPr>
          <w:rFonts w:asciiTheme="minorHAnsi" w:hAnsiTheme="minorHAnsi"/>
        </w:rPr>
        <w:t>they should be previously validated. T</w:t>
      </w:r>
      <w:r w:rsidRPr="00BC1A47">
        <w:rPr>
          <w:rFonts w:asciiTheme="minorHAnsi" w:hAnsiTheme="minorHAnsi"/>
        </w:rPr>
        <w:t xml:space="preserve">here </w:t>
      </w:r>
      <w:r w:rsidR="006D1F97">
        <w:rPr>
          <w:rFonts w:asciiTheme="minorHAnsi" w:hAnsiTheme="minorHAnsi"/>
        </w:rPr>
        <w:t xml:space="preserve">should be </w:t>
      </w:r>
      <w:r w:rsidRPr="00BC1A47">
        <w:rPr>
          <w:rFonts w:asciiTheme="minorHAnsi" w:hAnsiTheme="minorHAnsi"/>
        </w:rPr>
        <w:t>a robust, quantifiable evidence base for the relationship between the surrogate outcome and final clinical outcome(s) of relevance</w:t>
      </w:r>
      <w:r w:rsidR="006D1F97">
        <w:rPr>
          <w:rFonts w:asciiTheme="minorHAnsi" w:hAnsiTheme="minorHAnsi"/>
        </w:rPr>
        <w:t xml:space="preserve">. This evidence should be specific to the population in question, and should extend to the relationship between the relative effects of the intervention on the surrogate </w:t>
      </w:r>
      <w:r w:rsidR="00D51846">
        <w:rPr>
          <w:rFonts w:asciiTheme="minorHAnsi" w:hAnsiTheme="minorHAnsi"/>
        </w:rPr>
        <w:t xml:space="preserve">outcome </w:t>
      </w:r>
      <w:r w:rsidR="006D1F97">
        <w:rPr>
          <w:rFonts w:asciiTheme="minorHAnsi" w:hAnsiTheme="minorHAnsi"/>
        </w:rPr>
        <w:t>and</w:t>
      </w:r>
      <w:r w:rsidR="00D51846" w:rsidRPr="00D51846">
        <w:rPr>
          <w:rFonts w:asciiTheme="minorHAnsi" w:hAnsiTheme="minorHAnsi"/>
        </w:rPr>
        <w:t xml:space="preserve"> </w:t>
      </w:r>
      <w:r w:rsidR="00D51846">
        <w:rPr>
          <w:rFonts w:asciiTheme="minorHAnsi" w:hAnsiTheme="minorHAnsi"/>
        </w:rPr>
        <w:t>relative effects of the intervention on the</w:t>
      </w:r>
      <w:r w:rsidR="006D1F97">
        <w:rPr>
          <w:rFonts w:asciiTheme="minorHAnsi" w:hAnsiTheme="minorHAnsi"/>
        </w:rPr>
        <w:t xml:space="preserve"> final outcome</w:t>
      </w:r>
      <w:r w:rsidRPr="00BC1A47">
        <w:rPr>
          <w:rFonts w:asciiTheme="minorHAnsi" w:hAnsiTheme="minorHAnsi"/>
        </w:rPr>
        <w:t>.</w:t>
      </w:r>
      <w:r w:rsidR="006032E5">
        <w:rPr>
          <w:rFonts w:asciiTheme="minorHAnsi" w:hAnsiTheme="minorHAnsi"/>
        </w:rPr>
        <w:t xml:space="preserve"> </w:t>
      </w:r>
      <w:r w:rsidR="006032E5" w:rsidRPr="006032E5">
        <w:rPr>
          <w:rFonts w:asciiTheme="minorHAnsi" w:hAnsiTheme="minorHAnsi"/>
        </w:rPr>
        <w:t>This</w:t>
      </w:r>
      <w:r w:rsidR="006D1F97">
        <w:rPr>
          <w:rFonts w:asciiTheme="minorHAnsi" w:hAnsiTheme="minorHAnsi"/>
        </w:rPr>
        <w:t xml:space="preserve"> evidence should be pr</w:t>
      </w:r>
      <w:r w:rsidR="00D51846">
        <w:rPr>
          <w:rFonts w:asciiTheme="minorHAnsi" w:hAnsiTheme="minorHAnsi"/>
        </w:rPr>
        <w:t>ovided and critically discussed in the submission.</w:t>
      </w:r>
    </w:p>
    <w:p w14:paraId="3ACB2F1A" w14:textId="77777777" w:rsidR="00477B0D" w:rsidRDefault="00E85D17" w:rsidP="0087731E">
      <w:pPr>
        <w:numPr>
          <w:ilvl w:val="0"/>
          <w:numId w:val="11"/>
        </w:numPr>
        <w:spacing w:after="240" w:line="360" w:lineRule="auto"/>
        <w:rPr>
          <w:rFonts w:asciiTheme="minorHAnsi" w:hAnsiTheme="minorHAnsi"/>
        </w:rPr>
      </w:pPr>
      <w:r w:rsidRPr="00BC1A47">
        <w:rPr>
          <w:rFonts w:asciiTheme="minorHAnsi" w:hAnsiTheme="minorHAnsi"/>
        </w:rPr>
        <w:lastRenderedPageBreak/>
        <w:t>All structural assumptions should be fully described in tabular format. These assumptions should be justified and uncertainty explored in plausible scenario analysis.</w:t>
      </w:r>
    </w:p>
    <w:p w14:paraId="1FDAC566" w14:textId="77777777" w:rsidR="00477B0D" w:rsidRPr="00477B0D" w:rsidRDefault="00477B0D" w:rsidP="0087731E">
      <w:pPr>
        <w:numPr>
          <w:ilvl w:val="0"/>
          <w:numId w:val="11"/>
        </w:numPr>
        <w:spacing w:after="240" w:line="360" w:lineRule="auto"/>
        <w:rPr>
          <w:rFonts w:asciiTheme="minorHAnsi" w:hAnsiTheme="minorHAnsi"/>
        </w:rPr>
      </w:pPr>
      <w:r w:rsidRPr="00477B0D">
        <w:rPr>
          <w:rFonts w:asciiTheme="minorHAnsi" w:hAnsiTheme="minorHAnsi"/>
        </w:rPr>
        <w:t>If the model structure includes a baseline model representing the natural history of the disease in question, or representing current standard-of-care, in order to predict outcomes for a best supportive care arm of the model, all inputs relating to the baseline model should be selected following an SLR to identify the most relevant data source. A detailed description of the data sources, analysis methods and assumptions used in the derivation of the baseline/natural history model/transition matrix is required (in line with guidance set out in Appendix 2).</w:t>
      </w:r>
    </w:p>
    <w:p w14:paraId="26D3A270" w14:textId="77777777" w:rsidR="00BA2C0C" w:rsidRDefault="00BA2C0C" w:rsidP="0087731E">
      <w:pPr>
        <w:numPr>
          <w:ilvl w:val="0"/>
          <w:numId w:val="11"/>
        </w:numPr>
        <w:spacing w:after="240" w:line="360" w:lineRule="auto"/>
        <w:rPr>
          <w:rFonts w:asciiTheme="minorHAnsi" w:hAnsiTheme="minorHAnsi"/>
        </w:rPr>
      </w:pPr>
      <w:r w:rsidRPr="00B136AA">
        <w:rPr>
          <w:rFonts w:asciiTheme="minorHAnsi" w:hAnsiTheme="minorHAnsi"/>
        </w:rPr>
        <w:t>A comprehensive suite of quality assurance checks should be conducted and reported, to ensure the internal and external validity of the model. Provide details and results of all model verification, external validation and quality assurance exercises.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776F4E" w:rsidRPr="00CC1B47" w14:paraId="70A17C26" w14:textId="77777777" w:rsidTr="00B365A2">
        <w:tc>
          <w:tcPr>
            <w:tcW w:w="5000" w:type="pct"/>
            <w:tcBorders>
              <w:top w:val="nil"/>
              <w:bottom w:val="nil"/>
            </w:tcBorders>
            <w:shd w:val="clear" w:color="auto" w:fill="auto"/>
          </w:tcPr>
          <w:p w14:paraId="200B6800" w14:textId="77777777" w:rsidR="00776F4E" w:rsidRPr="00CC1B47" w:rsidRDefault="00776F4E" w:rsidP="00776F4E">
            <w:pPr>
              <w:pStyle w:val="Default"/>
              <w:jc w:val="both"/>
              <w:rPr>
                <w:sz w:val="20"/>
                <w:szCs w:val="20"/>
              </w:rPr>
            </w:pPr>
            <w:r w:rsidRPr="002771EE">
              <w:rPr>
                <w:rFonts w:asciiTheme="minorHAnsi" w:hAnsiTheme="minorHAnsi" w:cstheme="minorHAnsi"/>
                <w:b/>
                <w:color w:val="404B7C"/>
                <w:sz w:val="20"/>
              </w:rPr>
              <w:t>Figure X: Model structure</w:t>
            </w:r>
          </w:p>
        </w:tc>
      </w:tr>
    </w:tbl>
    <w:p w14:paraId="7E24A7D3" w14:textId="77777777" w:rsidR="00776F4E" w:rsidRPr="00BC1A47" w:rsidRDefault="00776F4E" w:rsidP="00776F4E">
      <w:pPr>
        <w:spacing w:after="240" w:line="360" w:lineRule="auto"/>
        <w:rPr>
          <w:rFonts w:asciiTheme="minorHAnsi" w:hAnsiTheme="minorHAnsi"/>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803"/>
      </w:tblGrid>
      <w:tr w:rsidR="00776F4E" w:rsidRPr="00CC1B47" w14:paraId="4D0BA6C1" w14:textId="77777777" w:rsidTr="00B365A2">
        <w:tc>
          <w:tcPr>
            <w:tcW w:w="5000" w:type="pct"/>
            <w:gridSpan w:val="2"/>
            <w:tcBorders>
              <w:top w:val="nil"/>
              <w:bottom w:val="nil"/>
            </w:tcBorders>
            <w:shd w:val="clear" w:color="auto" w:fill="auto"/>
          </w:tcPr>
          <w:p w14:paraId="5F474AC1" w14:textId="77777777" w:rsidR="00776F4E" w:rsidRPr="00CC1B47" w:rsidRDefault="00776F4E" w:rsidP="00776F4E">
            <w:pPr>
              <w:pStyle w:val="Default"/>
              <w:jc w:val="both"/>
              <w:rPr>
                <w:sz w:val="20"/>
                <w:szCs w:val="20"/>
              </w:rPr>
            </w:pPr>
            <w:r w:rsidRPr="002771EE">
              <w:rPr>
                <w:rFonts w:asciiTheme="minorHAnsi" w:hAnsiTheme="minorHAnsi" w:cstheme="minorHAnsi"/>
                <w:b/>
                <w:color w:val="404B7C"/>
                <w:sz w:val="20"/>
              </w:rPr>
              <w:t>Table X: Model assumptions</w:t>
            </w:r>
          </w:p>
        </w:tc>
      </w:tr>
      <w:tr w:rsidR="00776F4E" w:rsidRPr="00CC1B47" w14:paraId="1BF52020" w14:textId="77777777" w:rsidTr="00B365A2">
        <w:tc>
          <w:tcPr>
            <w:tcW w:w="1383" w:type="pct"/>
            <w:tcBorders>
              <w:top w:val="nil"/>
            </w:tcBorders>
            <w:shd w:val="clear" w:color="auto" w:fill="F2F2F2" w:themeFill="background1" w:themeFillShade="F2"/>
          </w:tcPr>
          <w:p w14:paraId="53090F61" w14:textId="77777777" w:rsidR="00776F4E" w:rsidRPr="00CC1B47" w:rsidRDefault="00776F4E" w:rsidP="00B365A2">
            <w:pPr>
              <w:pStyle w:val="Default"/>
              <w:jc w:val="both"/>
              <w:rPr>
                <w:sz w:val="20"/>
                <w:szCs w:val="20"/>
              </w:rPr>
            </w:pPr>
          </w:p>
        </w:tc>
        <w:tc>
          <w:tcPr>
            <w:tcW w:w="3617" w:type="pct"/>
            <w:tcBorders>
              <w:top w:val="nil"/>
            </w:tcBorders>
            <w:shd w:val="clear" w:color="auto" w:fill="F2F2F2" w:themeFill="background1" w:themeFillShade="F2"/>
          </w:tcPr>
          <w:p w14:paraId="1D9FF134" w14:textId="77777777" w:rsidR="00776F4E" w:rsidRPr="00CC1B47" w:rsidRDefault="00776F4E" w:rsidP="00B365A2">
            <w:pPr>
              <w:pStyle w:val="Default"/>
              <w:jc w:val="both"/>
              <w:rPr>
                <w:sz w:val="20"/>
                <w:szCs w:val="20"/>
              </w:rPr>
            </w:pPr>
          </w:p>
        </w:tc>
      </w:tr>
      <w:tr w:rsidR="00776F4E" w:rsidRPr="00CC1B47" w14:paraId="2AE4AC9B" w14:textId="77777777" w:rsidTr="00B365A2">
        <w:tc>
          <w:tcPr>
            <w:tcW w:w="1383" w:type="pct"/>
            <w:shd w:val="clear" w:color="auto" w:fill="auto"/>
          </w:tcPr>
          <w:p w14:paraId="25DE2300" w14:textId="77777777" w:rsidR="00776F4E" w:rsidRPr="00CC1B47" w:rsidRDefault="00776F4E" w:rsidP="00B365A2">
            <w:pPr>
              <w:pStyle w:val="Default"/>
              <w:jc w:val="both"/>
              <w:rPr>
                <w:sz w:val="20"/>
                <w:szCs w:val="20"/>
              </w:rPr>
            </w:pPr>
          </w:p>
        </w:tc>
        <w:tc>
          <w:tcPr>
            <w:tcW w:w="3617" w:type="pct"/>
            <w:shd w:val="clear" w:color="auto" w:fill="auto"/>
          </w:tcPr>
          <w:p w14:paraId="55F17364" w14:textId="77777777" w:rsidR="00776F4E" w:rsidRPr="00CC1B47" w:rsidRDefault="00776F4E" w:rsidP="00B365A2">
            <w:pPr>
              <w:pStyle w:val="Default"/>
              <w:jc w:val="both"/>
              <w:rPr>
                <w:sz w:val="20"/>
                <w:szCs w:val="20"/>
              </w:rPr>
            </w:pPr>
          </w:p>
        </w:tc>
      </w:tr>
      <w:tr w:rsidR="00776F4E" w:rsidRPr="00CC1B47" w14:paraId="7D476F35" w14:textId="77777777" w:rsidTr="00B365A2">
        <w:tc>
          <w:tcPr>
            <w:tcW w:w="1383" w:type="pct"/>
            <w:shd w:val="clear" w:color="auto" w:fill="F2F2F2" w:themeFill="background1" w:themeFillShade="F2"/>
          </w:tcPr>
          <w:p w14:paraId="21BE71A7" w14:textId="77777777" w:rsidR="00776F4E" w:rsidRPr="00CC1B47" w:rsidRDefault="00776F4E" w:rsidP="00B365A2">
            <w:pPr>
              <w:pStyle w:val="Default"/>
              <w:jc w:val="both"/>
              <w:rPr>
                <w:sz w:val="20"/>
                <w:szCs w:val="20"/>
              </w:rPr>
            </w:pPr>
          </w:p>
        </w:tc>
        <w:tc>
          <w:tcPr>
            <w:tcW w:w="3617" w:type="pct"/>
            <w:shd w:val="clear" w:color="auto" w:fill="F2F2F2" w:themeFill="background1" w:themeFillShade="F2"/>
          </w:tcPr>
          <w:p w14:paraId="221AE81D" w14:textId="77777777" w:rsidR="00776F4E" w:rsidRPr="00CC1B47" w:rsidRDefault="00776F4E" w:rsidP="00B365A2">
            <w:pPr>
              <w:pStyle w:val="Default"/>
              <w:jc w:val="both"/>
              <w:rPr>
                <w:sz w:val="20"/>
                <w:szCs w:val="20"/>
              </w:rPr>
            </w:pPr>
          </w:p>
        </w:tc>
      </w:tr>
      <w:tr w:rsidR="00776F4E" w:rsidRPr="00CC1B47" w14:paraId="11E5D123" w14:textId="77777777" w:rsidTr="00B365A2">
        <w:tc>
          <w:tcPr>
            <w:tcW w:w="1383" w:type="pct"/>
            <w:tcBorders>
              <w:bottom w:val="single" w:sz="4" w:space="0" w:color="auto"/>
            </w:tcBorders>
            <w:shd w:val="clear" w:color="auto" w:fill="auto"/>
          </w:tcPr>
          <w:p w14:paraId="388239D1" w14:textId="77777777" w:rsidR="00776F4E" w:rsidRPr="00CC1B47" w:rsidRDefault="00776F4E" w:rsidP="00B365A2">
            <w:pPr>
              <w:pStyle w:val="Default"/>
              <w:rPr>
                <w:sz w:val="20"/>
                <w:szCs w:val="20"/>
              </w:rPr>
            </w:pPr>
          </w:p>
        </w:tc>
        <w:tc>
          <w:tcPr>
            <w:tcW w:w="3617" w:type="pct"/>
            <w:tcBorders>
              <w:bottom w:val="single" w:sz="4" w:space="0" w:color="auto"/>
            </w:tcBorders>
            <w:shd w:val="clear" w:color="auto" w:fill="auto"/>
          </w:tcPr>
          <w:p w14:paraId="76F0E09D" w14:textId="77777777" w:rsidR="00776F4E" w:rsidRPr="00CC1B47" w:rsidRDefault="00776F4E" w:rsidP="00B365A2">
            <w:pPr>
              <w:pStyle w:val="Default"/>
              <w:jc w:val="both"/>
              <w:rPr>
                <w:sz w:val="20"/>
                <w:szCs w:val="20"/>
              </w:rPr>
            </w:pPr>
          </w:p>
        </w:tc>
      </w:tr>
      <w:tr w:rsidR="00776F4E" w:rsidRPr="00B163EA" w14:paraId="436E1F06" w14:textId="77777777" w:rsidTr="00B365A2">
        <w:tc>
          <w:tcPr>
            <w:tcW w:w="5000" w:type="pct"/>
            <w:gridSpan w:val="2"/>
            <w:tcBorders>
              <w:top w:val="single" w:sz="4" w:space="0" w:color="auto"/>
              <w:bottom w:val="nil"/>
            </w:tcBorders>
            <w:shd w:val="clear" w:color="auto" w:fill="auto"/>
          </w:tcPr>
          <w:p w14:paraId="3894E6FC" w14:textId="77777777" w:rsidR="00776F4E" w:rsidRPr="00B163EA" w:rsidRDefault="00776F4E" w:rsidP="00776F4E">
            <w:pPr>
              <w:pStyle w:val="Default"/>
              <w:jc w:val="both"/>
              <w:rPr>
                <w:sz w:val="16"/>
                <w:szCs w:val="20"/>
              </w:rPr>
            </w:pPr>
            <w:r w:rsidRPr="00B163EA">
              <w:rPr>
                <w:rFonts w:asciiTheme="minorHAnsi" w:hAnsiTheme="minorHAnsi" w:cstheme="minorHAnsi"/>
                <w:i/>
                <w:sz w:val="16"/>
                <w:szCs w:val="20"/>
              </w:rPr>
              <w:t xml:space="preserve">Additional information on the assumptions may be added as narrative footnotes in this row, in the following order </w:t>
            </w:r>
            <w:r w:rsidR="008A0CE8">
              <w:rPr>
                <w:rFonts w:asciiTheme="minorHAnsi" w:hAnsiTheme="minorHAnsi" w:cstheme="minorHAnsi"/>
                <w:i/>
                <w:sz w:val="16"/>
              </w:rPr>
              <w:t>a, b, c etc</w:t>
            </w:r>
          </w:p>
        </w:tc>
      </w:tr>
    </w:tbl>
    <w:p w14:paraId="72A8FBF9" w14:textId="77777777" w:rsidR="00776F4E" w:rsidRPr="00BC1A47" w:rsidRDefault="00776F4E" w:rsidP="00776F4E">
      <w:pPr>
        <w:spacing w:after="240" w:line="360" w:lineRule="auto"/>
        <w:rPr>
          <w:rFonts w:asciiTheme="minorHAnsi" w:hAnsiTheme="minorHAnsi"/>
        </w:rPr>
      </w:pPr>
    </w:p>
    <w:p w14:paraId="57D774A5" w14:textId="77777777" w:rsidR="00BC51D2" w:rsidRPr="002771EE" w:rsidRDefault="00BC51D2" w:rsidP="00DE3B14">
      <w:pPr>
        <w:pStyle w:val="NCPERG2"/>
        <w:numPr>
          <w:ilvl w:val="1"/>
          <w:numId w:val="3"/>
        </w:numPr>
        <w:rPr>
          <w:color w:val="404B7C"/>
        </w:rPr>
      </w:pPr>
      <w:bookmarkStart w:id="69" w:name="_Toc67669965"/>
      <w:bookmarkStart w:id="70" w:name="_Toc128567488"/>
      <w:bookmarkStart w:id="71" w:name="_Toc404071618"/>
      <w:bookmarkStart w:id="72" w:name="_Toc404072849"/>
      <w:bookmarkStart w:id="73" w:name="_Toc404080473"/>
      <w:r w:rsidRPr="002771EE">
        <w:rPr>
          <w:color w:val="404B7C"/>
        </w:rPr>
        <w:t>Treatment effectiveness</w:t>
      </w:r>
      <w:bookmarkEnd w:id="69"/>
      <w:bookmarkEnd w:id="70"/>
      <w:r w:rsidRPr="002771EE">
        <w:rPr>
          <w:color w:val="404B7C"/>
        </w:rPr>
        <w:t xml:space="preserve"> </w:t>
      </w:r>
    </w:p>
    <w:p w14:paraId="7FA2BB13" w14:textId="77777777" w:rsidR="001314B3" w:rsidRPr="00B136AA" w:rsidRDefault="001314B3" w:rsidP="0087731E">
      <w:pPr>
        <w:numPr>
          <w:ilvl w:val="0"/>
          <w:numId w:val="12"/>
        </w:numPr>
        <w:spacing w:after="240" w:line="360" w:lineRule="auto"/>
        <w:rPr>
          <w:rFonts w:asciiTheme="minorHAnsi" w:hAnsiTheme="minorHAnsi"/>
        </w:rPr>
      </w:pPr>
      <w:r w:rsidRPr="00B136AA">
        <w:rPr>
          <w:rFonts w:asciiTheme="minorHAnsi" w:hAnsiTheme="minorHAnsi"/>
        </w:rPr>
        <w:t>Describe the mechanism by which the intervention alters the disease course in the model.</w:t>
      </w:r>
    </w:p>
    <w:p w14:paraId="20EFBFA4" w14:textId="77777777" w:rsidR="001314B3" w:rsidRPr="00B136AA" w:rsidRDefault="001314B3" w:rsidP="0087731E">
      <w:pPr>
        <w:numPr>
          <w:ilvl w:val="0"/>
          <w:numId w:val="12"/>
        </w:numPr>
        <w:spacing w:after="240" w:line="360" w:lineRule="auto"/>
        <w:rPr>
          <w:rFonts w:asciiTheme="minorHAnsi" w:hAnsiTheme="minorHAnsi"/>
        </w:rPr>
      </w:pPr>
      <w:r w:rsidRPr="00B136AA">
        <w:rPr>
          <w:rFonts w:asciiTheme="minorHAnsi" w:hAnsiTheme="minorHAnsi"/>
        </w:rPr>
        <w:t>Describe the application of treatment effects in the model.</w:t>
      </w:r>
    </w:p>
    <w:p w14:paraId="2897B43F" w14:textId="77777777" w:rsidR="001314B3" w:rsidRPr="002771EE" w:rsidRDefault="001314B3" w:rsidP="00DE3B14">
      <w:pPr>
        <w:pStyle w:val="NCPERG3"/>
        <w:numPr>
          <w:ilvl w:val="2"/>
          <w:numId w:val="3"/>
        </w:numPr>
        <w:ind w:left="1581"/>
        <w:rPr>
          <w:color w:val="404B7C"/>
        </w:rPr>
      </w:pPr>
      <w:bookmarkStart w:id="74" w:name="_Toc128567489"/>
      <w:r w:rsidRPr="002771EE">
        <w:rPr>
          <w:color w:val="404B7C"/>
        </w:rPr>
        <w:t>Data sources</w:t>
      </w:r>
      <w:bookmarkEnd w:id="74"/>
    </w:p>
    <w:p w14:paraId="5EEA9B2B" w14:textId="77777777" w:rsidR="0009532C" w:rsidRDefault="00C346FD" w:rsidP="0087731E">
      <w:pPr>
        <w:numPr>
          <w:ilvl w:val="0"/>
          <w:numId w:val="12"/>
        </w:numPr>
        <w:spacing w:after="240" w:line="360" w:lineRule="auto"/>
        <w:rPr>
          <w:rFonts w:asciiTheme="minorHAnsi" w:hAnsiTheme="minorHAnsi"/>
        </w:rPr>
      </w:pPr>
      <w:r w:rsidRPr="001F1C6D">
        <w:rPr>
          <w:rFonts w:asciiTheme="minorHAnsi" w:hAnsiTheme="minorHAnsi"/>
        </w:rPr>
        <w:t>Identify and describe the data sources used to inform treatment effectiveness parameter input estimates for both the</w:t>
      </w:r>
      <w:r w:rsidR="002E7C89">
        <w:rPr>
          <w:rFonts w:asciiTheme="minorHAnsi" w:hAnsiTheme="minorHAnsi"/>
        </w:rPr>
        <w:t xml:space="preserve"> intervention and comparator(s)</w:t>
      </w:r>
      <w:r>
        <w:rPr>
          <w:rFonts w:asciiTheme="minorHAnsi" w:hAnsiTheme="minorHAnsi"/>
        </w:rPr>
        <w:t>. Include a summary of</w:t>
      </w:r>
      <w:r w:rsidRPr="00B136AA">
        <w:rPr>
          <w:rFonts w:asciiTheme="minorHAnsi" w:hAnsiTheme="minorHAnsi"/>
        </w:rPr>
        <w:t xml:space="preserve"> the </w:t>
      </w:r>
      <w:r>
        <w:rPr>
          <w:rFonts w:asciiTheme="minorHAnsi" w:hAnsiTheme="minorHAnsi"/>
        </w:rPr>
        <w:t>SLR</w:t>
      </w:r>
      <w:r w:rsidRPr="00B136AA">
        <w:rPr>
          <w:rFonts w:asciiTheme="minorHAnsi" w:hAnsiTheme="minorHAnsi"/>
        </w:rPr>
        <w:t xml:space="preserve"> employed to identify relevant sources</w:t>
      </w:r>
      <w:r>
        <w:rPr>
          <w:rFonts w:asciiTheme="minorHAnsi" w:hAnsiTheme="minorHAnsi"/>
        </w:rPr>
        <w:t xml:space="preserve">. A detailed description of the SLR may be provided in </w:t>
      </w:r>
      <w:r>
        <w:rPr>
          <w:rFonts w:asciiTheme="minorHAnsi" w:hAnsiTheme="minorHAnsi"/>
        </w:rPr>
        <w:lastRenderedPageBreak/>
        <w:t>Appendix 2</w:t>
      </w:r>
      <w:r w:rsidR="000B6B37">
        <w:rPr>
          <w:rFonts w:asciiTheme="minorHAnsi" w:hAnsiTheme="minorHAnsi"/>
        </w:rPr>
        <w:t>.</w:t>
      </w:r>
      <w:r w:rsidR="00C744E9">
        <w:rPr>
          <w:rFonts w:asciiTheme="minorHAnsi" w:hAnsiTheme="minorHAnsi"/>
        </w:rPr>
        <w:t xml:space="preserve"> </w:t>
      </w:r>
      <w:r w:rsidR="00C744E9" w:rsidRPr="00F47E96">
        <w:rPr>
          <w:rFonts w:asciiTheme="minorHAnsi" w:hAnsiTheme="minorHAnsi"/>
        </w:rPr>
        <w:t>The process of selecting data sources to inform model parameters should be transparent and unbiased.</w:t>
      </w:r>
      <w:r w:rsidR="00FB6703">
        <w:rPr>
          <w:rFonts w:asciiTheme="minorHAnsi" w:hAnsiTheme="minorHAnsi"/>
        </w:rPr>
        <w:t xml:space="preserve"> While RCTs are often the preferred source of data for treatment effectiveness inputs for economic models, the potential for valuable contributions from real-world observational studies should also be considered in certain circumstances e.g. when estimating effects of treatments used as part of treatment sequences, as commonly seen in autoimmune/inflammatory conditions.</w:t>
      </w:r>
    </w:p>
    <w:p w14:paraId="694FA8FE" w14:textId="77777777" w:rsidR="002E7C89" w:rsidRDefault="002E7C89" w:rsidP="0087731E">
      <w:pPr>
        <w:numPr>
          <w:ilvl w:val="0"/>
          <w:numId w:val="12"/>
        </w:numPr>
        <w:spacing w:after="240" w:line="360" w:lineRule="auto"/>
        <w:rPr>
          <w:rFonts w:asciiTheme="minorHAnsi" w:hAnsiTheme="minorHAnsi"/>
        </w:rPr>
      </w:pPr>
      <w:r>
        <w:rPr>
          <w:rFonts w:asciiTheme="minorHAnsi" w:hAnsiTheme="minorHAnsi"/>
        </w:rPr>
        <w:t>State if the most recent data-cuts from both the intervention and comparator trials have been used in the submission.</w:t>
      </w:r>
      <w:r w:rsidR="00D024AC">
        <w:rPr>
          <w:rFonts w:asciiTheme="minorHAnsi" w:hAnsiTheme="minorHAnsi"/>
        </w:rPr>
        <w:t xml:space="preserve"> If the most recent data-cuts have not been used, please provide justification for this omission.</w:t>
      </w:r>
    </w:p>
    <w:p w14:paraId="30131973" w14:textId="77777777" w:rsidR="001314B3" w:rsidRPr="002771EE" w:rsidRDefault="001314B3" w:rsidP="00DE3B14">
      <w:pPr>
        <w:pStyle w:val="NCPERG3"/>
        <w:numPr>
          <w:ilvl w:val="2"/>
          <w:numId w:val="3"/>
        </w:numPr>
        <w:ind w:left="1581"/>
        <w:rPr>
          <w:color w:val="404B7C"/>
        </w:rPr>
      </w:pPr>
      <w:bookmarkStart w:id="75" w:name="_Toc67669968"/>
      <w:bookmarkStart w:id="76" w:name="_Toc128567490"/>
      <w:r w:rsidRPr="002771EE">
        <w:rPr>
          <w:color w:val="404B7C"/>
        </w:rPr>
        <w:t>Data analysis and parameter inputs</w:t>
      </w:r>
      <w:bookmarkEnd w:id="75"/>
      <w:bookmarkEnd w:id="76"/>
    </w:p>
    <w:p w14:paraId="67C4304F" w14:textId="77777777" w:rsidR="007E6CB9" w:rsidRPr="007E6CB9" w:rsidRDefault="007E6CB9" w:rsidP="0087731E">
      <w:pPr>
        <w:numPr>
          <w:ilvl w:val="0"/>
          <w:numId w:val="12"/>
        </w:numPr>
        <w:spacing w:after="240" w:line="360" w:lineRule="auto"/>
        <w:rPr>
          <w:rFonts w:asciiTheme="minorHAnsi" w:hAnsiTheme="minorHAnsi"/>
        </w:rPr>
      </w:pPr>
      <w:r w:rsidRPr="007E6CB9">
        <w:rPr>
          <w:rFonts w:asciiTheme="minorHAnsi" w:hAnsiTheme="minorHAnsi"/>
        </w:rPr>
        <w:t>Describe the analysis methods used to derive treatment effect</w:t>
      </w:r>
      <w:r>
        <w:rPr>
          <w:rFonts w:asciiTheme="minorHAnsi" w:hAnsiTheme="minorHAnsi"/>
        </w:rPr>
        <w:t>iveness inputs for</w:t>
      </w:r>
      <w:r w:rsidRPr="007E6CB9">
        <w:rPr>
          <w:rFonts w:asciiTheme="minorHAnsi" w:hAnsiTheme="minorHAnsi"/>
        </w:rPr>
        <w:t xml:space="preserve"> use in the model</w:t>
      </w:r>
      <w:r>
        <w:rPr>
          <w:rFonts w:asciiTheme="minorHAnsi" w:hAnsiTheme="minorHAnsi"/>
        </w:rPr>
        <w:t>.</w:t>
      </w:r>
      <w:r w:rsidR="003D6896">
        <w:rPr>
          <w:rFonts w:asciiTheme="minorHAnsi" w:hAnsiTheme="minorHAnsi"/>
        </w:rPr>
        <w:t xml:space="preserve"> Provide rationale and justification for the chosen analysis methods.</w:t>
      </w:r>
    </w:p>
    <w:p w14:paraId="6C7E373D" w14:textId="77777777" w:rsidR="007E6CB9" w:rsidRPr="007E6CB9" w:rsidRDefault="007E6CB9" w:rsidP="0087731E">
      <w:pPr>
        <w:numPr>
          <w:ilvl w:val="0"/>
          <w:numId w:val="12"/>
        </w:numPr>
        <w:spacing w:after="240" w:line="360" w:lineRule="auto"/>
        <w:rPr>
          <w:rFonts w:asciiTheme="minorHAnsi" w:hAnsiTheme="minorHAnsi"/>
        </w:rPr>
      </w:pPr>
      <w:r w:rsidRPr="007E6CB9">
        <w:rPr>
          <w:rFonts w:asciiTheme="minorHAnsi" w:hAnsiTheme="minorHAnsi"/>
        </w:rPr>
        <w:t>If multiple studies are pooled to derive treatment effects for the model, the validity of pooling should be</w:t>
      </w:r>
      <w:r w:rsidR="00B54C3E">
        <w:rPr>
          <w:rFonts w:asciiTheme="minorHAnsi" w:hAnsiTheme="minorHAnsi"/>
        </w:rPr>
        <w:t xml:space="preserve"> thoroughly justified. An </w:t>
      </w:r>
      <w:r w:rsidRPr="007E6CB9">
        <w:rPr>
          <w:rFonts w:asciiTheme="minorHAnsi" w:hAnsiTheme="minorHAnsi"/>
        </w:rPr>
        <w:t>assessment of study heterogeneity</w:t>
      </w:r>
      <w:r w:rsidR="00B54C3E">
        <w:rPr>
          <w:rFonts w:asciiTheme="minorHAnsi" w:hAnsiTheme="minorHAnsi"/>
        </w:rPr>
        <w:t xml:space="preserve"> should also be conducted and reported</w:t>
      </w:r>
      <w:r w:rsidRPr="007E6CB9">
        <w:rPr>
          <w:rFonts w:asciiTheme="minorHAnsi" w:hAnsiTheme="minorHAnsi"/>
        </w:rPr>
        <w:t>. All baseline patient demographics and disease characteristics for the pooled and individual populations should be presented, together with a comparison of the populations and a discussion on the validity of pooling. Sensitivity analysis should be conducted to explore the impact of including/excluding certain trials from the pooled analysis.</w:t>
      </w:r>
    </w:p>
    <w:p w14:paraId="411A189F" w14:textId="77777777" w:rsidR="00B365A2" w:rsidRPr="00B365A2" w:rsidRDefault="006A5658" w:rsidP="0087731E">
      <w:pPr>
        <w:numPr>
          <w:ilvl w:val="0"/>
          <w:numId w:val="12"/>
        </w:numPr>
        <w:spacing w:after="240" w:line="360" w:lineRule="auto"/>
        <w:rPr>
          <w:rFonts w:asciiTheme="minorHAnsi" w:hAnsiTheme="minorHAnsi"/>
        </w:rPr>
      </w:pPr>
      <w:r w:rsidRPr="00B365A2">
        <w:rPr>
          <w:rFonts w:asciiTheme="minorHAnsi" w:hAnsiTheme="minorHAnsi"/>
        </w:rPr>
        <w:t>Where submissions include survival analysis of censored data</w:t>
      </w:r>
      <w:r w:rsidR="002E7C89">
        <w:rPr>
          <w:rFonts w:asciiTheme="minorHAnsi" w:hAnsiTheme="minorHAnsi"/>
        </w:rPr>
        <w:t>, a</w:t>
      </w:r>
      <w:r w:rsidR="00B365A2" w:rsidRPr="00B365A2">
        <w:rPr>
          <w:rFonts w:asciiTheme="minorHAnsi" w:hAnsiTheme="minorHAnsi"/>
        </w:rPr>
        <w:t xml:space="preserve"> systematic approach to the selection of appropriate statistical methods for </w:t>
      </w:r>
      <w:r w:rsidR="007D3359">
        <w:rPr>
          <w:rFonts w:asciiTheme="minorHAnsi" w:hAnsiTheme="minorHAnsi"/>
        </w:rPr>
        <w:t xml:space="preserve">extrapolation of </w:t>
      </w:r>
      <w:r w:rsidR="00B365A2" w:rsidRPr="00B365A2">
        <w:rPr>
          <w:rFonts w:asciiTheme="minorHAnsi" w:hAnsiTheme="minorHAnsi"/>
        </w:rPr>
        <w:t>survival analysis must be followed using, for example, the Model Selection Process Algorithm developed by the NICE Decision Support Unit (NICE TSD DSU 14) or other evidence-based guidance</w:t>
      </w:r>
      <w:r w:rsidR="00B645E8" w:rsidRPr="00B645E8">
        <w:t xml:space="preserve"> </w:t>
      </w:r>
      <w:r w:rsidR="00AC0DB4">
        <w:rPr>
          <w:rFonts w:asciiTheme="minorHAnsi" w:hAnsiTheme="minorHAnsi"/>
        </w:rPr>
        <w:fldChar w:fldCharType="begin"/>
      </w:r>
      <w:r w:rsidR="00AC0DB4">
        <w:rPr>
          <w:rFonts w:asciiTheme="minorHAnsi" w:hAnsiTheme="minorHAnsi"/>
        </w:rPr>
        <w:instrText xml:space="preserve"> ADDIN EN.CITE &lt;EndNote&gt;&lt;Cite ExcludeAuth="1" ExcludeYear="1"&gt;&lt;RecNum&gt;98&lt;/RecNum&gt;&lt;DisplayText&gt;(5)&lt;/DisplayText&gt;&lt;record&gt;&lt;rec-number&gt;98&lt;/rec-number&gt;&lt;foreign-keys&gt;&lt;key app="EN" db-id="05sfxtfrxsp0piew22qps9ef0x0taset0pvz" timestamp="1670241861"&gt;98&lt;/key&gt;&lt;/foreign-keys&gt;&lt;ref-type name="Journal Article"&gt;17&lt;/ref-type&gt;&lt;contributors&gt;&lt;/contributors&gt;&lt;titles&gt;&lt;title&gt;Latimer, N. NICE DSU Technical Support Document 14: Undertaking survival analysis for economic evaluations alongside clinical trials - extrapolation with patient-level data. 2011. Available from http://www.nicedsu.org.uk&lt;/title&gt;&lt;short-title&gt;DSU 14&lt;/short-title&gt;&lt;/titles&gt;&lt;dates&gt;&lt;/dates&gt;&lt;urls&gt;&lt;/urls&gt;&lt;/record&gt;&lt;/Cite&gt;&lt;/EndNote&gt;</w:instrText>
      </w:r>
      <w:r w:rsidR="00AC0DB4">
        <w:rPr>
          <w:rFonts w:asciiTheme="minorHAnsi" w:hAnsiTheme="minorHAnsi"/>
        </w:rPr>
        <w:fldChar w:fldCharType="separate"/>
      </w:r>
      <w:r w:rsidR="00AC0DB4">
        <w:rPr>
          <w:rFonts w:asciiTheme="minorHAnsi" w:hAnsiTheme="minorHAnsi"/>
          <w:noProof/>
        </w:rPr>
        <w:t>(5)</w:t>
      </w:r>
      <w:r w:rsidR="00AC0DB4">
        <w:rPr>
          <w:rFonts w:asciiTheme="minorHAnsi" w:hAnsiTheme="minorHAnsi"/>
        </w:rPr>
        <w:fldChar w:fldCharType="end"/>
      </w:r>
      <w:r w:rsidR="00B365A2" w:rsidRPr="00B365A2">
        <w:rPr>
          <w:rFonts w:asciiTheme="minorHAnsi" w:hAnsiTheme="minorHAnsi"/>
        </w:rPr>
        <w:t>. A comprehensive justification of the chosen methods and exploration of the robustness of the model to those methods must be provided.</w:t>
      </w:r>
    </w:p>
    <w:p w14:paraId="212F502C" w14:textId="77777777" w:rsidR="00B365A2" w:rsidRPr="00B365A2" w:rsidRDefault="002E7C89" w:rsidP="0087731E">
      <w:pPr>
        <w:numPr>
          <w:ilvl w:val="1"/>
          <w:numId w:val="6"/>
        </w:numPr>
        <w:spacing w:after="240" w:line="360" w:lineRule="auto"/>
        <w:rPr>
          <w:rFonts w:asciiTheme="minorHAnsi" w:hAnsiTheme="minorHAnsi"/>
        </w:rPr>
      </w:pPr>
      <w:r w:rsidRPr="00B365A2">
        <w:rPr>
          <w:rFonts w:asciiTheme="minorHAnsi" w:hAnsiTheme="minorHAnsi"/>
        </w:rPr>
        <w:t xml:space="preserve">Describe </w:t>
      </w:r>
      <w:r w:rsidR="00B365A2" w:rsidRPr="00B365A2">
        <w:rPr>
          <w:rFonts w:asciiTheme="minorHAnsi" w:hAnsiTheme="minorHAnsi"/>
        </w:rPr>
        <w:t>the approach to the selection of appropriate statistical methods.</w:t>
      </w:r>
    </w:p>
    <w:p w14:paraId="2F237B9B" w14:textId="77777777" w:rsidR="00B365A2" w:rsidRPr="00B365A2" w:rsidRDefault="002E7C89" w:rsidP="0087731E">
      <w:pPr>
        <w:numPr>
          <w:ilvl w:val="1"/>
          <w:numId w:val="6"/>
        </w:numPr>
        <w:spacing w:after="240" w:line="360" w:lineRule="auto"/>
        <w:rPr>
          <w:rFonts w:asciiTheme="minorHAnsi" w:hAnsiTheme="minorHAnsi"/>
        </w:rPr>
      </w:pPr>
      <w:r w:rsidRPr="00B365A2">
        <w:rPr>
          <w:rFonts w:asciiTheme="minorHAnsi" w:hAnsiTheme="minorHAnsi"/>
        </w:rPr>
        <w:lastRenderedPageBreak/>
        <w:t xml:space="preserve">Tabulate </w:t>
      </w:r>
      <w:r w:rsidR="00B365A2" w:rsidRPr="00B365A2">
        <w:rPr>
          <w:rFonts w:asciiTheme="minorHAnsi" w:hAnsiTheme="minorHAnsi"/>
        </w:rPr>
        <w:t xml:space="preserve">the </w:t>
      </w:r>
      <w:r w:rsidR="00722562">
        <w:rPr>
          <w:rFonts w:asciiTheme="minorHAnsi" w:hAnsiTheme="minorHAnsi"/>
        </w:rPr>
        <w:t xml:space="preserve">results of survival analysis </w:t>
      </w:r>
      <w:r w:rsidR="009A046A">
        <w:rPr>
          <w:rFonts w:asciiTheme="minorHAnsi" w:hAnsiTheme="minorHAnsi"/>
        </w:rPr>
        <w:t xml:space="preserve">for each model explored during the model selection process, </w:t>
      </w:r>
      <w:r w:rsidR="00722562">
        <w:rPr>
          <w:rFonts w:asciiTheme="minorHAnsi" w:hAnsiTheme="minorHAnsi"/>
        </w:rPr>
        <w:t xml:space="preserve">highlighting the </w:t>
      </w:r>
      <w:r w:rsidR="00B365A2" w:rsidRPr="00B365A2">
        <w:rPr>
          <w:rFonts w:asciiTheme="minorHAnsi" w:hAnsiTheme="minorHAnsi"/>
        </w:rPr>
        <w:t>chosen base-case distributions and data sources for each outcome</w:t>
      </w:r>
      <w:r>
        <w:rPr>
          <w:rFonts w:asciiTheme="minorHAnsi" w:hAnsiTheme="minorHAnsi"/>
        </w:rPr>
        <w:t>.</w:t>
      </w:r>
    </w:p>
    <w:p w14:paraId="7F49B80E" w14:textId="77777777" w:rsidR="00B365A2" w:rsidRPr="00B365A2" w:rsidRDefault="002E7C89" w:rsidP="0087731E">
      <w:pPr>
        <w:numPr>
          <w:ilvl w:val="1"/>
          <w:numId w:val="6"/>
        </w:numPr>
        <w:spacing w:after="240" w:line="360" w:lineRule="auto"/>
        <w:rPr>
          <w:rFonts w:asciiTheme="minorHAnsi" w:hAnsiTheme="minorHAnsi"/>
        </w:rPr>
      </w:pPr>
      <w:r w:rsidRPr="00B365A2">
        <w:rPr>
          <w:rFonts w:asciiTheme="minorHAnsi" w:hAnsiTheme="minorHAnsi"/>
        </w:rPr>
        <w:t xml:space="preserve">Tabulate </w:t>
      </w:r>
      <w:r w:rsidR="00B365A2" w:rsidRPr="00B365A2">
        <w:rPr>
          <w:rFonts w:asciiTheme="minorHAnsi" w:hAnsiTheme="minorHAnsi"/>
        </w:rPr>
        <w:t>the surviv</w:t>
      </w:r>
      <w:r>
        <w:rPr>
          <w:rFonts w:asciiTheme="minorHAnsi" w:hAnsiTheme="minorHAnsi"/>
        </w:rPr>
        <w:t xml:space="preserve">al predictions implicit in the </w:t>
      </w:r>
      <w:r w:rsidR="00B365A2" w:rsidRPr="00B365A2">
        <w:rPr>
          <w:rFonts w:asciiTheme="minorHAnsi" w:hAnsiTheme="minorHAnsi"/>
        </w:rPr>
        <w:t>base case at</w:t>
      </w:r>
      <w:r w:rsidR="00957877">
        <w:rPr>
          <w:rFonts w:asciiTheme="minorHAnsi" w:hAnsiTheme="minorHAnsi"/>
        </w:rPr>
        <w:t xml:space="preserve"> various timepoints</w:t>
      </w:r>
      <w:r w:rsidR="00B365A2" w:rsidRPr="00B365A2">
        <w:rPr>
          <w:rFonts w:asciiTheme="minorHAnsi" w:hAnsiTheme="minorHAnsi"/>
        </w:rPr>
        <w:t>, for example, 1 year, 2 years, 5 years, 10 years and 20 years</w:t>
      </w:r>
      <w:r>
        <w:rPr>
          <w:rFonts w:asciiTheme="minorHAnsi" w:hAnsiTheme="minorHAnsi"/>
        </w:rPr>
        <w:t>.</w:t>
      </w:r>
    </w:p>
    <w:p w14:paraId="4A26ED9E" w14:textId="77777777" w:rsidR="006A5658" w:rsidRPr="00E54D05" w:rsidRDefault="006A5658" w:rsidP="0087731E">
      <w:pPr>
        <w:numPr>
          <w:ilvl w:val="1"/>
          <w:numId w:val="6"/>
        </w:numPr>
        <w:spacing w:after="240" w:line="360" w:lineRule="auto"/>
        <w:rPr>
          <w:rFonts w:asciiTheme="minorHAnsi" w:hAnsiTheme="minorHAnsi"/>
        </w:rPr>
      </w:pPr>
      <w:r>
        <w:rPr>
          <w:rFonts w:asciiTheme="minorHAnsi" w:hAnsiTheme="minorHAnsi"/>
        </w:rPr>
        <w:t xml:space="preserve">Where clinical opinion is used to </w:t>
      </w:r>
      <w:r w:rsidRPr="00B365A2">
        <w:rPr>
          <w:rFonts w:asciiTheme="minorHAnsi" w:hAnsiTheme="minorHAnsi"/>
        </w:rPr>
        <w:t xml:space="preserve">assess the clinical plausibility of different modelling choices, this opinion </w:t>
      </w:r>
      <w:r w:rsidR="002E7C89">
        <w:rPr>
          <w:rFonts w:asciiTheme="minorHAnsi" w:hAnsiTheme="minorHAnsi"/>
        </w:rPr>
        <w:t>must be</w:t>
      </w:r>
      <w:r w:rsidRPr="00B365A2">
        <w:rPr>
          <w:rFonts w:asciiTheme="minorHAnsi" w:hAnsiTheme="minorHAnsi"/>
        </w:rPr>
        <w:t xml:space="preserve"> obtained and reported in a transparent, robust and comprehensive manner in line with the guidance set out in Appendix 1.</w:t>
      </w:r>
    </w:p>
    <w:p w14:paraId="52769C0A" w14:textId="77777777" w:rsidR="001218ED" w:rsidRDefault="001218ED" w:rsidP="0087731E">
      <w:pPr>
        <w:numPr>
          <w:ilvl w:val="0"/>
          <w:numId w:val="12"/>
        </w:numPr>
        <w:spacing w:after="240" w:line="360" w:lineRule="auto"/>
        <w:rPr>
          <w:rFonts w:asciiTheme="minorHAnsi" w:hAnsiTheme="minorHAnsi"/>
        </w:rPr>
      </w:pPr>
      <w:r>
        <w:rPr>
          <w:rFonts w:asciiTheme="minorHAnsi" w:hAnsiTheme="minorHAnsi"/>
        </w:rPr>
        <w:t>Where treatment effects are based (either entirely or partly) on Kaplan-Meier data, the model should include functionality allowing the assessor to select either the Kaplan-Meier data or the chosen survival model from the first cycle of the model.</w:t>
      </w:r>
    </w:p>
    <w:p w14:paraId="2B4D1D13" w14:textId="77777777" w:rsidR="00107CB8" w:rsidRDefault="00107CB8" w:rsidP="0087731E">
      <w:pPr>
        <w:numPr>
          <w:ilvl w:val="0"/>
          <w:numId w:val="12"/>
        </w:numPr>
        <w:spacing w:after="240" w:line="360" w:lineRule="auto"/>
        <w:rPr>
          <w:rFonts w:asciiTheme="minorHAnsi" w:hAnsiTheme="minorHAnsi"/>
        </w:rPr>
      </w:pPr>
      <w:r>
        <w:rPr>
          <w:rFonts w:asciiTheme="minorHAnsi" w:hAnsiTheme="minorHAnsi"/>
        </w:rPr>
        <w:t>Where digitisation of Kaplan Meier curves is used for comparators, details of the methods, inputs and outputs of the digitisation process should be provided.</w:t>
      </w:r>
    </w:p>
    <w:p w14:paraId="48613BE4" w14:textId="77777777" w:rsidR="00E54D05" w:rsidRDefault="00E54D05" w:rsidP="0087731E">
      <w:pPr>
        <w:numPr>
          <w:ilvl w:val="0"/>
          <w:numId w:val="12"/>
        </w:numPr>
        <w:spacing w:after="240" w:line="360" w:lineRule="auto"/>
        <w:rPr>
          <w:rFonts w:asciiTheme="minorHAnsi" w:hAnsiTheme="minorHAnsi"/>
        </w:rPr>
      </w:pPr>
      <w:r w:rsidRPr="00B365A2">
        <w:rPr>
          <w:rFonts w:asciiTheme="minorHAnsi" w:hAnsiTheme="minorHAnsi"/>
        </w:rPr>
        <w:t>Describe any assumptions made regarding the extrapolation, persistence or durability of treatment effects over the model time horizon and the evidence provided to support those assumptions</w:t>
      </w:r>
      <w:r w:rsidR="005825FB">
        <w:rPr>
          <w:rFonts w:asciiTheme="minorHAnsi" w:hAnsiTheme="minorHAnsi"/>
        </w:rPr>
        <w:t>.</w:t>
      </w:r>
      <w:r w:rsidRPr="00B365A2">
        <w:rPr>
          <w:rFonts w:asciiTheme="minorHAnsi" w:hAnsiTheme="minorHAnsi"/>
        </w:rPr>
        <w:t xml:space="preserve"> All assumptions regarding the persistence of treatment effects beyond that observed in clinical trials should be adequately justified. </w:t>
      </w:r>
    </w:p>
    <w:p w14:paraId="55437970" w14:textId="77777777" w:rsidR="00D57A26" w:rsidRDefault="00D57A26" w:rsidP="0087731E">
      <w:pPr>
        <w:numPr>
          <w:ilvl w:val="0"/>
          <w:numId w:val="12"/>
        </w:numPr>
        <w:spacing w:after="240" w:line="360" w:lineRule="auto"/>
        <w:rPr>
          <w:rFonts w:asciiTheme="minorHAnsi" w:hAnsiTheme="minorHAnsi"/>
        </w:rPr>
      </w:pPr>
      <w:r>
        <w:rPr>
          <w:rFonts w:asciiTheme="minorHAnsi" w:hAnsiTheme="minorHAnsi"/>
        </w:rPr>
        <w:t>The model should include the functionality to adjust relevant treatment effects or survival curves to account for alternative assumptions around persistence or durability of treatment effects e.g. treatment effect waning.</w:t>
      </w:r>
    </w:p>
    <w:p w14:paraId="18968ED6" w14:textId="77777777" w:rsidR="00032749" w:rsidRPr="008104C8" w:rsidRDefault="00032749" w:rsidP="0087731E">
      <w:pPr>
        <w:pStyle w:val="ListParagraph"/>
        <w:widowControl/>
        <w:numPr>
          <w:ilvl w:val="0"/>
          <w:numId w:val="12"/>
        </w:numPr>
        <w:overflowPunct/>
        <w:autoSpaceDE/>
        <w:autoSpaceDN/>
        <w:adjustRightInd/>
        <w:spacing w:line="360" w:lineRule="auto"/>
        <w:textAlignment w:val="auto"/>
      </w:pPr>
      <w:r w:rsidRPr="008104C8">
        <w:rPr>
          <w:bCs/>
        </w:rPr>
        <w:t>For all time-varying transition probabilities and/or rates used to model treatment effectiveness*,</w:t>
      </w:r>
      <w:r w:rsidRPr="008104C8">
        <w:t xml:space="preserve"> the submitted electronic model </w:t>
      </w:r>
      <w:r>
        <w:t xml:space="preserve">and written submission </w:t>
      </w:r>
      <w:r w:rsidRPr="008104C8">
        <w:t>should include the following:</w:t>
      </w:r>
    </w:p>
    <w:p w14:paraId="62F276B7" w14:textId="77777777" w:rsidR="00032749" w:rsidRPr="008104C8" w:rsidRDefault="00032749" w:rsidP="0087731E">
      <w:pPr>
        <w:widowControl/>
        <w:numPr>
          <w:ilvl w:val="1"/>
          <w:numId w:val="16"/>
        </w:numPr>
        <w:overflowPunct/>
        <w:autoSpaceDE/>
        <w:autoSpaceDN/>
        <w:adjustRightInd/>
        <w:spacing w:after="160" w:line="360" w:lineRule="auto"/>
        <w:ind w:left="1418"/>
        <w:contextualSpacing/>
        <w:textAlignment w:val="auto"/>
        <w:rPr>
          <w:rFonts w:eastAsia="Times New Roman"/>
        </w:rPr>
      </w:pPr>
      <w:r w:rsidRPr="008104C8">
        <w:rPr>
          <w:rFonts w:eastAsia="Times New Roman"/>
        </w:rPr>
        <w:t xml:space="preserve">plots of the per-cycle transition probabilities or hazard rates (in the case of survival curves) </w:t>
      </w:r>
      <w:r w:rsidRPr="008104C8">
        <w:rPr>
          <w:rFonts w:eastAsia="Times New Roman"/>
          <w:bCs/>
        </w:rPr>
        <w:t>over time</w:t>
      </w:r>
    </w:p>
    <w:p w14:paraId="0AC1358E" w14:textId="77777777" w:rsidR="00032749" w:rsidRPr="008104C8" w:rsidRDefault="00032749" w:rsidP="0087731E">
      <w:pPr>
        <w:widowControl/>
        <w:numPr>
          <w:ilvl w:val="1"/>
          <w:numId w:val="16"/>
        </w:numPr>
        <w:overflowPunct/>
        <w:autoSpaceDE/>
        <w:autoSpaceDN/>
        <w:adjustRightInd/>
        <w:spacing w:after="160" w:line="360" w:lineRule="auto"/>
        <w:ind w:left="1418"/>
        <w:contextualSpacing/>
        <w:textAlignment w:val="auto"/>
        <w:rPr>
          <w:rFonts w:eastAsia="Times New Roman"/>
        </w:rPr>
      </w:pPr>
      <w:r w:rsidRPr="008104C8">
        <w:rPr>
          <w:rFonts w:eastAsia="Times New Roman"/>
        </w:rPr>
        <w:lastRenderedPageBreak/>
        <w:t>Plots of the ratio of transition probabilities/hazard rates between treatment arms over time.</w:t>
      </w:r>
    </w:p>
    <w:p w14:paraId="313051B8" w14:textId="77777777" w:rsidR="00032749" w:rsidRDefault="00032749" w:rsidP="00056085">
      <w:pPr>
        <w:spacing w:after="240" w:line="360" w:lineRule="auto"/>
        <w:ind w:left="284"/>
        <w:rPr>
          <w:bCs/>
        </w:rPr>
      </w:pPr>
      <w:r w:rsidRPr="008104C8">
        <w:rPr>
          <w:bCs/>
        </w:rPr>
        <w:t>*</w:t>
      </w:r>
      <w:r w:rsidRPr="008104C8">
        <w:rPr>
          <w:b/>
          <w:bCs/>
        </w:rPr>
        <w:t>This should include the outcome of overall survival in any model that predicts a survival benefit, even where overall survival is not modelled explicitly</w:t>
      </w:r>
      <w:r w:rsidRPr="008104C8">
        <w:rPr>
          <w:bCs/>
        </w:rPr>
        <w:t xml:space="preserve"> (e.g. in a [semi-]Markov model where death can occur from multiple health states). In partitioned survival models, plots of time-varying hazards for each treatment, and hazard ratios between treatments, should be provided for all survival curves affecting health state membership (e.g. </w:t>
      </w:r>
      <w:r w:rsidR="00957877">
        <w:rPr>
          <w:bCs/>
        </w:rPr>
        <w:t>progression-free survival</w:t>
      </w:r>
      <w:r w:rsidRPr="008104C8">
        <w:rPr>
          <w:bCs/>
        </w:rPr>
        <w:t xml:space="preserve"> and </w:t>
      </w:r>
      <w:r w:rsidR="00957877">
        <w:rPr>
          <w:bCs/>
        </w:rPr>
        <w:t>overall survival</w:t>
      </w:r>
      <w:r w:rsidRPr="008104C8">
        <w:rPr>
          <w:bCs/>
        </w:rPr>
        <w:t>).</w:t>
      </w:r>
    </w:p>
    <w:p w14:paraId="25BBBE1C" w14:textId="77777777" w:rsidR="00D57A26" w:rsidRDefault="00D57A26" w:rsidP="0087731E">
      <w:pPr>
        <w:numPr>
          <w:ilvl w:val="0"/>
          <w:numId w:val="11"/>
        </w:numPr>
        <w:spacing w:after="240" w:line="360" w:lineRule="auto"/>
        <w:rPr>
          <w:rFonts w:asciiTheme="minorHAnsi" w:hAnsiTheme="minorHAnsi"/>
        </w:rPr>
      </w:pPr>
      <w:r>
        <w:rPr>
          <w:rFonts w:asciiTheme="minorHAnsi" w:hAnsiTheme="minorHAnsi"/>
        </w:rPr>
        <w:t>The aforementioned</w:t>
      </w:r>
      <w:r w:rsidR="00032749" w:rsidRPr="00032749">
        <w:rPr>
          <w:rFonts w:asciiTheme="minorHAnsi" w:hAnsiTheme="minorHAnsi"/>
        </w:rPr>
        <w:t xml:space="preserve"> plots may help reveal implausible patterns in treatment effects e.g. </w:t>
      </w:r>
      <w:r w:rsidR="00957877">
        <w:rPr>
          <w:rFonts w:asciiTheme="minorHAnsi" w:hAnsiTheme="minorHAnsi"/>
        </w:rPr>
        <w:t xml:space="preserve">a </w:t>
      </w:r>
      <w:r w:rsidR="00032749" w:rsidRPr="00032749">
        <w:rPr>
          <w:rFonts w:asciiTheme="minorHAnsi" w:hAnsiTheme="minorHAnsi"/>
        </w:rPr>
        <w:t>treatment effect in the extrapolation period which is larger than the corresponding treatmen</w:t>
      </w:r>
      <w:r w:rsidR="00957877">
        <w:rPr>
          <w:rFonts w:asciiTheme="minorHAnsi" w:hAnsiTheme="minorHAnsi"/>
        </w:rPr>
        <w:t>t effect in the observed period; a</w:t>
      </w:r>
      <w:r w:rsidR="00032749" w:rsidRPr="00032749">
        <w:rPr>
          <w:rFonts w:asciiTheme="minorHAnsi" w:hAnsiTheme="minorHAnsi"/>
        </w:rPr>
        <w:t xml:space="preserve"> treatment effect which is maintained after all patients discontinue treatment, in the absence of clinical or biological plausibility. If implausible patterns in treatment effect are identified, the model should be constrained to ens</w:t>
      </w:r>
      <w:r>
        <w:rPr>
          <w:rFonts w:asciiTheme="minorHAnsi" w:hAnsiTheme="minorHAnsi"/>
        </w:rPr>
        <w:t>ure these patterns don’t occur.</w:t>
      </w:r>
      <w:r w:rsidR="00056085">
        <w:rPr>
          <w:rFonts w:asciiTheme="minorHAnsi" w:hAnsiTheme="minorHAnsi"/>
        </w:rPr>
        <w:t xml:space="preserve"> </w:t>
      </w:r>
      <w:r w:rsidR="00032749" w:rsidRPr="00056085">
        <w:rPr>
          <w:rFonts w:asciiTheme="minorHAnsi" w:hAnsiTheme="minorHAnsi"/>
        </w:rPr>
        <w:t>Please provide a discussion of any constraints imposed on the model in such cases.</w:t>
      </w:r>
    </w:p>
    <w:p w14:paraId="2E790FD7" w14:textId="77777777" w:rsidR="00A434A3" w:rsidRPr="00056085" w:rsidRDefault="00A434A3" w:rsidP="0087731E">
      <w:pPr>
        <w:numPr>
          <w:ilvl w:val="0"/>
          <w:numId w:val="11"/>
        </w:numPr>
        <w:spacing w:after="240" w:line="360" w:lineRule="auto"/>
        <w:rPr>
          <w:rFonts w:asciiTheme="minorHAnsi" w:hAnsiTheme="minorHAnsi"/>
        </w:rPr>
      </w:pPr>
      <w:r>
        <w:rPr>
          <w:rFonts w:asciiTheme="minorHAnsi" w:hAnsiTheme="minorHAnsi"/>
        </w:rPr>
        <w:t xml:space="preserve">Please provide a measurement of the proportion of total QALYs gained, </w:t>
      </w:r>
      <w:r w:rsidRPr="003C5B1E">
        <w:rPr>
          <w:rFonts w:cstheme="minorHAnsi"/>
          <w:color w:val="000000" w:themeColor="text1"/>
        </w:rPr>
        <w:t>with the intervention versus the comparator</w:t>
      </w:r>
      <w:r>
        <w:rPr>
          <w:rFonts w:cstheme="minorHAnsi"/>
          <w:color w:val="000000" w:themeColor="text1"/>
        </w:rPr>
        <w:t>, which were gained</w:t>
      </w:r>
      <w:r w:rsidRPr="003C5B1E">
        <w:rPr>
          <w:rFonts w:cstheme="minorHAnsi"/>
          <w:color w:val="000000" w:themeColor="text1"/>
        </w:rPr>
        <w:t xml:space="preserve"> after the period for which data was </w:t>
      </w:r>
      <w:r>
        <w:rPr>
          <w:rFonts w:cstheme="minorHAnsi"/>
          <w:color w:val="000000" w:themeColor="text1"/>
        </w:rPr>
        <w:t xml:space="preserve">directly </w:t>
      </w:r>
      <w:r w:rsidRPr="003C5B1E">
        <w:rPr>
          <w:rFonts w:cstheme="minorHAnsi"/>
          <w:color w:val="000000" w:themeColor="text1"/>
        </w:rPr>
        <w:t>observed in clinical trials</w:t>
      </w:r>
      <w:r>
        <w:rPr>
          <w:rFonts w:cstheme="minorHAnsi"/>
          <w:color w:val="000000" w:themeColor="text1"/>
        </w:rPr>
        <w:t xml:space="preserve"> of the intervention. Please also provide this measurement for life-years gained (LYG).</w:t>
      </w:r>
    </w:p>
    <w:p w14:paraId="75617282" w14:textId="77777777" w:rsidR="00D57A26" w:rsidRDefault="00E54D05" w:rsidP="0087731E">
      <w:pPr>
        <w:numPr>
          <w:ilvl w:val="0"/>
          <w:numId w:val="11"/>
        </w:numPr>
        <w:spacing w:after="240" w:line="360" w:lineRule="auto"/>
        <w:rPr>
          <w:rFonts w:asciiTheme="minorHAnsi" w:hAnsiTheme="minorHAnsi"/>
        </w:rPr>
      </w:pPr>
      <w:r w:rsidRPr="00D57A26">
        <w:rPr>
          <w:rFonts w:asciiTheme="minorHAnsi" w:hAnsiTheme="minorHAnsi"/>
        </w:rPr>
        <w:t>Provide a table of key model assumptions relating to treatment effectiveness, including the rationale and justification for each assumption.</w:t>
      </w:r>
      <w:r w:rsidR="00C41585" w:rsidRPr="00D57A26">
        <w:rPr>
          <w:rFonts w:asciiTheme="minorHAnsi" w:hAnsiTheme="minorHAnsi"/>
        </w:rPr>
        <w:t xml:space="preserve"> If there is uncertainty regarding the clinical response definition, scenarios exploring alternative definitions or partial response, and associated treatment effects, should be explored</w:t>
      </w:r>
      <w:r w:rsidR="00716332" w:rsidRPr="00D57A26">
        <w:rPr>
          <w:rFonts w:asciiTheme="minorHAnsi" w:hAnsiTheme="minorHAnsi"/>
        </w:rPr>
        <w:t>.</w:t>
      </w:r>
    </w:p>
    <w:p w14:paraId="3672E967" w14:textId="77777777" w:rsidR="005825FB" w:rsidRPr="00D57A26" w:rsidRDefault="005825FB" w:rsidP="0087731E">
      <w:pPr>
        <w:numPr>
          <w:ilvl w:val="0"/>
          <w:numId w:val="11"/>
        </w:numPr>
        <w:spacing w:after="240" w:line="360" w:lineRule="auto"/>
        <w:rPr>
          <w:rFonts w:asciiTheme="minorHAnsi" w:hAnsiTheme="minorHAnsi"/>
        </w:rPr>
      </w:pPr>
      <w:r w:rsidRPr="00D57A26">
        <w:rPr>
          <w:rFonts w:asciiTheme="minorHAnsi" w:hAnsiTheme="minorHAnsi"/>
        </w:rPr>
        <w:t>Outline the approach taken to sensitivity analysis and scenario analysis in order to explore uncertainty in treatment effectiveness.</w:t>
      </w:r>
    </w:p>
    <w:p w14:paraId="7170D7C7" w14:textId="77777777" w:rsidR="007E6CB9" w:rsidRPr="005825FB" w:rsidRDefault="005825FB" w:rsidP="0087731E">
      <w:pPr>
        <w:numPr>
          <w:ilvl w:val="0"/>
          <w:numId w:val="11"/>
        </w:numPr>
        <w:spacing w:after="240" w:line="360" w:lineRule="auto"/>
        <w:rPr>
          <w:rFonts w:asciiTheme="minorHAnsi" w:hAnsiTheme="minorHAnsi"/>
        </w:rPr>
      </w:pPr>
      <w:r w:rsidRPr="00B136AA">
        <w:rPr>
          <w:rFonts w:asciiTheme="minorHAnsi" w:hAnsiTheme="minorHAnsi"/>
        </w:rPr>
        <w:t>Tabulate the mean parameter values</w:t>
      </w:r>
      <w:r>
        <w:rPr>
          <w:rFonts w:asciiTheme="minorHAnsi" w:hAnsiTheme="minorHAnsi"/>
        </w:rPr>
        <w:t>, data sources</w:t>
      </w:r>
      <w:r w:rsidR="007E6322">
        <w:rPr>
          <w:rFonts w:asciiTheme="minorHAnsi" w:hAnsiTheme="minorHAnsi"/>
        </w:rPr>
        <w:t xml:space="preserve"> </w:t>
      </w:r>
      <w:r w:rsidR="007E6322" w:rsidRPr="007E6CB9">
        <w:rPr>
          <w:rFonts w:asciiTheme="minorHAnsi" w:hAnsiTheme="minorHAnsi"/>
        </w:rPr>
        <w:t>(i.e. named trial or specific analysis method)</w:t>
      </w:r>
      <w:r w:rsidRPr="00B136AA">
        <w:rPr>
          <w:rFonts w:asciiTheme="minorHAnsi" w:hAnsiTheme="minorHAnsi"/>
        </w:rPr>
        <w:t xml:space="preserve"> and ranges applied in probabilistic analyses and deterministic sensitivity analyses</w:t>
      </w:r>
      <w:r>
        <w:rPr>
          <w:rFonts w:asciiTheme="minorHAnsi" w:hAnsiTheme="minorHAnsi"/>
        </w:rPr>
        <w:t xml:space="preserve"> </w:t>
      </w:r>
      <w:r w:rsidRPr="00D93B58">
        <w:rPr>
          <w:rFonts w:asciiTheme="minorHAnsi" w:hAnsiTheme="minorHAnsi"/>
        </w:rPr>
        <w:lastRenderedPageBreak/>
        <w:t xml:space="preserve">(Table title: </w:t>
      </w:r>
      <w:r>
        <w:rPr>
          <w:rFonts w:asciiTheme="minorHAnsi" w:hAnsiTheme="minorHAnsi"/>
        </w:rPr>
        <w:t>Treatment effectiveness parameters</w:t>
      </w:r>
      <w:r w:rsidRPr="00D93B58">
        <w:rPr>
          <w:rFonts w:asciiTheme="minorHAnsi" w:hAnsiTheme="minorHAnsi"/>
        </w:rPr>
        <w:t xml:space="preserve"> used in the model)</w:t>
      </w:r>
      <w:r w:rsidRPr="00B136AA">
        <w:rPr>
          <w:rFonts w:asciiTheme="minorHAnsi" w:hAnsiTheme="minorHAnsi"/>
        </w:rPr>
        <w:t xml:space="preserve">, including justification for the chosen ranges and probability distributions. </w:t>
      </w:r>
      <w:r w:rsidRPr="00555609">
        <w:rPr>
          <w:rFonts w:asciiTheme="minorHAnsi" w:hAnsiTheme="minorHAnsi"/>
        </w:rPr>
        <w:t>Probability distributions for each parameter in the model should be derived and used to propagate the associated uncertainty through the model. When more than one plausible data source is available, sensitivity analyses should be conducted to explore the impact of the alternative values.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722562" w:rsidRPr="00CC1B47" w14:paraId="1A2041A6" w14:textId="77777777" w:rsidTr="00BF0839">
        <w:tc>
          <w:tcPr>
            <w:tcW w:w="5000" w:type="pct"/>
            <w:tcBorders>
              <w:top w:val="nil"/>
              <w:bottom w:val="nil"/>
            </w:tcBorders>
            <w:shd w:val="clear" w:color="auto" w:fill="auto"/>
          </w:tcPr>
          <w:p w14:paraId="1112D273" w14:textId="77777777" w:rsidR="00722562" w:rsidRPr="00CC1B47" w:rsidRDefault="00722562" w:rsidP="00722562">
            <w:pPr>
              <w:pStyle w:val="Default"/>
              <w:jc w:val="both"/>
              <w:rPr>
                <w:sz w:val="20"/>
                <w:szCs w:val="20"/>
              </w:rPr>
            </w:pPr>
            <w:r w:rsidRPr="002771EE">
              <w:rPr>
                <w:rFonts w:asciiTheme="minorHAnsi" w:hAnsiTheme="minorHAnsi" w:cstheme="minorHAnsi"/>
                <w:b/>
                <w:color w:val="404B7C"/>
                <w:sz w:val="20"/>
              </w:rPr>
              <w:t>Table X: Survival analysis results</w:t>
            </w:r>
          </w:p>
        </w:tc>
      </w:tr>
      <w:tr w:rsidR="00722562" w:rsidRPr="00B163EA" w14:paraId="5EB3D1A9" w14:textId="77777777" w:rsidTr="00BF0839">
        <w:tc>
          <w:tcPr>
            <w:tcW w:w="5000" w:type="pct"/>
            <w:tcBorders>
              <w:top w:val="single" w:sz="4" w:space="0" w:color="auto"/>
              <w:bottom w:val="nil"/>
            </w:tcBorders>
            <w:shd w:val="clear" w:color="auto" w:fill="auto"/>
          </w:tcPr>
          <w:p w14:paraId="628335CD" w14:textId="77777777" w:rsidR="00722562" w:rsidRPr="00B163EA" w:rsidRDefault="00722562" w:rsidP="00722562">
            <w:pPr>
              <w:pStyle w:val="Default"/>
              <w:jc w:val="both"/>
              <w:rPr>
                <w:sz w:val="16"/>
                <w:szCs w:val="20"/>
              </w:rPr>
            </w:pPr>
            <w:r w:rsidRPr="00B163EA">
              <w:rPr>
                <w:rFonts w:asciiTheme="minorHAnsi" w:hAnsiTheme="minorHAnsi" w:cstheme="minorHAnsi"/>
                <w:i/>
                <w:sz w:val="16"/>
                <w:szCs w:val="20"/>
              </w:rPr>
              <w:t xml:space="preserve">Additional information on the </w:t>
            </w:r>
            <w:r>
              <w:rPr>
                <w:rFonts w:asciiTheme="minorHAnsi" w:hAnsiTheme="minorHAnsi" w:cstheme="minorHAnsi"/>
                <w:i/>
                <w:sz w:val="16"/>
                <w:szCs w:val="20"/>
              </w:rPr>
              <w:t>survival analysis results</w:t>
            </w:r>
            <w:r w:rsidRPr="00B163EA">
              <w:rPr>
                <w:rFonts w:asciiTheme="minorHAnsi" w:hAnsiTheme="minorHAnsi" w:cstheme="minorHAnsi"/>
                <w:i/>
                <w:sz w:val="16"/>
                <w:szCs w:val="20"/>
              </w:rPr>
              <w:t xml:space="preserve"> may be added as narrative footnotes in this row, in the following order </w:t>
            </w:r>
            <w:r w:rsidR="008A0CE8">
              <w:rPr>
                <w:rFonts w:asciiTheme="minorHAnsi" w:hAnsiTheme="minorHAnsi" w:cstheme="minorHAnsi"/>
                <w:i/>
                <w:sz w:val="16"/>
              </w:rPr>
              <w:t>a, b, c etc</w:t>
            </w:r>
          </w:p>
        </w:tc>
      </w:tr>
    </w:tbl>
    <w:p w14:paraId="337F3895" w14:textId="77777777" w:rsidR="00722562" w:rsidRDefault="00722562" w:rsidP="00722562">
      <w:pPr>
        <w:spacing w:after="240" w:line="360" w:lineRule="auto"/>
        <w:rPr>
          <w:rFonts w:asciiTheme="minorHAnsi" w:hAnsiTheme="minorHAnsi"/>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722562" w:rsidRPr="00CC1B47" w14:paraId="4F27F7B4" w14:textId="77777777" w:rsidTr="00BF0839">
        <w:tc>
          <w:tcPr>
            <w:tcW w:w="5000" w:type="pct"/>
            <w:tcBorders>
              <w:top w:val="nil"/>
              <w:bottom w:val="nil"/>
            </w:tcBorders>
            <w:shd w:val="clear" w:color="auto" w:fill="auto"/>
          </w:tcPr>
          <w:p w14:paraId="32AA6D18" w14:textId="77777777" w:rsidR="00722562" w:rsidRPr="00CC1B47" w:rsidRDefault="00722562" w:rsidP="00722562">
            <w:pPr>
              <w:pStyle w:val="Default"/>
              <w:jc w:val="both"/>
              <w:rPr>
                <w:sz w:val="20"/>
                <w:szCs w:val="20"/>
              </w:rPr>
            </w:pPr>
            <w:r w:rsidRPr="002771EE">
              <w:rPr>
                <w:rFonts w:asciiTheme="minorHAnsi" w:hAnsiTheme="minorHAnsi" w:cstheme="minorHAnsi"/>
                <w:b/>
                <w:color w:val="404B7C"/>
                <w:sz w:val="20"/>
              </w:rPr>
              <w:t>Table X: Survival analysis predictions</w:t>
            </w:r>
          </w:p>
        </w:tc>
      </w:tr>
      <w:tr w:rsidR="00722562" w:rsidRPr="00B163EA" w14:paraId="509B9620" w14:textId="77777777" w:rsidTr="00BF0839">
        <w:tc>
          <w:tcPr>
            <w:tcW w:w="5000" w:type="pct"/>
            <w:tcBorders>
              <w:top w:val="single" w:sz="4" w:space="0" w:color="auto"/>
              <w:bottom w:val="nil"/>
            </w:tcBorders>
            <w:shd w:val="clear" w:color="auto" w:fill="auto"/>
          </w:tcPr>
          <w:p w14:paraId="4B5680E4" w14:textId="77777777" w:rsidR="00722562" w:rsidRPr="00B163EA" w:rsidRDefault="00722562" w:rsidP="00722562">
            <w:pPr>
              <w:pStyle w:val="Default"/>
              <w:jc w:val="both"/>
              <w:rPr>
                <w:sz w:val="16"/>
                <w:szCs w:val="20"/>
              </w:rPr>
            </w:pPr>
            <w:r w:rsidRPr="00B163EA">
              <w:rPr>
                <w:rFonts w:asciiTheme="minorHAnsi" w:hAnsiTheme="minorHAnsi" w:cstheme="minorHAnsi"/>
                <w:i/>
                <w:sz w:val="16"/>
                <w:szCs w:val="20"/>
              </w:rPr>
              <w:t xml:space="preserve">Additional information on the </w:t>
            </w:r>
            <w:r>
              <w:rPr>
                <w:rFonts w:asciiTheme="minorHAnsi" w:hAnsiTheme="minorHAnsi" w:cstheme="minorHAnsi"/>
                <w:i/>
                <w:sz w:val="16"/>
                <w:szCs w:val="20"/>
              </w:rPr>
              <w:t>survival analysis predictions</w:t>
            </w:r>
            <w:r w:rsidRPr="00B163EA">
              <w:rPr>
                <w:rFonts w:asciiTheme="minorHAnsi" w:hAnsiTheme="minorHAnsi" w:cstheme="minorHAnsi"/>
                <w:i/>
                <w:sz w:val="16"/>
                <w:szCs w:val="20"/>
              </w:rPr>
              <w:t xml:space="preserve"> may be added as narrative footnotes in this row, in the following order </w:t>
            </w:r>
            <w:r w:rsidR="008A0CE8">
              <w:rPr>
                <w:rFonts w:asciiTheme="minorHAnsi" w:hAnsiTheme="minorHAnsi" w:cstheme="minorHAnsi"/>
                <w:i/>
                <w:sz w:val="16"/>
              </w:rPr>
              <w:t>a, b, c etc</w:t>
            </w:r>
          </w:p>
        </w:tc>
      </w:tr>
    </w:tbl>
    <w:p w14:paraId="7BDB27A8" w14:textId="77777777" w:rsidR="00722562" w:rsidRDefault="00722562" w:rsidP="00722562">
      <w:pPr>
        <w:spacing w:after="240" w:line="360" w:lineRule="auto"/>
        <w:rPr>
          <w:rFonts w:asciiTheme="minorHAnsi" w:hAnsiTheme="minorHAnsi"/>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3D6896" w:rsidRPr="00CC1B47" w14:paraId="46426A56" w14:textId="77777777" w:rsidTr="000F77DD">
        <w:tc>
          <w:tcPr>
            <w:tcW w:w="5000" w:type="pct"/>
            <w:tcBorders>
              <w:top w:val="nil"/>
              <w:bottom w:val="nil"/>
            </w:tcBorders>
            <w:shd w:val="clear" w:color="auto" w:fill="auto"/>
          </w:tcPr>
          <w:p w14:paraId="218D56AA" w14:textId="77777777" w:rsidR="003D6896" w:rsidRPr="00CC1B47" w:rsidRDefault="003D6896" w:rsidP="000F77DD">
            <w:pPr>
              <w:pStyle w:val="Default"/>
              <w:jc w:val="both"/>
              <w:rPr>
                <w:sz w:val="20"/>
                <w:szCs w:val="20"/>
              </w:rPr>
            </w:pPr>
            <w:r w:rsidRPr="002771EE">
              <w:rPr>
                <w:rFonts w:asciiTheme="minorHAnsi" w:hAnsiTheme="minorHAnsi" w:cstheme="minorHAnsi"/>
                <w:b/>
                <w:color w:val="404B7C"/>
                <w:sz w:val="20"/>
              </w:rPr>
              <w:t>Table X: Treatment effectiveness assumptions</w:t>
            </w:r>
          </w:p>
        </w:tc>
      </w:tr>
      <w:tr w:rsidR="003D6896" w:rsidRPr="00B163EA" w14:paraId="0B9D144C" w14:textId="77777777" w:rsidTr="000F77DD">
        <w:tc>
          <w:tcPr>
            <w:tcW w:w="5000" w:type="pct"/>
            <w:tcBorders>
              <w:top w:val="single" w:sz="4" w:space="0" w:color="auto"/>
              <w:bottom w:val="nil"/>
            </w:tcBorders>
            <w:shd w:val="clear" w:color="auto" w:fill="auto"/>
          </w:tcPr>
          <w:p w14:paraId="7CF63004" w14:textId="77777777" w:rsidR="003D6896" w:rsidRPr="00B163EA" w:rsidRDefault="003D6896" w:rsidP="000F77DD">
            <w:pPr>
              <w:pStyle w:val="Default"/>
              <w:jc w:val="both"/>
              <w:rPr>
                <w:sz w:val="16"/>
                <w:szCs w:val="20"/>
              </w:rPr>
            </w:pPr>
            <w:r w:rsidRPr="00B163EA">
              <w:rPr>
                <w:rFonts w:asciiTheme="minorHAnsi" w:hAnsiTheme="minorHAnsi" w:cstheme="minorHAnsi"/>
                <w:i/>
                <w:sz w:val="16"/>
                <w:szCs w:val="20"/>
              </w:rPr>
              <w:t xml:space="preserve">Additional information on the assumptions may be added as narrative footnotes in this row, in the following order </w:t>
            </w:r>
            <w:r w:rsidR="008A0CE8">
              <w:rPr>
                <w:rFonts w:asciiTheme="minorHAnsi" w:hAnsiTheme="minorHAnsi" w:cstheme="minorHAnsi"/>
                <w:i/>
                <w:sz w:val="16"/>
              </w:rPr>
              <w:t>a, b, c etc</w:t>
            </w:r>
          </w:p>
        </w:tc>
      </w:tr>
    </w:tbl>
    <w:p w14:paraId="2420716A" w14:textId="77777777" w:rsidR="003D6896" w:rsidRDefault="003D6896" w:rsidP="003D6896">
      <w:pPr>
        <w:spacing w:after="240" w:line="360" w:lineRule="auto"/>
        <w:rPr>
          <w:rFonts w:asciiTheme="minorHAnsi" w:hAnsiTheme="minorHAnsi" w:cstheme="minorHAnsi"/>
          <w:sz w:val="22"/>
          <w:szCs w:val="22"/>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D00C63" w:rsidRPr="00CC1B47" w14:paraId="57DC9290" w14:textId="77777777" w:rsidTr="00BF0839">
        <w:tc>
          <w:tcPr>
            <w:tcW w:w="5000" w:type="pct"/>
            <w:tcBorders>
              <w:top w:val="nil"/>
              <w:bottom w:val="nil"/>
            </w:tcBorders>
            <w:shd w:val="clear" w:color="auto" w:fill="auto"/>
          </w:tcPr>
          <w:p w14:paraId="0BABC621" w14:textId="77777777" w:rsidR="00D00C63" w:rsidRPr="00CC1B47" w:rsidRDefault="00D00C63" w:rsidP="00BF0839">
            <w:pPr>
              <w:pStyle w:val="Default"/>
              <w:jc w:val="both"/>
              <w:rPr>
                <w:sz w:val="20"/>
                <w:szCs w:val="20"/>
              </w:rPr>
            </w:pPr>
            <w:r w:rsidRPr="002771EE">
              <w:rPr>
                <w:rFonts w:asciiTheme="minorHAnsi" w:hAnsiTheme="minorHAnsi" w:cstheme="minorHAnsi"/>
                <w:b/>
                <w:color w:val="404B7C"/>
                <w:sz w:val="20"/>
              </w:rPr>
              <w:t>Table X: Treatment effectiveness parameters in the model</w:t>
            </w:r>
          </w:p>
        </w:tc>
      </w:tr>
      <w:tr w:rsidR="00D00C63" w:rsidRPr="00B163EA" w14:paraId="585F399E" w14:textId="77777777" w:rsidTr="00BF0839">
        <w:tc>
          <w:tcPr>
            <w:tcW w:w="5000" w:type="pct"/>
            <w:tcBorders>
              <w:top w:val="single" w:sz="4" w:space="0" w:color="auto"/>
              <w:bottom w:val="nil"/>
            </w:tcBorders>
            <w:shd w:val="clear" w:color="auto" w:fill="auto"/>
          </w:tcPr>
          <w:p w14:paraId="43EF8F74" w14:textId="77777777" w:rsidR="00D00C63" w:rsidRPr="00B163EA" w:rsidRDefault="00D00C63" w:rsidP="00BF0839">
            <w:pPr>
              <w:pStyle w:val="Default"/>
              <w:jc w:val="both"/>
              <w:rPr>
                <w:sz w:val="16"/>
                <w:szCs w:val="20"/>
              </w:rPr>
            </w:pPr>
            <w:r w:rsidRPr="00B163EA">
              <w:rPr>
                <w:rFonts w:asciiTheme="minorHAnsi" w:hAnsiTheme="minorHAnsi" w:cstheme="minorHAnsi"/>
                <w:i/>
                <w:sz w:val="16"/>
                <w:szCs w:val="20"/>
              </w:rPr>
              <w:t xml:space="preserve">Additional information on the </w:t>
            </w:r>
            <w:r>
              <w:rPr>
                <w:rFonts w:asciiTheme="minorHAnsi" w:hAnsiTheme="minorHAnsi" w:cstheme="minorHAnsi"/>
                <w:i/>
                <w:sz w:val="16"/>
                <w:szCs w:val="20"/>
              </w:rPr>
              <w:t>treatment effectiveness parameters</w:t>
            </w:r>
            <w:r w:rsidRPr="00B163EA">
              <w:rPr>
                <w:rFonts w:asciiTheme="minorHAnsi" w:hAnsiTheme="minorHAnsi" w:cstheme="minorHAnsi"/>
                <w:i/>
                <w:sz w:val="16"/>
                <w:szCs w:val="20"/>
              </w:rPr>
              <w:t xml:space="preserve"> may be added as narrative footnotes in this row, in the following order </w:t>
            </w:r>
            <w:r w:rsidR="008A0CE8">
              <w:rPr>
                <w:rFonts w:asciiTheme="minorHAnsi" w:hAnsiTheme="minorHAnsi" w:cstheme="minorHAnsi"/>
                <w:i/>
                <w:sz w:val="16"/>
              </w:rPr>
              <w:t>a, b, c etc</w:t>
            </w:r>
          </w:p>
        </w:tc>
      </w:tr>
    </w:tbl>
    <w:p w14:paraId="5832527D" w14:textId="77777777" w:rsidR="00D00C63" w:rsidRDefault="00D00C63" w:rsidP="00722562">
      <w:pPr>
        <w:spacing w:after="240" w:line="360" w:lineRule="auto"/>
        <w:rPr>
          <w:rFonts w:asciiTheme="minorHAnsi" w:hAnsiTheme="minorHAnsi"/>
        </w:rPr>
      </w:pPr>
    </w:p>
    <w:p w14:paraId="1D937B6D" w14:textId="77777777" w:rsidR="00793155" w:rsidRPr="002771EE" w:rsidRDefault="00BC51D2" w:rsidP="00725B1C">
      <w:pPr>
        <w:pStyle w:val="NCPERG3"/>
        <w:numPr>
          <w:ilvl w:val="2"/>
          <w:numId w:val="3"/>
        </w:numPr>
        <w:ind w:left="1581"/>
        <w:rPr>
          <w:color w:val="404B7C"/>
        </w:rPr>
      </w:pPr>
      <w:bookmarkStart w:id="77" w:name="_Toc67669969"/>
      <w:bookmarkStart w:id="78" w:name="_Toc128567491"/>
      <w:r w:rsidRPr="002771EE">
        <w:rPr>
          <w:color w:val="404B7C"/>
        </w:rPr>
        <w:t>Adverse treatment effects</w:t>
      </w:r>
      <w:bookmarkEnd w:id="77"/>
      <w:bookmarkEnd w:id="78"/>
    </w:p>
    <w:p w14:paraId="3DF2BB4C" w14:textId="77777777" w:rsidR="00B5042F" w:rsidRPr="00725B1C" w:rsidRDefault="00793155" w:rsidP="0087731E">
      <w:pPr>
        <w:numPr>
          <w:ilvl w:val="0"/>
          <w:numId w:val="12"/>
        </w:numPr>
        <w:spacing w:after="240" w:line="360" w:lineRule="auto"/>
        <w:rPr>
          <w:rFonts w:asciiTheme="minorHAnsi" w:hAnsiTheme="minorHAnsi"/>
        </w:rPr>
      </w:pPr>
      <w:r w:rsidRPr="00725B1C">
        <w:rPr>
          <w:rFonts w:asciiTheme="minorHAnsi" w:hAnsiTheme="minorHAnsi"/>
        </w:rPr>
        <w:t xml:space="preserve">Clinically meaningful AEs which are likely to impact on costs and outcomes should be included among treatment effects in the model. </w:t>
      </w:r>
    </w:p>
    <w:p w14:paraId="24081D04" w14:textId="77777777" w:rsidR="004D693F" w:rsidRPr="00725B1C" w:rsidRDefault="00B5042F" w:rsidP="0087731E">
      <w:pPr>
        <w:numPr>
          <w:ilvl w:val="0"/>
          <w:numId w:val="12"/>
        </w:numPr>
        <w:spacing w:after="240" w:line="360" w:lineRule="auto"/>
        <w:rPr>
          <w:rFonts w:asciiTheme="minorHAnsi" w:hAnsiTheme="minorHAnsi"/>
        </w:rPr>
      </w:pPr>
      <w:r w:rsidRPr="00725B1C">
        <w:rPr>
          <w:rFonts w:asciiTheme="minorHAnsi" w:hAnsiTheme="minorHAnsi"/>
        </w:rPr>
        <w:t xml:space="preserve">Describe the criteria used to identify AEs for inclusion in the model. </w:t>
      </w:r>
      <w:r w:rsidR="00793155" w:rsidRPr="00725B1C">
        <w:rPr>
          <w:rFonts w:asciiTheme="minorHAnsi" w:hAnsiTheme="minorHAnsi"/>
        </w:rPr>
        <w:t xml:space="preserve">Clear justification of inclusion and exclusion </w:t>
      </w:r>
      <w:r w:rsidRPr="00725B1C">
        <w:rPr>
          <w:rFonts w:asciiTheme="minorHAnsi" w:hAnsiTheme="minorHAnsi"/>
        </w:rPr>
        <w:t xml:space="preserve">criteria </w:t>
      </w:r>
      <w:r w:rsidR="00793155" w:rsidRPr="00725B1C">
        <w:rPr>
          <w:rFonts w:asciiTheme="minorHAnsi" w:hAnsiTheme="minorHAnsi"/>
        </w:rPr>
        <w:t xml:space="preserve">should be </w:t>
      </w:r>
      <w:r w:rsidRPr="00725B1C">
        <w:rPr>
          <w:rFonts w:asciiTheme="minorHAnsi" w:hAnsiTheme="minorHAnsi"/>
        </w:rPr>
        <w:t>provided.</w:t>
      </w:r>
    </w:p>
    <w:p w14:paraId="664DE417" w14:textId="77777777" w:rsidR="00725B1C" w:rsidRPr="00725B1C" w:rsidRDefault="00725B1C" w:rsidP="0087731E">
      <w:pPr>
        <w:numPr>
          <w:ilvl w:val="0"/>
          <w:numId w:val="12"/>
        </w:numPr>
        <w:spacing w:after="240" w:line="360" w:lineRule="auto"/>
        <w:rPr>
          <w:rFonts w:asciiTheme="minorHAnsi" w:hAnsiTheme="minorHAnsi"/>
        </w:rPr>
      </w:pPr>
      <w:r w:rsidRPr="00725B1C">
        <w:rPr>
          <w:rFonts w:asciiTheme="minorHAnsi" w:hAnsiTheme="minorHAnsi"/>
        </w:rPr>
        <w:t>Describe the data sources used to estimate the incidence of AEs for the intervention and comparator(s) and, if applicable, the comparative effectiveness of treatments on the incidence of AEs.</w:t>
      </w:r>
    </w:p>
    <w:p w14:paraId="553424B0" w14:textId="77777777" w:rsidR="00725B1C" w:rsidRPr="0025272F" w:rsidRDefault="00725B1C" w:rsidP="0087731E">
      <w:pPr>
        <w:numPr>
          <w:ilvl w:val="0"/>
          <w:numId w:val="12"/>
        </w:numPr>
        <w:spacing w:after="240" w:line="360" w:lineRule="auto"/>
        <w:rPr>
          <w:rFonts w:asciiTheme="minorHAnsi" w:hAnsiTheme="minorHAnsi"/>
        </w:rPr>
      </w:pPr>
      <w:r w:rsidRPr="00725B1C">
        <w:rPr>
          <w:rFonts w:asciiTheme="minorHAnsi" w:hAnsiTheme="minorHAnsi"/>
        </w:rPr>
        <w:t xml:space="preserve">It is preferable to base parameter inputs on a synthesis of relevant evidence e.g. network meta-analysis. </w:t>
      </w:r>
      <w:r w:rsidR="0025272F">
        <w:rPr>
          <w:rFonts w:asciiTheme="minorHAnsi" w:hAnsiTheme="minorHAnsi"/>
        </w:rPr>
        <w:t>If it is</w:t>
      </w:r>
      <w:r w:rsidRPr="00725B1C">
        <w:rPr>
          <w:rFonts w:asciiTheme="minorHAnsi" w:hAnsiTheme="minorHAnsi"/>
        </w:rPr>
        <w:t xml:space="preserve"> not feasible to estimate comparative effectiveness in terms of AEs </w:t>
      </w:r>
      <w:r w:rsidR="0025272F">
        <w:rPr>
          <w:rFonts w:asciiTheme="minorHAnsi" w:hAnsiTheme="minorHAnsi"/>
        </w:rPr>
        <w:t>e.g. if</w:t>
      </w:r>
      <w:r w:rsidRPr="00725B1C">
        <w:rPr>
          <w:rFonts w:asciiTheme="minorHAnsi" w:hAnsiTheme="minorHAnsi"/>
        </w:rPr>
        <w:t xml:space="preserve"> the AE profiles of interventions and comparators differ</w:t>
      </w:r>
      <w:r w:rsidR="0025272F">
        <w:rPr>
          <w:rFonts w:asciiTheme="minorHAnsi" w:hAnsiTheme="minorHAnsi"/>
        </w:rPr>
        <w:t>,</w:t>
      </w:r>
      <w:r w:rsidRPr="00725B1C">
        <w:rPr>
          <w:rFonts w:asciiTheme="minorHAnsi" w:hAnsiTheme="minorHAnsi"/>
        </w:rPr>
        <w:t xml:space="preserve"> </w:t>
      </w:r>
      <w:r w:rsidRPr="0025272F">
        <w:rPr>
          <w:rFonts w:asciiTheme="minorHAnsi" w:hAnsiTheme="minorHAnsi"/>
        </w:rPr>
        <w:t xml:space="preserve">the similarity of the data sources </w:t>
      </w:r>
      <w:r w:rsidRPr="0025272F">
        <w:rPr>
          <w:rFonts w:asciiTheme="minorHAnsi" w:hAnsiTheme="minorHAnsi"/>
        </w:rPr>
        <w:lastRenderedPageBreak/>
        <w:t xml:space="preserve">used to derive </w:t>
      </w:r>
      <w:r w:rsidR="0025272F">
        <w:rPr>
          <w:rFonts w:asciiTheme="minorHAnsi" w:hAnsiTheme="minorHAnsi"/>
        </w:rPr>
        <w:t xml:space="preserve">absolute adverse treatment </w:t>
      </w:r>
      <w:r w:rsidRPr="0025272F">
        <w:rPr>
          <w:rFonts w:asciiTheme="minorHAnsi" w:hAnsiTheme="minorHAnsi"/>
        </w:rPr>
        <w:t>effect estimates for different treatments should be discussed.</w:t>
      </w:r>
    </w:p>
    <w:p w14:paraId="4C706813" w14:textId="77777777" w:rsidR="00725B1C" w:rsidRPr="00725B1C" w:rsidRDefault="00725B1C" w:rsidP="0087731E">
      <w:pPr>
        <w:numPr>
          <w:ilvl w:val="0"/>
          <w:numId w:val="12"/>
        </w:numPr>
        <w:spacing w:after="240" w:line="360" w:lineRule="auto"/>
        <w:rPr>
          <w:rFonts w:asciiTheme="minorHAnsi" w:hAnsiTheme="minorHAnsi"/>
        </w:rPr>
      </w:pPr>
      <w:r w:rsidRPr="00725B1C">
        <w:rPr>
          <w:rFonts w:asciiTheme="minorHAnsi" w:hAnsiTheme="minorHAnsi"/>
        </w:rPr>
        <w:t>Provide a table of AEs included in the model including the incidence/frequency of the event, and the data source.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725B1C" w:rsidRPr="00CC1B47" w14:paraId="6071B8BE" w14:textId="77777777" w:rsidTr="00BF0839">
        <w:tc>
          <w:tcPr>
            <w:tcW w:w="5000" w:type="pct"/>
            <w:tcBorders>
              <w:top w:val="nil"/>
              <w:bottom w:val="nil"/>
            </w:tcBorders>
            <w:shd w:val="clear" w:color="auto" w:fill="auto"/>
          </w:tcPr>
          <w:p w14:paraId="0F558F93" w14:textId="77777777" w:rsidR="00725B1C" w:rsidRPr="00CC1B47" w:rsidRDefault="00725B1C" w:rsidP="00725B1C">
            <w:pPr>
              <w:pStyle w:val="Default"/>
              <w:jc w:val="both"/>
              <w:rPr>
                <w:sz w:val="20"/>
                <w:szCs w:val="20"/>
              </w:rPr>
            </w:pPr>
            <w:r w:rsidRPr="002771EE">
              <w:rPr>
                <w:rFonts w:asciiTheme="minorHAnsi" w:hAnsiTheme="minorHAnsi" w:cstheme="minorHAnsi"/>
                <w:b/>
                <w:color w:val="404B7C"/>
                <w:sz w:val="20"/>
              </w:rPr>
              <w:t>Table X: Adverse events included in the model</w:t>
            </w:r>
          </w:p>
        </w:tc>
      </w:tr>
      <w:tr w:rsidR="00725B1C" w:rsidRPr="00B163EA" w14:paraId="123629AF" w14:textId="77777777" w:rsidTr="00BF0839">
        <w:tc>
          <w:tcPr>
            <w:tcW w:w="5000" w:type="pct"/>
            <w:tcBorders>
              <w:top w:val="single" w:sz="4" w:space="0" w:color="auto"/>
              <w:bottom w:val="nil"/>
            </w:tcBorders>
            <w:shd w:val="clear" w:color="auto" w:fill="auto"/>
          </w:tcPr>
          <w:p w14:paraId="05C92FA9" w14:textId="77777777" w:rsidR="00725B1C" w:rsidRPr="00B163EA" w:rsidRDefault="00725B1C" w:rsidP="00BF0839">
            <w:pPr>
              <w:pStyle w:val="Default"/>
              <w:jc w:val="both"/>
              <w:rPr>
                <w:sz w:val="16"/>
                <w:szCs w:val="20"/>
              </w:rPr>
            </w:pPr>
            <w:r w:rsidRPr="00B163EA">
              <w:rPr>
                <w:rFonts w:asciiTheme="minorHAnsi" w:hAnsiTheme="minorHAnsi" w:cstheme="minorHAnsi"/>
                <w:i/>
                <w:sz w:val="16"/>
                <w:szCs w:val="20"/>
              </w:rPr>
              <w:t xml:space="preserve">Additional information on the assumptions may be added as narrative footnotes in this row, in the following order </w:t>
            </w:r>
            <w:r w:rsidR="008A0CE8">
              <w:rPr>
                <w:rFonts w:asciiTheme="minorHAnsi" w:hAnsiTheme="minorHAnsi" w:cstheme="minorHAnsi"/>
                <w:i/>
                <w:sz w:val="16"/>
              </w:rPr>
              <w:t>a, b, c etc</w:t>
            </w:r>
          </w:p>
        </w:tc>
      </w:tr>
    </w:tbl>
    <w:p w14:paraId="42E9D665" w14:textId="77777777" w:rsidR="004D693F" w:rsidRDefault="004D693F" w:rsidP="004D693F">
      <w:pPr>
        <w:spacing w:after="240" w:line="360" w:lineRule="auto"/>
        <w:rPr>
          <w:rFonts w:asciiTheme="minorHAnsi" w:hAnsiTheme="minorHAnsi"/>
        </w:rPr>
      </w:pPr>
    </w:p>
    <w:p w14:paraId="1FD2C6E5" w14:textId="77777777" w:rsidR="00BF0839" w:rsidRPr="002771EE" w:rsidRDefault="00BF0839" w:rsidP="00BF0839">
      <w:pPr>
        <w:pStyle w:val="NCPERG2"/>
        <w:numPr>
          <w:ilvl w:val="1"/>
          <w:numId w:val="3"/>
        </w:numPr>
        <w:rPr>
          <w:color w:val="404B7C"/>
        </w:rPr>
      </w:pPr>
      <w:bookmarkStart w:id="79" w:name="_Toc128567492"/>
      <w:r w:rsidRPr="002771EE">
        <w:rPr>
          <w:color w:val="404B7C"/>
        </w:rPr>
        <w:t>Health-related quality of life</w:t>
      </w:r>
      <w:bookmarkEnd w:id="79"/>
    </w:p>
    <w:p w14:paraId="74250FBD" w14:textId="77777777" w:rsidR="000B3586" w:rsidRPr="00427B60" w:rsidRDefault="00BF0839" w:rsidP="0087731E">
      <w:pPr>
        <w:numPr>
          <w:ilvl w:val="0"/>
          <w:numId w:val="12"/>
        </w:numPr>
        <w:spacing w:after="240" w:line="360" w:lineRule="auto"/>
        <w:rPr>
          <w:rFonts w:asciiTheme="minorHAnsi" w:hAnsiTheme="minorHAnsi"/>
        </w:rPr>
      </w:pPr>
      <w:r w:rsidRPr="00427B60">
        <w:rPr>
          <w:rFonts w:asciiTheme="minorHAnsi" w:hAnsiTheme="minorHAnsi"/>
        </w:rPr>
        <w:t xml:space="preserve">The preferred </w:t>
      </w:r>
      <w:r w:rsidR="00F47E96" w:rsidRPr="00427B60">
        <w:rPr>
          <w:rFonts w:asciiTheme="minorHAnsi" w:hAnsiTheme="minorHAnsi"/>
        </w:rPr>
        <w:t>submission</w:t>
      </w:r>
      <w:r w:rsidRPr="00427B60">
        <w:rPr>
          <w:rFonts w:asciiTheme="minorHAnsi" w:hAnsiTheme="minorHAnsi"/>
        </w:rPr>
        <w:t xml:space="preserve"> type is a cost-utility analysis with the outcomes expressed in quality-adjusted life years (QALYs).</w:t>
      </w:r>
      <w:r w:rsidR="00521230" w:rsidRPr="00427B60">
        <w:rPr>
          <w:rFonts w:asciiTheme="minorHAnsi" w:hAnsiTheme="minorHAnsi"/>
        </w:rPr>
        <w:t xml:space="preserve"> </w:t>
      </w:r>
      <w:r w:rsidR="000B3586" w:rsidRPr="00427B60">
        <w:rPr>
          <w:rFonts w:asciiTheme="minorHAnsi" w:hAnsiTheme="minorHAnsi"/>
        </w:rPr>
        <w:t xml:space="preserve">All outcomes which impact on patients’ HRQoL should be included. </w:t>
      </w:r>
      <w:r w:rsidR="00427B60">
        <w:rPr>
          <w:rFonts w:asciiTheme="minorHAnsi" w:hAnsiTheme="minorHAnsi"/>
        </w:rPr>
        <w:t xml:space="preserve">State the primary health outcome of the model and describe the HRQoL parameters included in the model. </w:t>
      </w:r>
      <w:r w:rsidR="000B3586" w:rsidRPr="00427B60">
        <w:rPr>
          <w:rFonts w:asciiTheme="minorHAnsi" w:hAnsiTheme="minorHAnsi"/>
        </w:rPr>
        <w:t>Justify the inclusion or exclusion of selected benefits and harms (</w:t>
      </w:r>
      <w:r w:rsidR="00DB37CB" w:rsidRPr="00427B60">
        <w:rPr>
          <w:rFonts w:asciiTheme="minorHAnsi" w:hAnsiTheme="minorHAnsi"/>
        </w:rPr>
        <w:t>AEs</w:t>
      </w:r>
      <w:r w:rsidR="000B3586" w:rsidRPr="00427B60">
        <w:rPr>
          <w:rFonts w:asciiTheme="minorHAnsi" w:hAnsiTheme="minorHAnsi"/>
        </w:rPr>
        <w:t>) in the model.</w:t>
      </w:r>
    </w:p>
    <w:p w14:paraId="4CD9A99D" w14:textId="77777777" w:rsidR="00427B60" w:rsidRPr="002771EE" w:rsidRDefault="00427B60" w:rsidP="00427B60">
      <w:pPr>
        <w:pStyle w:val="NCPERG2"/>
        <w:numPr>
          <w:ilvl w:val="2"/>
          <w:numId w:val="3"/>
        </w:numPr>
        <w:rPr>
          <w:color w:val="404B7C"/>
        </w:rPr>
      </w:pPr>
      <w:bookmarkStart w:id="80" w:name="_Toc68777039"/>
      <w:bookmarkStart w:id="81" w:name="_Toc128567493"/>
      <w:r w:rsidRPr="002771EE">
        <w:rPr>
          <w:color w:val="404B7C"/>
        </w:rPr>
        <w:t>Measurement and valuation of health-related quality of life</w:t>
      </w:r>
      <w:bookmarkEnd w:id="80"/>
      <w:bookmarkEnd w:id="81"/>
    </w:p>
    <w:p w14:paraId="554CD1DD" w14:textId="77777777" w:rsidR="000B3586" w:rsidRPr="00F67A2B" w:rsidRDefault="000B3586" w:rsidP="0087731E">
      <w:pPr>
        <w:numPr>
          <w:ilvl w:val="0"/>
          <w:numId w:val="12"/>
        </w:numPr>
        <w:spacing w:after="240" w:line="360" w:lineRule="auto"/>
        <w:rPr>
          <w:rFonts w:asciiTheme="minorHAnsi" w:hAnsiTheme="minorHAnsi"/>
        </w:rPr>
      </w:pPr>
      <w:r w:rsidRPr="00D93B58">
        <w:rPr>
          <w:rFonts w:asciiTheme="minorHAnsi" w:hAnsiTheme="minorHAnsi"/>
        </w:rPr>
        <w:t xml:space="preserve">Summarise the SLR process undertaken to identify and select relevant data sources for the comparative effectiveness analysis. </w:t>
      </w:r>
      <w:r w:rsidR="00833528">
        <w:rPr>
          <w:rFonts w:asciiTheme="minorHAnsi" w:hAnsiTheme="minorHAnsi"/>
        </w:rPr>
        <w:t xml:space="preserve">An SLR is still required regardless of the availability of HRQoL from a clinical trial of the intervention. </w:t>
      </w:r>
      <w:r w:rsidR="00C744E9">
        <w:rPr>
          <w:rFonts w:asciiTheme="minorHAnsi" w:hAnsiTheme="minorHAnsi"/>
        </w:rPr>
        <w:t>Include a summary of</w:t>
      </w:r>
      <w:r w:rsidR="00C744E9" w:rsidRPr="00B136AA">
        <w:rPr>
          <w:rFonts w:asciiTheme="minorHAnsi" w:hAnsiTheme="minorHAnsi"/>
        </w:rPr>
        <w:t xml:space="preserve"> the </w:t>
      </w:r>
      <w:r w:rsidR="00C744E9">
        <w:rPr>
          <w:rFonts w:asciiTheme="minorHAnsi" w:hAnsiTheme="minorHAnsi"/>
        </w:rPr>
        <w:t>SLR</w:t>
      </w:r>
      <w:r w:rsidR="00C744E9" w:rsidRPr="00B136AA">
        <w:rPr>
          <w:rFonts w:asciiTheme="minorHAnsi" w:hAnsiTheme="minorHAnsi"/>
        </w:rPr>
        <w:t xml:space="preserve"> employed to identify relevant sources</w:t>
      </w:r>
      <w:r w:rsidR="00E735B8">
        <w:rPr>
          <w:rFonts w:asciiTheme="minorHAnsi" w:hAnsiTheme="minorHAnsi"/>
        </w:rPr>
        <w:t xml:space="preserve"> of HRQoL data</w:t>
      </w:r>
      <w:r w:rsidR="00C744E9">
        <w:rPr>
          <w:rFonts w:asciiTheme="minorHAnsi" w:hAnsiTheme="minorHAnsi"/>
        </w:rPr>
        <w:t xml:space="preserve">. A detailed description of the SLR may be provided in Appendix 2. </w:t>
      </w:r>
      <w:r w:rsidRPr="00F47E96">
        <w:rPr>
          <w:rFonts w:asciiTheme="minorHAnsi" w:hAnsiTheme="minorHAnsi"/>
        </w:rPr>
        <w:t xml:space="preserve">The process of selecting data sources to inform model parameters should be transparent and </w:t>
      </w:r>
      <w:r w:rsidRPr="00F67A2B">
        <w:rPr>
          <w:rFonts w:asciiTheme="minorHAnsi" w:hAnsiTheme="minorHAnsi"/>
        </w:rPr>
        <w:t>unbiased.</w:t>
      </w:r>
      <w:r w:rsidR="000210FE" w:rsidRPr="00F67A2B">
        <w:rPr>
          <w:rFonts w:asciiTheme="minorHAnsi" w:hAnsiTheme="minorHAnsi"/>
        </w:rPr>
        <w:t xml:space="preserve"> If a utility value is identified from a secondary data source, the primary source should also be referenced.</w:t>
      </w:r>
    </w:p>
    <w:p w14:paraId="7F1BDF5A" w14:textId="77777777" w:rsidR="00F67A2B" w:rsidRPr="00C13277" w:rsidRDefault="00F67A2B" w:rsidP="0087731E">
      <w:pPr>
        <w:numPr>
          <w:ilvl w:val="0"/>
          <w:numId w:val="12"/>
        </w:numPr>
        <w:spacing w:after="240" w:line="360" w:lineRule="auto"/>
        <w:rPr>
          <w:rFonts w:asciiTheme="minorHAnsi" w:hAnsiTheme="minorHAnsi"/>
        </w:rPr>
      </w:pPr>
      <w:r w:rsidRPr="00C13277">
        <w:rPr>
          <w:rFonts w:asciiTheme="minorHAnsi" w:hAnsiTheme="minorHAnsi" w:cstheme="minorHAnsi"/>
        </w:rPr>
        <w:t xml:space="preserve">The clinical trial can sometimes be the most appropriate source of utility data, provided the population of interest were included, in sufficient numbers, and that the methods used to measure, obtain and gather the data were appropriate. However, the potential for large, population-based observational studies to yield more robust and meaningful values of relevance to patients outside of the clinical trial setting should be considered. </w:t>
      </w:r>
      <w:r w:rsidR="00C13277" w:rsidRPr="00F67A2B">
        <w:rPr>
          <w:rFonts w:asciiTheme="minorHAnsi" w:hAnsiTheme="minorHAnsi" w:cstheme="minorHAnsi"/>
        </w:rPr>
        <w:t xml:space="preserve">All relevant data sources should be included in the SLR and the process of selecting data sources to </w:t>
      </w:r>
      <w:r w:rsidR="00C13277" w:rsidRPr="00F67A2B">
        <w:rPr>
          <w:rFonts w:asciiTheme="minorHAnsi" w:hAnsiTheme="minorHAnsi" w:cstheme="minorHAnsi"/>
        </w:rPr>
        <w:lastRenderedPageBreak/>
        <w:t>inform model parameters should be transparent and unbiased.</w:t>
      </w:r>
    </w:p>
    <w:p w14:paraId="6B547841" w14:textId="77777777" w:rsidR="00427B60" w:rsidRPr="00D93B58" w:rsidRDefault="00427B60" w:rsidP="0087731E">
      <w:pPr>
        <w:numPr>
          <w:ilvl w:val="0"/>
          <w:numId w:val="12"/>
        </w:numPr>
        <w:spacing w:after="240" w:line="360" w:lineRule="auto"/>
        <w:rPr>
          <w:rFonts w:asciiTheme="minorHAnsi" w:hAnsiTheme="minorHAnsi"/>
        </w:rPr>
      </w:pPr>
      <w:r w:rsidRPr="00F67A2B">
        <w:rPr>
          <w:rFonts w:asciiTheme="minorHAnsi" w:hAnsiTheme="minorHAnsi"/>
        </w:rPr>
        <w:t xml:space="preserve">The EQ-5D-3L descriptive system is the preferred method of measuring </w:t>
      </w:r>
      <w:r w:rsidR="00957877">
        <w:rPr>
          <w:rFonts w:asciiTheme="minorHAnsi" w:hAnsiTheme="minorHAnsi"/>
        </w:rPr>
        <w:t>HRQoL</w:t>
      </w:r>
      <w:r w:rsidRPr="00F67A2B">
        <w:rPr>
          <w:rFonts w:asciiTheme="minorHAnsi" w:hAnsiTheme="minorHAnsi"/>
        </w:rPr>
        <w:t>, with utilities</w:t>
      </w:r>
      <w:r w:rsidRPr="00BF0839">
        <w:rPr>
          <w:rFonts w:asciiTheme="minorHAnsi" w:hAnsiTheme="minorHAnsi"/>
        </w:rPr>
        <w:t xml:space="preserve"> derived from an EQ-5D-3L valuation set from a representative sample of the general population. Additional outcomes such as </w:t>
      </w:r>
      <w:r w:rsidR="00957877">
        <w:rPr>
          <w:rFonts w:asciiTheme="minorHAnsi" w:hAnsiTheme="minorHAnsi"/>
        </w:rPr>
        <w:t>LYGs</w:t>
      </w:r>
      <w:r w:rsidRPr="00BF0839">
        <w:rPr>
          <w:rFonts w:asciiTheme="minorHAnsi" w:hAnsiTheme="minorHAnsi"/>
        </w:rPr>
        <w:t xml:space="preserve"> may also be presented.</w:t>
      </w:r>
    </w:p>
    <w:p w14:paraId="2296397F" w14:textId="77777777" w:rsidR="000B3586" w:rsidRDefault="000B3586" w:rsidP="0087731E">
      <w:pPr>
        <w:numPr>
          <w:ilvl w:val="0"/>
          <w:numId w:val="12"/>
        </w:numPr>
        <w:spacing w:after="240" w:line="360" w:lineRule="auto"/>
        <w:rPr>
          <w:rFonts w:asciiTheme="minorHAnsi" w:hAnsiTheme="minorHAnsi"/>
        </w:rPr>
      </w:pPr>
      <w:r>
        <w:rPr>
          <w:rFonts w:asciiTheme="minorHAnsi" w:hAnsiTheme="minorHAnsi"/>
        </w:rPr>
        <w:t>Describe the analysis methods used to derive the utility parameters used in the model.</w:t>
      </w:r>
      <w:r w:rsidR="00C744E9">
        <w:rPr>
          <w:rFonts w:asciiTheme="minorHAnsi" w:hAnsiTheme="minorHAnsi"/>
        </w:rPr>
        <w:t xml:space="preserve"> Provide rationale and justification for the chosen analysis methods.</w:t>
      </w:r>
    </w:p>
    <w:p w14:paraId="7828758E" w14:textId="77777777" w:rsidR="000B3586" w:rsidRPr="00942EF8" w:rsidRDefault="000B3586" w:rsidP="0087731E">
      <w:pPr>
        <w:numPr>
          <w:ilvl w:val="0"/>
          <w:numId w:val="12"/>
        </w:numPr>
        <w:spacing w:after="240" w:line="360" w:lineRule="auto"/>
        <w:rPr>
          <w:rFonts w:asciiTheme="minorHAnsi" w:hAnsiTheme="minorHAnsi"/>
        </w:rPr>
      </w:pPr>
      <w:r w:rsidRPr="00F47E96">
        <w:rPr>
          <w:rFonts w:asciiTheme="minorHAnsi" w:hAnsiTheme="minorHAnsi"/>
        </w:rPr>
        <w:t xml:space="preserve">If a method other than the EQ-5D is used in the submission, </w:t>
      </w:r>
      <w:r>
        <w:rPr>
          <w:rFonts w:asciiTheme="minorHAnsi" w:hAnsiTheme="minorHAnsi"/>
        </w:rPr>
        <w:t xml:space="preserve">its use should be justified and </w:t>
      </w:r>
      <w:r w:rsidRPr="00F47E96">
        <w:rPr>
          <w:rFonts w:asciiTheme="minorHAnsi" w:hAnsiTheme="minorHAnsi"/>
        </w:rPr>
        <w:t xml:space="preserve">accompanied by a thorough description of </w:t>
      </w:r>
      <w:r>
        <w:rPr>
          <w:rFonts w:asciiTheme="minorHAnsi" w:hAnsiTheme="minorHAnsi"/>
        </w:rPr>
        <w:t>the</w:t>
      </w:r>
      <w:r w:rsidRPr="00F47E96">
        <w:rPr>
          <w:rFonts w:asciiTheme="minorHAnsi" w:hAnsiTheme="minorHAnsi"/>
        </w:rPr>
        <w:t xml:space="preserve"> psychometric performance</w:t>
      </w:r>
      <w:r>
        <w:rPr>
          <w:rFonts w:asciiTheme="minorHAnsi" w:hAnsiTheme="minorHAnsi"/>
        </w:rPr>
        <w:t xml:space="preserve"> of the method</w:t>
      </w:r>
      <w:r w:rsidRPr="00F47E96">
        <w:rPr>
          <w:rFonts w:asciiTheme="minorHAnsi" w:hAnsiTheme="minorHAnsi"/>
        </w:rPr>
        <w:t>, including evidence on its content validity, construct validity, responsiveness and reliability, derived from a synthesis of peer-reviewed literature.</w:t>
      </w:r>
      <w:r>
        <w:rPr>
          <w:rFonts w:asciiTheme="minorHAnsi" w:hAnsiTheme="minorHAnsi"/>
        </w:rPr>
        <w:t xml:space="preserve"> </w:t>
      </w:r>
      <w:r w:rsidRPr="00F47E96">
        <w:rPr>
          <w:rFonts w:asciiTheme="minorHAnsi" w:hAnsiTheme="minorHAnsi"/>
        </w:rPr>
        <w:t xml:space="preserve">Where </w:t>
      </w:r>
      <w:r>
        <w:rPr>
          <w:rFonts w:asciiTheme="minorHAnsi" w:hAnsiTheme="minorHAnsi"/>
        </w:rPr>
        <w:t>alternative methods</w:t>
      </w:r>
      <w:r w:rsidRPr="00F47E96">
        <w:rPr>
          <w:rFonts w:asciiTheme="minorHAnsi" w:hAnsiTheme="minorHAnsi"/>
        </w:rPr>
        <w:t xml:space="preserve"> are used, the </w:t>
      </w:r>
      <w:r w:rsidRPr="00942EF8">
        <w:rPr>
          <w:rFonts w:asciiTheme="minorHAnsi" w:hAnsiTheme="minorHAnsi"/>
        </w:rPr>
        <w:t xml:space="preserve">recommendations outlined in the NICE DSU Report: </w:t>
      </w:r>
      <w:r w:rsidR="002505E5" w:rsidRPr="00942EF8">
        <w:rPr>
          <w:rFonts w:asciiTheme="minorHAnsi" w:hAnsiTheme="minorHAnsi"/>
        </w:rPr>
        <w:t>“</w:t>
      </w:r>
      <w:r w:rsidRPr="00942EF8">
        <w:rPr>
          <w:rFonts w:asciiTheme="minorHAnsi" w:hAnsiTheme="minorHAnsi"/>
        </w:rPr>
        <w:t>Measuring and Valuing Health-Related Quality of Life when Sufficient EQ-5D Data is not Available</w:t>
      </w:r>
      <w:r w:rsidR="002505E5" w:rsidRPr="00942EF8">
        <w:rPr>
          <w:rFonts w:asciiTheme="minorHAnsi" w:hAnsiTheme="minorHAnsi"/>
        </w:rPr>
        <w:t>”</w:t>
      </w:r>
      <w:r w:rsidRPr="00942EF8">
        <w:rPr>
          <w:rFonts w:asciiTheme="minorHAnsi" w:hAnsiTheme="minorHAnsi"/>
        </w:rPr>
        <w:t>, should be followed</w:t>
      </w:r>
      <w:r w:rsidR="00AC0DB4" w:rsidRPr="00AC0DB4">
        <w:t xml:space="preserve"> </w:t>
      </w:r>
      <w:r w:rsidR="00AC0DB4">
        <w:rPr>
          <w:rFonts w:asciiTheme="minorHAnsi" w:hAnsiTheme="minorHAnsi"/>
        </w:rPr>
        <w:fldChar w:fldCharType="begin"/>
      </w:r>
      <w:r w:rsidR="00AC0DB4">
        <w:rPr>
          <w:rFonts w:asciiTheme="minorHAnsi" w:hAnsiTheme="minorHAnsi"/>
        </w:rPr>
        <w:instrText xml:space="preserve"> ADDIN EN.CITE &lt;EndNote&gt;&lt;Cite ExcludeAuth="1" ExcludeYear="1"&gt;&lt;RecNum&gt;99&lt;/RecNum&gt;&lt;DisplayText&gt;(6)&lt;/DisplayText&gt;&lt;record&gt;&lt;rec-number&gt;99&lt;/rec-number&gt;&lt;foreign-keys&gt;&lt;key app="EN" db-id="05sfxtfrxsp0piew22qps9ef0x0taset0pvz" timestamp="1670242102"&gt;99&lt;/key&gt;&lt;/foreign-keys&gt;&lt;ref-type name="Journal Article"&gt;17&lt;/ref-type&gt;&lt;contributors&gt;&lt;/contributors&gt;&lt;titles&gt;&lt;title&gt;Rowen D, Brazier J, Wong R, Wailoo A. Measuring and valuing health-related quality of life when sufficient EQ-5D data is not available. NICE DSU Report. 2020. Available from http://www.nicedsu.org.uk&lt;/title&gt;&lt;/titles&gt;&lt;dates&gt;&lt;/dates&gt;&lt;urls&gt;&lt;/urls&gt;&lt;/record&gt;&lt;/Cite&gt;&lt;/EndNote&gt;</w:instrText>
      </w:r>
      <w:r w:rsidR="00AC0DB4">
        <w:rPr>
          <w:rFonts w:asciiTheme="minorHAnsi" w:hAnsiTheme="minorHAnsi"/>
        </w:rPr>
        <w:fldChar w:fldCharType="separate"/>
      </w:r>
      <w:r w:rsidR="00AC0DB4">
        <w:rPr>
          <w:rFonts w:asciiTheme="minorHAnsi" w:hAnsiTheme="minorHAnsi"/>
          <w:noProof/>
        </w:rPr>
        <w:t>(6)</w:t>
      </w:r>
      <w:r w:rsidR="00AC0DB4">
        <w:rPr>
          <w:rFonts w:asciiTheme="minorHAnsi" w:hAnsiTheme="minorHAnsi"/>
        </w:rPr>
        <w:fldChar w:fldCharType="end"/>
      </w:r>
      <w:r w:rsidRPr="00942EF8">
        <w:rPr>
          <w:rFonts w:asciiTheme="minorHAnsi" w:hAnsiTheme="minorHAnsi"/>
        </w:rPr>
        <w:t xml:space="preserve">. </w:t>
      </w:r>
    </w:p>
    <w:p w14:paraId="4332C02C" w14:textId="77777777" w:rsidR="00F47E96" w:rsidRPr="00942EF8" w:rsidRDefault="00F47E96" w:rsidP="0087731E">
      <w:pPr>
        <w:numPr>
          <w:ilvl w:val="0"/>
          <w:numId w:val="12"/>
        </w:numPr>
        <w:spacing w:after="240" w:line="360" w:lineRule="auto"/>
        <w:rPr>
          <w:rFonts w:asciiTheme="minorHAnsi" w:hAnsiTheme="minorHAnsi"/>
        </w:rPr>
      </w:pPr>
      <w:r w:rsidRPr="00942EF8">
        <w:rPr>
          <w:rFonts w:asciiTheme="minorHAnsi" w:hAnsiTheme="minorHAnsi"/>
        </w:rPr>
        <w:t xml:space="preserve">Where mapping methods are used to convert data from other HRQoL measures to the EQ-5D, its choice should be justified, its statistical properties should be described and details of its derivation and validation should be provided. Sensitivity analyses should explore the impact of the choice of mapping algorithm and parameter uncertainty in the chosen algorithm. </w:t>
      </w:r>
    </w:p>
    <w:p w14:paraId="0D032DEE" w14:textId="77777777" w:rsidR="00F67A2B" w:rsidRPr="00942EF8" w:rsidRDefault="00F67A2B" w:rsidP="0087731E">
      <w:pPr>
        <w:numPr>
          <w:ilvl w:val="0"/>
          <w:numId w:val="12"/>
        </w:numPr>
        <w:spacing w:after="240" w:line="360" w:lineRule="auto"/>
        <w:rPr>
          <w:rFonts w:asciiTheme="minorHAnsi" w:hAnsiTheme="minorHAnsi"/>
        </w:rPr>
      </w:pPr>
      <w:r w:rsidRPr="00942EF8">
        <w:rPr>
          <w:rFonts w:asciiTheme="minorHAnsi" w:hAnsiTheme="minorHAnsi" w:cstheme="minorHAnsi"/>
        </w:rPr>
        <w:t>In cases where HRQoL data comprises of multiple observations collected from the same individuals at repeated in</w:t>
      </w:r>
      <w:r w:rsidR="00390DCF">
        <w:rPr>
          <w:rFonts w:asciiTheme="minorHAnsi" w:hAnsiTheme="minorHAnsi" w:cstheme="minorHAnsi"/>
        </w:rPr>
        <w:t>tervals over the study period, s</w:t>
      </w:r>
      <w:r w:rsidRPr="00942EF8">
        <w:rPr>
          <w:rFonts w:asciiTheme="minorHAnsi" w:hAnsiTheme="minorHAnsi" w:cstheme="minorHAnsi"/>
        </w:rPr>
        <w:t>tatistical methods that account for the dependence between repeated measurements from the</w:t>
      </w:r>
      <w:r w:rsidR="00390DCF">
        <w:rPr>
          <w:rFonts w:asciiTheme="minorHAnsi" w:hAnsiTheme="minorHAnsi" w:cstheme="minorHAnsi"/>
        </w:rPr>
        <w:t xml:space="preserve"> same individual should be used.</w:t>
      </w:r>
    </w:p>
    <w:p w14:paraId="4E05C40C" w14:textId="77777777" w:rsidR="00BF0839" w:rsidRPr="00942EF8" w:rsidRDefault="00BF0839" w:rsidP="0087731E">
      <w:pPr>
        <w:numPr>
          <w:ilvl w:val="0"/>
          <w:numId w:val="12"/>
        </w:numPr>
        <w:spacing w:after="240" w:line="360" w:lineRule="auto"/>
        <w:rPr>
          <w:rFonts w:asciiTheme="minorHAnsi" w:hAnsiTheme="minorHAnsi"/>
        </w:rPr>
      </w:pPr>
      <w:r w:rsidRPr="00942EF8">
        <w:rPr>
          <w:rFonts w:asciiTheme="minorHAnsi" w:hAnsiTheme="minorHAnsi"/>
        </w:rPr>
        <w:t>Clearly detail and justify all assumptions regarding the application of utility values in the model.</w:t>
      </w:r>
    </w:p>
    <w:p w14:paraId="4E3EF03A" w14:textId="77777777" w:rsidR="00555609" w:rsidRDefault="00555609" w:rsidP="0087731E">
      <w:pPr>
        <w:numPr>
          <w:ilvl w:val="0"/>
          <w:numId w:val="12"/>
        </w:numPr>
        <w:spacing w:after="240" w:line="360" w:lineRule="auto"/>
        <w:rPr>
          <w:rFonts w:asciiTheme="minorHAnsi" w:hAnsiTheme="minorHAnsi"/>
        </w:rPr>
      </w:pPr>
      <w:r w:rsidRPr="00B136AA">
        <w:rPr>
          <w:rFonts w:asciiTheme="minorHAnsi" w:hAnsiTheme="minorHAnsi"/>
        </w:rPr>
        <w:t>Outline the approach taken to sensitivity analysis and scenario analysis in order to explore uncertainty in health-related benefits and harms.</w:t>
      </w:r>
    </w:p>
    <w:p w14:paraId="5F92C22D" w14:textId="77777777" w:rsidR="00BF0839" w:rsidRPr="0007034D" w:rsidRDefault="00BF0839" w:rsidP="0087731E">
      <w:pPr>
        <w:numPr>
          <w:ilvl w:val="0"/>
          <w:numId w:val="12"/>
        </w:numPr>
        <w:spacing w:after="240" w:line="360" w:lineRule="auto"/>
        <w:rPr>
          <w:rFonts w:asciiTheme="minorHAnsi" w:hAnsiTheme="minorHAnsi"/>
        </w:rPr>
      </w:pPr>
      <w:r w:rsidRPr="00B136AA">
        <w:rPr>
          <w:rFonts w:asciiTheme="minorHAnsi" w:hAnsiTheme="minorHAnsi"/>
        </w:rPr>
        <w:t>Tabulate the mean parameter values</w:t>
      </w:r>
      <w:r w:rsidR="000B3586">
        <w:rPr>
          <w:rFonts w:asciiTheme="minorHAnsi" w:hAnsiTheme="minorHAnsi"/>
        </w:rPr>
        <w:t>, data sources</w:t>
      </w:r>
      <w:r w:rsidRPr="00B136AA">
        <w:rPr>
          <w:rFonts w:asciiTheme="minorHAnsi" w:hAnsiTheme="minorHAnsi"/>
        </w:rPr>
        <w:t xml:space="preserve"> and ranges applied in probabilistic </w:t>
      </w:r>
      <w:r w:rsidRPr="00B136AA">
        <w:rPr>
          <w:rFonts w:asciiTheme="minorHAnsi" w:hAnsiTheme="minorHAnsi"/>
        </w:rPr>
        <w:lastRenderedPageBreak/>
        <w:t>analyses and deterministic sensitivity analyses</w:t>
      </w:r>
      <w:r w:rsidR="000B3586">
        <w:rPr>
          <w:rFonts w:asciiTheme="minorHAnsi" w:hAnsiTheme="minorHAnsi"/>
        </w:rPr>
        <w:t xml:space="preserve"> </w:t>
      </w:r>
      <w:r w:rsidR="000B3586" w:rsidRPr="00D93B58">
        <w:rPr>
          <w:rFonts w:asciiTheme="minorHAnsi" w:hAnsiTheme="minorHAnsi"/>
        </w:rPr>
        <w:t>(Table title: HRQoL utility values used in the model)</w:t>
      </w:r>
      <w:r w:rsidRPr="00B136AA">
        <w:rPr>
          <w:rFonts w:asciiTheme="minorHAnsi" w:hAnsiTheme="minorHAnsi"/>
        </w:rPr>
        <w:t xml:space="preserve">, including justification for the chosen ranges and probability distributions. </w:t>
      </w:r>
      <w:r w:rsidR="005825FB" w:rsidRPr="00B365A2">
        <w:rPr>
          <w:rFonts w:asciiTheme="minorHAnsi" w:hAnsiTheme="minorHAnsi"/>
        </w:rPr>
        <w:t xml:space="preserve">Arbitrary intervals around the mean e.g. +/-20%, should be avoided wherever possible. If arbitrary intervals are necessary, they should be based on evidence as far as possible and should reflect a broad range of plausible parameter values. </w:t>
      </w:r>
      <w:r w:rsidR="00555609" w:rsidRPr="00555609">
        <w:rPr>
          <w:rFonts w:asciiTheme="minorHAnsi" w:hAnsiTheme="minorHAnsi"/>
        </w:rPr>
        <w:t>Probability distributions for each parameter in the model should be derived and used to propagate the associated uncertainty through the model. When more than one plausible data source is available, sensitivity analyses should be conducted to explore the impact of the alternative values.</w:t>
      </w:r>
    </w:p>
    <w:tbl>
      <w:tblPr>
        <w:tblStyle w:val="TableGrid"/>
        <w:tblW w:w="5000" w:type="pct"/>
        <w:tblLook w:val="04A0" w:firstRow="1" w:lastRow="0" w:firstColumn="1" w:lastColumn="0" w:noHBand="0" w:noVBand="1"/>
      </w:tblPr>
      <w:tblGrid>
        <w:gridCol w:w="9404"/>
      </w:tblGrid>
      <w:tr w:rsidR="000B3586" w:rsidRPr="00874D07" w14:paraId="7D8C7235" w14:textId="77777777" w:rsidTr="00621A5D">
        <w:tc>
          <w:tcPr>
            <w:tcW w:w="5000" w:type="pct"/>
            <w:tcBorders>
              <w:top w:val="nil"/>
              <w:left w:val="nil"/>
              <w:bottom w:val="nil"/>
              <w:right w:val="nil"/>
            </w:tcBorders>
          </w:tcPr>
          <w:p w14:paraId="1C3021C6" w14:textId="77777777" w:rsidR="000B3586" w:rsidRPr="007A0B0A" w:rsidRDefault="000B3586" w:rsidP="00621A5D">
            <w:pPr>
              <w:rPr>
                <w:rFonts w:asciiTheme="minorHAnsi" w:hAnsiTheme="minorHAnsi"/>
                <w:b/>
                <w:color w:val="2C37A0"/>
                <w:sz w:val="20"/>
                <w:szCs w:val="20"/>
              </w:rPr>
            </w:pPr>
            <w:r w:rsidRPr="002771EE">
              <w:rPr>
                <w:rFonts w:asciiTheme="minorHAnsi" w:hAnsiTheme="minorHAnsi"/>
                <w:b/>
                <w:color w:val="404B7C"/>
                <w:sz w:val="20"/>
                <w:szCs w:val="20"/>
              </w:rPr>
              <w:t>Table X: Utility values used in the model</w:t>
            </w:r>
          </w:p>
        </w:tc>
      </w:tr>
      <w:tr w:rsidR="002E5B58" w:rsidRPr="00874D07" w14:paraId="5CE440C9" w14:textId="77777777" w:rsidTr="002E5B58">
        <w:tc>
          <w:tcPr>
            <w:tcW w:w="5000" w:type="pct"/>
            <w:tcBorders>
              <w:left w:val="nil"/>
              <w:bottom w:val="single" w:sz="4" w:space="0" w:color="auto"/>
              <w:right w:val="nil"/>
            </w:tcBorders>
            <w:shd w:val="clear" w:color="auto" w:fill="D9D9D9" w:themeFill="background1" w:themeFillShade="D9"/>
          </w:tcPr>
          <w:p w14:paraId="10064DD3" w14:textId="77777777" w:rsidR="002E5B58" w:rsidRPr="00874D07" w:rsidRDefault="002E5B58" w:rsidP="00621A5D">
            <w:pPr>
              <w:rPr>
                <w:rFonts w:asciiTheme="minorHAnsi" w:hAnsiTheme="minorHAnsi"/>
                <w:b/>
                <w:sz w:val="20"/>
                <w:szCs w:val="20"/>
              </w:rPr>
            </w:pPr>
          </w:p>
        </w:tc>
      </w:tr>
      <w:tr w:rsidR="002E5B58" w:rsidRPr="00874D07" w14:paraId="1134D1E0" w14:textId="77777777" w:rsidTr="002E5B58">
        <w:tc>
          <w:tcPr>
            <w:tcW w:w="5000" w:type="pct"/>
            <w:tcBorders>
              <w:left w:val="nil"/>
              <w:bottom w:val="nil"/>
              <w:right w:val="nil"/>
            </w:tcBorders>
            <w:shd w:val="clear" w:color="auto" w:fill="F2F2F2" w:themeFill="background1" w:themeFillShade="F2"/>
          </w:tcPr>
          <w:p w14:paraId="3B965482" w14:textId="77777777" w:rsidR="002E5B58" w:rsidRPr="00874D07" w:rsidRDefault="002E5B58" w:rsidP="00621A5D">
            <w:pPr>
              <w:rPr>
                <w:rFonts w:asciiTheme="minorHAnsi" w:hAnsiTheme="minorHAnsi"/>
                <w:sz w:val="20"/>
                <w:szCs w:val="20"/>
              </w:rPr>
            </w:pPr>
          </w:p>
        </w:tc>
      </w:tr>
      <w:tr w:rsidR="002E5B58" w:rsidRPr="00874D07" w14:paraId="4ADBD2B8" w14:textId="77777777" w:rsidTr="002E5B58">
        <w:tc>
          <w:tcPr>
            <w:tcW w:w="5000" w:type="pct"/>
            <w:tcBorders>
              <w:top w:val="nil"/>
              <w:left w:val="nil"/>
              <w:bottom w:val="nil"/>
              <w:right w:val="nil"/>
            </w:tcBorders>
          </w:tcPr>
          <w:p w14:paraId="32643F44" w14:textId="77777777" w:rsidR="002E5B58" w:rsidRPr="00874D07" w:rsidRDefault="002E5B58" w:rsidP="00621A5D">
            <w:pPr>
              <w:rPr>
                <w:rFonts w:asciiTheme="minorHAnsi" w:hAnsiTheme="minorHAnsi"/>
                <w:color w:val="000000"/>
                <w:kern w:val="0"/>
                <w:sz w:val="20"/>
                <w:szCs w:val="20"/>
              </w:rPr>
            </w:pPr>
          </w:p>
        </w:tc>
      </w:tr>
      <w:tr w:rsidR="002E5B58" w:rsidRPr="00874D07" w14:paraId="361E9927" w14:textId="77777777" w:rsidTr="002E5B58">
        <w:tc>
          <w:tcPr>
            <w:tcW w:w="5000" w:type="pct"/>
            <w:tcBorders>
              <w:top w:val="nil"/>
              <w:left w:val="nil"/>
              <w:bottom w:val="single" w:sz="4" w:space="0" w:color="auto"/>
              <w:right w:val="nil"/>
            </w:tcBorders>
            <w:shd w:val="clear" w:color="auto" w:fill="F2F2F2" w:themeFill="background1" w:themeFillShade="F2"/>
          </w:tcPr>
          <w:p w14:paraId="6E2FAD77" w14:textId="77777777" w:rsidR="002E5B58" w:rsidRPr="00874D07" w:rsidRDefault="002E5B58" w:rsidP="00621A5D">
            <w:pPr>
              <w:rPr>
                <w:rFonts w:asciiTheme="minorHAnsi" w:hAnsiTheme="minorHAnsi"/>
                <w:color w:val="000000"/>
                <w:kern w:val="0"/>
                <w:sz w:val="20"/>
                <w:szCs w:val="20"/>
              </w:rPr>
            </w:pPr>
          </w:p>
        </w:tc>
      </w:tr>
      <w:tr w:rsidR="000B3586" w:rsidRPr="00D26DF8" w14:paraId="1C27CC13" w14:textId="77777777" w:rsidTr="00621A5D">
        <w:tc>
          <w:tcPr>
            <w:tcW w:w="5000" w:type="pct"/>
            <w:tcBorders>
              <w:left w:val="nil"/>
              <w:bottom w:val="nil"/>
              <w:right w:val="nil"/>
            </w:tcBorders>
            <w:shd w:val="clear" w:color="auto" w:fill="auto"/>
          </w:tcPr>
          <w:p w14:paraId="4EE64ECD" w14:textId="77777777" w:rsidR="000B3586" w:rsidRPr="001B010F" w:rsidRDefault="000B3586" w:rsidP="00621A5D">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7469DBF2" w14:textId="77777777" w:rsidR="000B3586" w:rsidRPr="00D26DF8" w:rsidRDefault="000B3586" w:rsidP="00621A5D">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008A0CE8" w:rsidRPr="001B010F">
              <w:rPr>
                <w:rFonts w:asciiTheme="minorHAnsi" w:hAnsiTheme="minorHAnsi" w:cstheme="minorHAnsi"/>
                <w:sz w:val="16"/>
              </w:rPr>
              <w:t>a, b, c etc</w:t>
            </w:r>
          </w:p>
        </w:tc>
      </w:tr>
    </w:tbl>
    <w:p w14:paraId="3DCCC3CD" w14:textId="77777777" w:rsidR="000B3586" w:rsidRPr="000B3586" w:rsidRDefault="000B3586" w:rsidP="000B3586">
      <w:pPr>
        <w:spacing w:after="240" w:line="360" w:lineRule="auto"/>
        <w:ind w:left="360"/>
        <w:rPr>
          <w:rFonts w:asciiTheme="minorHAnsi" w:hAnsiTheme="minorHAnsi"/>
        </w:rPr>
      </w:pPr>
    </w:p>
    <w:p w14:paraId="73807393" w14:textId="77777777" w:rsidR="00BF0839" w:rsidRPr="002771EE" w:rsidRDefault="00BF0839" w:rsidP="00BF0839">
      <w:pPr>
        <w:pStyle w:val="NCPERG2"/>
        <w:numPr>
          <w:ilvl w:val="1"/>
          <w:numId w:val="3"/>
        </w:numPr>
        <w:rPr>
          <w:color w:val="404B7C"/>
        </w:rPr>
      </w:pPr>
      <w:bookmarkStart w:id="82" w:name="_Toc128567494"/>
      <w:r w:rsidRPr="002771EE">
        <w:rPr>
          <w:color w:val="404B7C"/>
        </w:rPr>
        <w:t>Costs</w:t>
      </w:r>
      <w:bookmarkEnd w:id="82"/>
    </w:p>
    <w:p w14:paraId="21DEC205" w14:textId="77777777" w:rsidR="0095075B" w:rsidRPr="0095075B" w:rsidRDefault="0095075B" w:rsidP="0087731E">
      <w:pPr>
        <w:numPr>
          <w:ilvl w:val="0"/>
          <w:numId w:val="12"/>
        </w:numPr>
        <w:spacing w:after="240" w:line="360" w:lineRule="auto"/>
        <w:rPr>
          <w:rFonts w:asciiTheme="minorHAnsi" w:hAnsiTheme="minorHAnsi"/>
        </w:rPr>
      </w:pPr>
      <w:r w:rsidRPr="0095075B">
        <w:rPr>
          <w:rFonts w:asciiTheme="minorHAnsi" w:hAnsiTheme="minorHAnsi"/>
        </w:rPr>
        <w:t>Describe all costs captured by the model including intervention and comparator costs (drug acquisition, administration, monitoring etc.), adverse event, health state and other costs.  All outcomes which impact on costs or healthcare resource use should be included. Justify the inclusion or exclusion of selected costs in the model.</w:t>
      </w:r>
      <w:r>
        <w:rPr>
          <w:rFonts w:asciiTheme="minorHAnsi" w:hAnsiTheme="minorHAnsi"/>
        </w:rPr>
        <w:t xml:space="preserve"> </w:t>
      </w:r>
      <w:r w:rsidRPr="0095075B">
        <w:rPr>
          <w:rFonts w:asciiTheme="minorHAnsi" w:hAnsiTheme="minorHAnsi"/>
        </w:rPr>
        <w:t>Direct costs relevant to the healthcare payer should be included in costs from the HSE perspective.  Non-healthcare/wider societal costs, productivity losses associated with informal care, absenteeism from work etc. may be included in sensitivity analysis.</w:t>
      </w:r>
    </w:p>
    <w:p w14:paraId="79C5F7C7" w14:textId="77777777" w:rsidR="0095075B" w:rsidRPr="002771EE" w:rsidRDefault="0095075B" w:rsidP="0095075B">
      <w:pPr>
        <w:pStyle w:val="NCPERG2"/>
        <w:numPr>
          <w:ilvl w:val="2"/>
          <w:numId w:val="3"/>
        </w:numPr>
        <w:rPr>
          <w:color w:val="404B7C"/>
        </w:rPr>
      </w:pPr>
      <w:bookmarkStart w:id="83" w:name="_Toc128567495"/>
      <w:r w:rsidRPr="002771EE">
        <w:rPr>
          <w:color w:val="404B7C"/>
        </w:rPr>
        <w:t>Intervention and comparator costs</w:t>
      </w:r>
      <w:bookmarkEnd w:id="83"/>
    </w:p>
    <w:p w14:paraId="3ABF95D0" w14:textId="64D2525E" w:rsidR="00607DA1" w:rsidRPr="00181B15" w:rsidRDefault="00181B15" w:rsidP="00607DA1">
      <w:pPr>
        <w:spacing w:after="240" w:line="360" w:lineRule="auto"/>
        <w:rPr>
          <w:rFonts w:asciiTheme="minorHAnsi" w:hAnsiTheme="minorHAnsi"/>
          <w:i/>
        </w:rPr>
      </w:pPr>
      <w:r w:rsidRPr="00181B15">
        <w:rPr>
          <w:rFonts w:asciiTheme="minorHAnsi" w:hAnsiTheme="minorHAnsi"/>
          <w:i/>
        </w:rPr>
        <w:t>Costs included in this section</w:t>
      </w:r>
      <w:r>
        <w:rPr>
          <w:rFonts w:asciiTheme="minorHAnsi" w:hAnsiTheme="minorHAnsi"/>
          <w:i/>
        </w:rPr>
        <w:t xml:space="preserve"> should</w:t>
      </w:r>
      <w:r w:rsidR="00957877">
        <w:rPr>
          <w:rFonts w:asciiTheme="minorHAnsi" w:hAnsiTheme="minorHAnsi"/>
          <w:i/>
        </w:rPr>
        <w:t xml:space="preserve"> represent publicly </w:t>
      </w:r>
      <w:r w:rsidRPr="00181B15">
        <w:rPr>
          <w:rFonts w:asciiTheme="minorHAnsi" w:hAnsiTheme="minorHAnsi"/>
          <w:i/>
        </w:rPr>
        <w:t xml:space="preserve">available “list” prices. </w:t>
      </w:r>
      <w:r w:rsidR="00607DA1" w:rsidRPr="00181B15">
        <w:rPr>
          <w:rFonts w:asciiTheme="minorHAnsi" w:hAnsiTheme="minorHAnsi"/>
          <w:i/>
        </w:rPr>
        <w:t>If a confidential patient access scheme (PAS) already applies to the intervention or</w:t>
      </w:r>
      <w:r w:rsidR="00DC2447">
        <w:rPr>
          <w:rFonts w:asciiTheme="minorHAnsi" w:hAnsiTheme="minorHAnsi"/>
          <w:i/>
        </w:rPr>
        <w:t xml:space="preserve"> if the Applicant has opted to</w:t>
      </w:r>
      <w:r w:rsidR="00607DA1" w:rsidRPr="00181B15">
        <w:rPr>
          <w:rFonts w:asciiTheme="minorHAnsi" w:hAnsiTheme="minorHAnsi"/>
          <w:i/>
        </w:rPr>
        <w:t xml:space="preserve"> propose</w:t>
      </w:r>
      <w:r w:rsidR="00DC2447">
        <w:rPr>
          <w:rFonts w:asciiTheme="minorHAnsi" w:hAnsiTheme="minorHAnsi"/>
          <w:i/>
        </w:rPr>
        <w:t xml:space="preserve"> a confidential PAS</w:t>
      </w:r>
      <w:r w:rsidR="00607DA1" w:rsidRPr="00181B15">
        <w:rPr>
          <w:rFonts w:asciiTheme="minorHAnsi" w:hAnsiTheme="minorHAnsi"/>
          <w:i/>
        </w:rPr>
        <w:t xml:space="preserve"> in the submission, </w:t>
      </w:r>
      <w:r w:rsidR="00607DA1" w:rsidRPr="00181B15">
        <w:rPr>
          <w:rFonts w:asciiTheme="minorHAnsi" w:hAnsiTheme="minorHAnsi"/>
          <w:i/>
          <w:u w:val="single"/>
        </w:rPr>
        <w:t>supplementary</w:t>
      </w:r>
      <w:r w:rsidR="004942D1">
        <w:rPr>
          <w:rFonts w:asciiTheme="minorHAnsi" w:hAnsiTheme="minorHAnsi"/>
          <w:i/>
        </w:rPr>
        <w:t xml:space="preserve"> c</w:t>
      </w:r>
      <w:r w:rsidR="00607DA1" w:rsidRPr="00181B15">
        <w:rPr>
          <w:rFonts w:asciiTheme="minorHAnsi" w:hAnsiTheme="minorHAnsi"/>
          <w:i/>
        </w:rPr>
        <w:t>onfidential Tables should be included in this section</w:t>
      </w:r>
      <w:r>
        <w:rPr>
          <w:rFonts w:asciiTheme="minorHAnsi" w:hAnsiTheme="minorHAnsi"/>
          <w:i/>
        </w:rPr>
        <w:t>,</w:t>
      </w:r>
      <w:r w:rsidR="00607DA1" w:rsidRPr="00181B15">
        <w:rPr>
          <w:rFonts w:asciiTheme="minorHAnsi" w:hAnsiTheme="minorHAnsi"/>
          <w:i/>
        </w:rPr>
        <w:t xml:space="preserve"> in addition to full details of the PAS and its current/proposed implementation.</w:t>
      </w:r>
    </w:p>
    <w:p w14:paraId="62E3249A" w14:textId="77777777" w:rsidR="00BD0780" w:rsidRPr="0029505F" w:rsidRDefault="00BD0780" w:rsidP="0087731E">
      <w:pPr>
        <w:numPr>
          <w:ilvl w:val="0"/>
          <w:numId w:val="12"/>
        </w:numPr>
        <w:spacing w:after="240" w:line="360" w:lineRule="auto"/>
        <w:rPr>
          <w:rFonts w:asciiTheme="minorHAnsi" w:hAnsiTheme="minorHAnsi"/>
        </w:rPr>
      </w:pPr>
      <w:r w:rsidRPr="0029505F">
        <w:rPr>
          <w:rFonts w:asciiTheme="minorHAnsi" w:hAnsiTheme="minorHAnsi"/>
        </w:rPr>
        <w:lastRenderedPageBreak/>
        <w:t>The submitted model should clearly outline the component costs of the</w:t>
      </w:r>
      <w:r w:rsidR="00C744E9">
        <w:rPr>
          <w:rFonts w:asciiTheme="minorHAnsi" w:hAnsiTheme="minorHAnsi"/>
        </w:rPr>
        <w:t xml:space="preserve"> intervention and comparator(s).</w:t>
      </w:r>
      <w:r w:rsidRPr="0029505F">
        <w:rPr>
          <w:rFonts w:asciiTheme="minorHAnsi" w:hAnsiTheme="minorHAnsi"/>
        </w:rPr>
        <w:t xml:space="preserve"> Each component of the total cost should be individually modifiable by the NCPE Review Group</w:t>
      </w:r>
      <w:r w:rsidR="00C744E9">
        <w:rPr>
          <w:rFonts w:asciiTheme="minorHAnsi" w:hAnsiTheme="minorHAnsi"/>
        </w:rPr>
        <w:t xml:space="preserve"> in the model</w:t>
      </w:r>
      <w:r w:rsidRPr="0029505F">
        <w:rPr>
          <w:rFonts w:asciiTheme="minorHAnsi" w:hAnsiTheme="minorHAnsi"/>
        </w:rPr>
        <w:t>, including the price-to-wholesaler</w:t>
      </w:r>
      <w:r w:rsidR="00957877">
        <w:rPr>
          <w:rFonts w:asciiTheme="minorHAnsi" w:hAnsiTheme="minorHAnsi"/>
        </w:rPr>
        <w:t xml:space="preserve"> (</w:t>
      </w:r>
      <w:proofErr w:type="spellStart"/>
      <w:r w:rsidR="00957877">
        <w:rPr>
          <w:rFonts w:asciiTheme="minorHAnsi" w:hAnsiTheme="minorHAnsi"/>
        </w:rPr>
        <w:t>PtW</w:t>
      </w:r>
      <w:proofErr w:type="spellEnd"/>
      <w:r w:rsidR="00957877">
        <w:rPr>
          <w:rFonts w:asciiTheme="minorHAnsi" w:hAnsiTheme="minorHAnsi"/>
        </w:rPr>
        <w:t>)</w:t>
      </w:r>
      <w:r w:rsidRPr="0029505F">
        <w:rPr>
          <w:rFonts w:asciiTheme="minorHAnsi" w:hAnsiTheme="minorHAnsi"/>
        </w:rPr>
        <w:t xml:space="preserve"> and all relevant </w:t>
      </w:r>
      <w:r w:rsidR="00C744E9">
        <w:rPr>
          <w:rFonts w:asciiTheme="minorHAnsi" w:hAnsiTheme="minorHAnsi"/>
        </w:rPr>
        <w:t xml:space="preserve">rebates, </w:t>
      </w:r>
      <w:r w:rsidRPr="0029505F">
        <w:rPr>
          <w:rFonts w:asciiTheme="minorHAnsi" w:hAnsiTheme="minorHAnsi"/>
        </w:rPr>
        <w:t>mark-ups and fees.</w:t>
      </w:r>
    </w:p>
    <w:p w14:paraId="3F001232" w14:textId="77777777" w:rsidR="008E27CA" w:rsidRDefault="00BD0780" w:rsidP="0087731E">
      <w:pPr>
        <w:numPr>
          <w:ilvl w:val="0"/>
          <w:numId w:val="12"/>
        </w:numPr>
        <w:spacing w:after="240" w:line="360" w:lineRule="auto"/>
        <w:rPr>
          <w:rFonts w:asciiTheme="minorHAnsi" w:hAnsiTheme="minorHAnsi"/>
        </w:rPr>
      </w:pPr>
      <w:r w:rsidRPr="0029505F">
        <w:rPr>
          <w:rFonts w:asciiTheme="minorHAnsi" w:hAnsiTheme="minorHAnsi"/>
        </w:rPr>
        <w:t>R</w:t>
      </w:r>
      <w:r w:rsidR="008E27CA" w:rsidRPr="0029505F">
        <w:rPr>
          <w:rFonts w:asciiTheme="minorHAnsi" w:hAnsiTheme="minorHAnsi"/>
        </w:rPr>
        <w:t>efer to the Guidelines for Inclusion of Drug Costs in Pharmacoeconomic Evaluation when completing this section.  (</w:t>
      </w:r>
      <w:hyperlink r:id="rId19" w:history="1">
        <w:r w:rsidR="008E27CA" w:rsidRPr="0029505F">
          <w:t>http://www.ncpe.ie/submission-process/hta-guidelines/guidelines-for-inclusion-of-drug-costs/</w:t>
        </w:r>
      </w:hyperlink>
      <w:r w:rsidR="008E27CA" w:rsidRPr="0029505F">
        <w:rPr>
          <w:rFonts w:asciiTheme="minorHAnsi" w:hAnsiTheme="minorHAnsi"/>
        </w:rPr>
        <w:t>).</w:t>
      </w:r>
    </w:p>
    <w:p w14:paraId="00C6D160" w14:textId="77777777" w:rsidR="00C744E9" w:rsidRPr="0029505F" w:rsidRDefault="00C744E9" w:rsidP="0087731E">
      <w:pPr>
        <w:numPr>
          <w:ilvl w:val="0"/>
          <w:numId w:val="12"/>
        </w:numPr>
        <w:spacing w:after="240" w:line="360" w:lineRule="auto"/>
        <w:rPr>
          <w:rFonts w:asciiTheme="minorHAnsi" w:hAnsiTheme="minorHAnsi"/>
        </w:rPr>
      </w:pPr>
      <w:r w:rsidRPr="0029505F">
        <w:rPr>
          <w:rFonts w:asciiTheme="minorHAnsi" w:hAnsiTheme="minorHAnsi"/>
        </w:rPr>
        <w:t>For treatments which have variable doses, or a variable but limited duration of treatment, ensure that that these estimates align with the information provided for the intervention and comparator in Section 4</w:t>
      </w:r>
      <w:r w:rsidR="00970AED">
        <w:rPr>
          <w:rFonts w:asciiTheme="minorHAnsi" w:hAnsiTheme="minorHAnsi"/>
        </w:rPr>
        <w:t>.2 (Model intervention) and 4.3 (Model comparator)</w:t>
      </w:r>
      <w:r w:rsidRPr="0029505F">
        <w:rPr>
          <w:rFonts w:asciiTheme="minorHAnsi" w:hAnsiTheme="minorHAnsi"/>
        </w:rPr>
        <w:t xml:space="preserve">. Discuss the potential for variation in total costs depending on </w:t>
      </w:r>
      <w:r w:rsidR="00957877">
        <w:rPr>
          <w:rFonts w:asciiTheme="minorHAnsi" w:hAnsiTheme="minorHAnsi"/>
        </w:rPr>
        <w:t>the dose/duration of treatments</w:t>
      </w:r>
      <w:r w:rsidRPr="0029505F">
        <w:rPr>
          <w:rFonts w:asciiTheme="minorHAnsi" w:hAnsiTheme="minorHAnsi"/>
        </w:rPr>
        <w:t xml:space="preserve"> and explore this potential variation in sensitivity/scenario analyses.</w:t>
      </w:r>
    </w:p>
    <w:p w14:paraId="665AEEBE" w14:textId="77777777" w:rsidR="008E27CA" w:rsidRPr="0029505F" w:rsidRDefault="00C744E9" w:rsidP="0087731E">
      <w:pPr>
        <w:numPr>
          <w:ilvl w:val="0"/>
          <w:numId w:val="12"/>
        </w:numPr>
        <w:spacing w:after="240" w:line="360" w:lineRule="auto"/>
        <w:rPr>
          <w:rFonts w:asciiTheme="minorHAnsi" w:hAnsiTheme="minorHAnsi"/>
        </w:rPr>
      </w:pPr>
      <w:r w:rsidRPr="0029505F">
        <w:rPr>
          <w:rFonts w:asciiTheme="minorHAnsi" w:hAnsiTheme="minorHAnsi"/>
        </w:rPr>
        <w:t xml:space="preserve">Vial sharing is generally not assumed for new therapies targeting small patient numbers, unless sufficient justification for this assumption can be provided. </w:t>
      </w:r>
      <w:r w:rsidR="008E27CA" w:rsidRPr="0029505F">
        <w:rPr>
          <w:rFonts w:asciiTheme="minorHAnsi" w:hAnsiTheme="minorHAnsi"/>
        </w:rPr>
        <w:t>The practice of vial-sharing depends on the stability of the drug following initial vial manipulation and the feasibility of co-ordinating drug administration for sufficient patient numbers to eliminate wastage. The impact of vial-sharing on drug costs may be explored in sensitivity analyses.</w:t>
      </w:r>
    </w:p>
    <w:p w14:paraId="4985E8EF" w14:textId="77777777" w:rsidR="00181B15" w:rsidRDefault="00BF0839" w:rsidP="0087731E">
      <w:pPr>
        <w:numPr>
          <w:ilvl w:val="0"/>
          <w:numId w:val="12"/>
        </w:numPr>
        <w:spacing w:after="240" w:line="360" w:lineRule="auto"/>
        <w:rPr>
          <w:rFonts w:asciiTheme="minorHAnsi" w:hAnsiTheme="minorHAnsi"/>
        </w:rPr>
      </w:pPr>
      <w:r w:rsidRPr="0029505F">
        <w:rPr>
          <w:rFonts w:asciiTheme="minorHAnsi" w:hAnsiTheme="minorHAnsi"/>
        </w:rPr>
        <w:t xml:space="preserve">Complete </w:t>
      </w:r>
      <w:r w:rsidR="00181B15">
        <w:rPr>
          <w:rFonts w:asciiTheme="minorHAnsi" w:hAnsiTheme="minorHAnsi"/>
        </w:rPr>
        <w:t>the cost table template (Table title</w:t>
      </w:r>
      <w:r w:rsidR="00385D8A" w:rsidRPr="0029505F">
        <w:rPr>
          <w:rFonts w:asciiTheme="minorHAnsi" w:hAnsiTheme="minorHAnsi"/>
        </w:rPr>
        <w:t>:</w:t>
      </w:r>
      <w:r w:rsidR="005D5F93" w:rsidRPr="0029505F">
        <w:rPr>
          <w:rFonts w:asciiTheme="minorHAnsi" w:hAnsiTheme="minorHAnsi"/>
        </w:rPr>
        <w:t xml:space="preserve"> Total drug cost per </w:t>
      </w:r>
      <w:r w:rsidR="00181B15">
        <w:rPr>
          <w:rFonts w:asciiTheme="minorHAnsi" w:hAnsiTheme="minorHAnsi"/>
        </w:rPr>
        <w:t>pack of [drug name] to the HSE)</w:t>
      </w:r>
    </w:p>
    <w:p w14:paraId="3145EC12" w14:textId="77777777" w:rsidR="00BD0780" w:rsidRDefault="00181B15" w:rsidP="0087731E">
      <w:pPr>
        <w:numPr>
          <w:ilvl w:val="0"/>
          <w:numId w:val="12"/>
        </w:numPr>
        <w:spacing w:after="240" w:line="360" w:lineRule="auto"/>
        <w:rPr>
          <w:rFonts w:asciiTheme="minorHAnsi" w:hAnsiTheme="minorHAnsi"/>
        </w:rPr>
      </w:pPr>
      <w:r w:rsidRPr="00470EF3">
        <w:rPr>
          <w:rFonts w:asciiTheme="minorHAnsi" w:hAnsiTheme="minorHAnsi"/>
        </w:rPr>
        <w:t xml:space="preserve">Complete the cost table template (Table title: </w:t>
      </w:r>
      <w:r w:rsidR="005D5F93" w:rsidRPr="00470EF3">
        <w:rPr>
          <w:rFonts w:asciiTheme="minorHAnsi" w:hAnsiTheme="minorHAnsi"/>
        </w:rPr>
        <w:t>Total comparative drug cost to the HSE for the intervention and comparator(s)</w:t>
      </w:r>
      <w:r w:rsidR="00385D8A" w:rsidRPr="00470EF3">
        <w:rPr>
          <w:rFonts w:asciiTheme="minorHAnsi" w:hAnsiTheme="minorHAnsi"/>
        </w:rPr>
        <w:t>).</w:t>
      </w:r>
      <w:r w:rsidR="00BD0780" w:rsidRPr="00470EF3">
        <w:rPr>
          <w:rFonts w:asciiTheme="minorHAnsi" w:hAnsiTheme="minorHAnsi"/>
        </w:rPr>
        <w:t xml:space="preserve"> </w:t>
      </w:r>
      <w:r w:rsidRPr="00470EF3">
        <w:rPr>
          <w:rFonts w:asciiTheme="minorHAnsi" w:hAnsiTheme="minorHAnsi"/>
        </w:rPr>
        <w:t xml:space="preserve">This table provides indicative summary costs based on model inputs. </w:t>
      </w:r>
      <w:r w:rsidR="00470EF3" w:rsidRPr="00470EF3">
        <w:rPr>
          <w:rFonts w:asciiTheme="minorHAnsi" w:hAnsiTheme="minorHAnsi"/>
        </w:rPr>
        <w:t xml:space="preserve">Where multiple presentations and strengths are available, a weighted average price may be appropriate. For treatments which have variable doses (e.g. based on weight, body surface area, age) it may be appropriate to use a mean dose. For treatments which have variable and/or limited durations of treatment it may be appropriate to use a mean duration. </w:t>
      </w:r>
      <w:r w:rsidR="00BA0200" w:rsidRPr="00470EF3">
        <w:rPr>
          <w:rFonts w:asciiTheme="minorHAnsi" w:hAnsiTheme="minorHAnsi"/>
        </w:rPr>
        <w:t xml:space="preserve">For treatments whose </w:t>
      </w:r>
      <w:proofErr w:type="spellStart"/>
      <w:r w:rsidR="00BA0200" w:rsidRPr="00470EF3">
        <w:rPr>
          <w:rFonts w:asciiTheme="minorHAnsi" w:hAnsiTheme="minorHAnsi"/>
        </w:rPr>
        <w:t>ToT</w:t>
      </w:r>
      <w:proofErr w:type="spellEnd"/>
      <w:r w:rsidR="00BA0200" w:rsidRPr="00470EF3">
        <w:rPr>
          <w:rFonts w:asciiTheme="minorHAnsi" w:hAnsiTheme="minorHAnsi"/>
        </w:rPr>
        <w:t xml:space="preserve"> is estimated from parametric survival modelling, the total drug cost per patient per treatment course should be based on the mean treatment </w:t>
      </w:r>
      <w:r w:rsidR="00BA0200" w:rsidRPr="00470EF3">
        <w:rPr>
          <w:rFonts w:asciiTheme="minorHAnsi" w:hAnsiTheme="minorHAnsi"/>
        </w:rPr>
        <w:lastRenderedPageBreak/>
        <w:t xml:space="preserve">duration calculated from the area under the </w:t>
      </w:r>
      <w:proofErr w:type="spellStart"/>
      <w:r w:rsidR="00BA0200" w:rsidRPr="00470EF3">
        <w:rPr>
          <w:rFonts w:asciiTheme="minorHAnsi" w:hAnsiTheme="minorHAnsi"/>
        </w:rPr>
        <w:t>ToT</w:t>
      </w:r>
      <w:proofErr w:type="spellEnd"/>
      <w:r w:rsidR="00BA0200" w:rsidRPr="00470EF3">
        <w:rPr>
          <w:rFonts w:asciiTheme="minorHAnsi" w:hAnsiTheme="minorHAnsi"/>
        </w:rPr>
        <w:t xml:space="preserve"> curve in the </w:t>
      </w:r>
      <w:r w:rsidR="00AE589A">
        <w:rPr>
          <w:rFonts w:asciiTheme="minorHAnsi" w:hAnsiTheme="minorHAnsi"/>
        </w:rPr>
        <w:t>cost-effectiveness model</w:t>
      </w:r>
      <w:r w:rsidR="00BA0200" w:rsidRPr="00470EF3">
        <w:rPr>
          <w:rFonts w:asciiTheme="minorHAnsi" w:hAnsiTheme="minorHAnsi"/>
        </w:rPr>
        <w:t>.</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627"/>
        <w:gridCol w:w="1762"/>
        <w:gridCol w:w="1762"/>
      </w:tblGrid>
      <w:tr w:rsidR="008A0CE8" w14:paraId="20892FF9" w14:textId="77777777" w:rsidTr="00AE288B">
        <w:tc>
          <w:tcPr>
            <w:tcW w:w="5000" w:type="pct"/>
            <w:gridSpan w:val="4"/>
            <w:tcBorders>
              <w:top w:val="nil"/>
              <w:left w:val="nil"/>
              <w:bottom w:val="single" w:sz="4" w:space="0" w:color="auto"/>
              <w:right w:val="nil"/>
            </w:tcBorders>
            <w:hideMark/>
          </w:tcPr>
          <w:p w14:paraId="627E40CF" w14:textId="77777777" w:rsidR="008A0CE8" w:rsidRPr="008A0CE8" w:rsidRDefault="008A0CE8" w:rsidP="008A0CE8">
            <w:pPr>
              <w:rPr>
                <w:rFonts w:asciiTheme="minorHAnsi" w:hAnsiTheme="minorHAnsi"/>
                <w:b/>
                <w:kern w:val="0"/>
                <w:sz w:val="20"/>
                <w:szCs w:val="20"/>
              </w:rPr>
            </w:pPr>
            <w:r w:rsidRPr="002771EE">
              <w:rPr>
                <w:rFonts w:asciiTheme="minorHAnsi" w:hAnsiTheme="minorHAnsi"/>
                <w:b/>
                <w:color w:val="404B7C"/>
                <w:sz w:val="20"/>
                <w:szCs w:val="20"/>
              </w:rPr>
              <w:t>Table X:</w:t>
            </w:r>
            <w:r w:rsidR="00941EE2">
              <w:rPr>
                <w:rFonts w:asciiTheme="minorHAnsi" w:hAnsiTheme="minorHAnsi"/>
                <w:b/>
                <w:color w:val="404B7C"/>
                <w:sz w:val="20"/>
                <w:szCs w:val="20"/>
              </w:rPr>
              <w:t xml:space="preserve"> </w:t>
            </w:r>
            <w:r w:rsidRPr="002771EE">
              <w:rPr>
                <w:rFonts w:asciiTheme="minorHAnsi" w:hAnsiTheme="minorHAnsi"/>
                <w:b/>
                <w:color w:val="404B7C"/>
                <w:sz w:val="20"/>
                <w:szCs w:val="20"/>
              </w:rPr>
              <w:t>Total drug cost per pack of [drug name] to the HSE</w:t>
            </w:r>
          </w:p>
        </w:tc>
      </w:tr>
      <w:tr w:rsidR="008A0CE8" w14:paraId="3C2C1A1E" w14:textId="77777777" w:rsidTr="00AE288B">
        <w:tc>
          <w:tcPr>
            <w:tcW w:w="2261" w:type="pct"/>
            <w:tcBorders>
              <w:top w:val="single" w:sz="4" w:space="0" w:color="auto"/>
              <w:left w:val="nil"/>
              <w:bottom w:val="single" w:sz="4" w:space="0" w:color="auto"/>
              <w:right w:val="nil"/>
            </w:tcBorders>
            <w:shd w:val="clear" w:color="auto" w:fill="D9D9D9" w:themeFill="background1" w:themeFillShade="D9"/>
          </w:tcPr>
          <w:p w14:paraId="4A023714" w14:textId="77777777" w:rsidR="008A0CE8" w:rsidRDefault="008A0CE8" w:rsidP="00AE288B">
            <w:pPr>
              <w:rPr>
                <w:rFonts w:asciiTheme="minorHAnsi" w:hAnsiTheme="minorHAnsi"/>
                <w:kern w:val="0"/>
                <w:sz w:val="20"/>
                <w:szCs w:val="20"/>
              </w:rPr>
            </w:pPr>
          </w:p>
        </w:tc>
        <w:tc>
          <w:tcPr>
            <w:tcW w:w="865" w:type="pct"/>
            <w:tcBorders>
              <w:top w:val="single" w:sz="4" w:space="0" w:color="auto"/>
              <w:left w:val="nil"/>
              <w:bottom w:val="single" w:sz="4" w:space="0" w:color="auto"/>
              <w:right w:val="nil"/>
            </w:tcBorders>
            <w:shd w:val="clear" w:color="auto" w:fill="D9D9D9" w:themeFill="background1" w:themeFillShade="D9"/>
            <w:hideMark/>
          </w:tcPr>
          <w:p w14:paraId="5207C904" w14:textId="77777777" w:rsidR="008A0CE8" w:rsidRDefault="008A0CE8" w:rsidP="00AE288B">
            <w:pPr>
              <w:jc w:val="center"/>
              <w:rPr>
                <w:rFonts w:asciiTheme="minorHAnsi" w:hAnsiTheme="minorHAnsi"/>
                <w:b/>
                <w:kern w:val="0"/>
                <w:sz w:val="20"/>
                <w:szCs w:val="20"/>
              </w:rPr>
            </w:pPr>
            <w:r>
              <w:rPr>
                <w:rFonts w:asciiTheme="minorHAnsi" w:hAnsiTheme="minorHAnsi"/>
                <w:b/>
                <w:kern w:val="0"/>
                <w:sz w:val="20"/>
                <w:szCs w:val="20"/>
              </w:rPr>
              <w:t>Pack #1</w:t>
            </w:r>
          </w:p>
        </w:tc>
        <w:tc>
          <w:tcPr>
            <w:tcW w:w="937" w:type="pct"/>
            <w:tcBorders>
              <w:top w:val="single" w:sz="4" w:space="0" w:color="auto"/>
              <w:left w:val="nil"/>
              <w:bottom w:val="single" w:sz="4" w:space="0" w:color="auto"/>
              <w:right w:val="nil"/>
            </w:tcBorders>
            <w:shd w:val="clear" w:color="auto" w:fill="D9D9D9" w:themeFill="background1" w:themeFillShade="D9"/>
            <w:hideMark/>
          </w:tcPr>
          <w:p w14:paraId="0FB774A0" w14:textId="77777777" w:rsidR="008A0CE8" w:rsidRDefault="008A0CE8" w:rsidP="00AE288B">
            <w:pPr>
              <w:jc w:val="center"/>
              <w:rPr>
                <w:rFonts w:asciiTheme="minorHAnsi" w:hAnsiTheme="minorHAnsi"/>
                <w:b/>
                <w:kern w:val="0"/>
                <w:sz w:val="20"/>
                <w:szCs w:val="20"/>
              </w:rPr>
            </w:pPr>
            <w:r>
              <w:rPr>
                <w:rFonts w:asciiTheme="minorHAnsi" w:hAnsiTheme="minorHAnsi"/>
                <w:b/>
                <w:kern w:val="0"/>
                <w:sz w:val="20"/>
                <w:szCs w:val="20"/>
              </w:rPr>
              <w:t>Pack #2</w:t>
            </w:r>
          </w:p>
        </w:tc>
        <w:tc>
          <w:tcPr>
            <w:tcW w:w="937" w:type="pct"/>
            <w:tcBorders>
              <w:top w:val="single" w:sz="4" w:space="0" w:color="auto"/>
              <w:left w:val="nil"/>
              <w:bottom w:val="single" w:sz="4" w:space="0" w:color="auto"/>
              <w:right w:val="nil"/>
            </w:tcBorders>
            <w:shd w:val="clear" w:color="auto" w:fill="D9D9D9" w:themeFill="background1" w:themeFillShade="D9"/>
            <w:hideMark/>
          </w:tcPr>
          <w:p w14:paraId="0C01CD42" w14:textId="77777777" w:rsidR="008A0CE8" w:rsidRDefault="008A0CE8" w:rsidP="00AE288B">
            <w:pPr>
              <w:jc w:val="center"/>
              <w:rPr>
                <w:rFonts w:asciiTheme="minorHAnsi" w:hAnsiTheme="minorHAnsi"/>
                <w:b/>
                <w:kern w:val="0"/>
                <w:sz w:val="20"/>
                <w:szCs w:val="20"/>
              </w:rPr>
            </w:pPr>
            <w:r>
              <w:rPr>
                <w:rFonts w:asciiTheme="minorHAnsi" w:hAnsiTheme="minorHAnsi"/>
                <w:b/>
                <w:kern w:val="0"/>
                <w:sz w:val="20"/>
                <w:szCs w:val="20"/>
              </w:rPr>
              <w:t>Pack #3</w:t>
            </w:r>
          </w:p>
        </w:tc>
      </w:tr>
      <w:tr w:rsidR="008A0CE8" w14:paraId="100E8FA0" w14:textId="77777777" w:rsidTr="00AE288B">
        <w:tc>
          <w:tcPr>
            <w:tcW w:w="2261" w:type="pct"/>
            <w:tcBorders>
              <w:top w:val="single" w:sz="4" w:space="0" w:color="auto"/>
              <w:left w:val="nil"/>
              <w:bottom w:val="nil"/>
              <w:right w:val="nil"/>
            </w:tcBorders>
            <w:hideMark/>
          </w:tcPr>
          <w:p w14:paraId="02F2D322" w14:textId="77777777" w:rsidR="008A0CE8" w:rsidRDefault="008A0CE8" w:rsidP="00AE288B">
            <w:pPr>
              <w:rPr>
                <w:rFonts w:asciiTheme="minorHAnsi" w:hAnsiTheme="minorHAnsi"/>
                <w:kern w:val="0"/>
                <w:sz w:val="20"/>
                <w:szCs w:val="20"/>
              </w:rPr>
            </w:pPr>
            <w:r>
              <w:rPr>
                <w:rFonts w:asciiTheme="minorHAnsi" w:hAnsiTheme="minorHAnsi"/>
                <w:kern w:val="0"/>
                <w:sz w:val="20"/>
                <w:szCs w:val="20"/>
              </w:rPr>
              <w:t xml:space="preserve">Strength </w:t>
            </w:r>
          </w:p>
        </w:tc>
        <w:tc>
          <w:tcPr>
            <w:tcW w:w="865" w:type="pct"/>
            <w:tcBorders>
              <w:top w:val="single" w:sz="4" w:space="0" w:color="auto"/>
              <w:left w:val="nil"/>
              <w:bottom w:val="nil"/>
              <w:right w:val="nil"/>
            </w:tcBorders>
          </w:tcPr>
          <w:p w14:paraId="389A77D9" w14:textId="77777777" w:rsidR="008A0CE8" w:rsidRDefault="008A0CE8" w:rsidP="00AE288B">
            <w:pPr>
              <w:rPr>
                <w:rFonts w:asciiTheme="minorHAnsi" w:hAnsiTheme="minorHAnsi"/>
                <w:kern w:val="0"/>
                <w:sz w:val="20"/>
                <w:szCs w:val="20"/>
              </w:rPr>
            </w:pPr>
          </w:p>
        </w:tc>
        <w:tc>
          <w:tcPr>
            <w:tcW w:w="937" w:type="pct"/>
            <w:tcBorders>
              <w:top w:val="single" w:sz="4" w:space="0" w:color="auto"/>
              <w:left w:val="nil"/>
              <w:bottom w:val="nil"/>
              <w:right w:val="nil"/>
            </w:tcBorders>
          </w:tcPr>
          <w:p w14:paraId="18F49807" w14:textId="77777777" w:rsidR="008A0CE8" w:rsidRDefault="008A0CE8" w:rsidP="00AE288B">
            <w:pPr>
              <w:rPr>
                <w:rFonts w:asciiTheme="minorHAnsi" w:hAnsiTheme="minorHAnsi"/>
                <w:kern w:val="0"/>
                <w:sz w:val="20"/>
                <w:szCs w:val="20"/>
              </w:rPr>
            </w:pPr>
          </w:p>
        </w:tc>
        <w:tc>
          <w:tcPr>
            <w:tcW w:w="937" w:type="pct"/>
            <w:tcBorders>
              <w:top w:val="single" w:sz="4" w:space="0" w:color="auto"/>
              <w:left w:val="nil"/>
              <w:bottom w:val="nil"/>
              <w:right w:val="nil"/>
            </w:tcBorders>
          </w:tcPr>
          <w:p w14:paraId="7A790700" w14:textId="77777777" w:rsidR="008A0CE8" w:rsidRDefault="008A0CE8" w:rsidP="00AE288B">
            <w:pPr>
              <w:rPr>
                <w:rFonts w:asciiTheme="minorHAnsi" w:hAnsiTheme="minorHAnsi"/>
                <w:kern w:val="0"/>
                <w:sz w:val="20"/>
                <w:szCs w:val="20"/>
              </w:rPr>
            </w:pPr>
          </w:p>
        </w:tc>
      </w:tr>
      <w:tr w:rsidR="008A0CE8" w14:paraId="773AFE3B" w14:textId="77777777" w:rsidTr="00AE288B">
        <w:tc>
          <w:tcPr>
            <w:tcW w:w="2261" w:type="pct"/>
            <w:shd w:val="clear" w:color="auto" w:fill="F2F2F2" w:themeFill="background1" w:themeFillShade="F2"/>
            <w:hideMark/>
          </w:tcPr>
          <w:p w14:paraId="19A8B416" w14:textId="77777777" w:rsidR="008A0CE8" w:rsidRDefault="008A0CE8" w:rsidP="00AE288B">
            <w:pPr>
              <w:rPr>
                <w:rFonts w:asciiTheme="minorHAnsi" w:hAnsiTheme="minorHAnsi"/>
                <w:kern w:val="0"/>
                <w:sz w:val="20"/>
                <w:szCs w:val="20"/>
              </w:rPr>
            </w:pPr>
            <w:r>
              <w:rPr>
                <w:rFonts w:asciiTheme="minorHAnsi" w:hAnsiTheme="minorHAnsi"/>
                <w:kern w:val="0"/>
                <w:sz w:val="20"/>
                <w:szCs w:val="20"/>
              </w:rPr>
              <w:t xml:space="preserve">Pack size </w:t>
            </w:r>
          </w:p>
        </w:tc>
        <w:tc>
          <w:tcPr>
            <w:tcW w:w="865" w:type="pct"/>
            <w:shd w:val="clear" w:color="auto" w:fill="F2F2F2" w:themeFill="background1" w:themeFillShade="F2"/>
          </w:tcPr>
          <w:p w14:paraId="781163FD" w14:textId="77777777" w:rsidR="008A0CE8" w:rsidRDefault="008A0CE8" w:rsidP="00AE288B">
            <w:pPr>
              <w:rPr>
                <w:rFonts w:asciiTheme="minorHAnsi" w:hAnsiTheme="minorHAnsi"/>
                <w:kern w:val="0"/>
                <w:sz w:val="20"/>
                <w:szCs w:val="20"/>
              </w:rPr>
            </w:pPr>
          </w:p>
        </w:tc>
        <w:tc>
          <w:tcPr>
            <w:tcW w:w="937" w:type="pct"/>
            <w:shd w:val="clear" w:color="auto" w:fill="F2F2F2" w:themeFill="background1" w:themeFillShade="F2"/>
          </w:tcPr>
          <w:p w14:paraId="4E35E35C" w14:textId="77777777" w:rsidR="008A0CE8" w:rsidRDefault="008A0CE8" w:rsidP="00AE288B">
            <w:pPr>
              <w:rPr>
                <w:rFonts w:asciiTheme="minorHAnsi" w:hAnsiTheme="minorHAnsi"/>
                <w:kern w:val="0"/>
                <w:sz w:val="20"/>
                <w:szCs w:val="20"/>
              </w:rPr>
            </w:pPr>
          </w:p>
        </w:tc>
        <w:tc>
          <w:tcPr>
            <w:tcW w:w="937" w:type="pct"/>
            <w:shd w:val="clear" w:color="auto" w:fill="F2F2F2" w:themeFill="background1" w:themeFillShade="F2"/>
          </w:tcPr>
          <w:p w14:paraId="04602368" w14:textId="77777777" w:rsidR="008A0CE8" w:rsidRDefault="008A0CE8" w:rsidP="00AE288B">
            <w:pPr>
              <w:rPr>
                <w:rFonts w:asciiTheme="minorHAnsi" w:hAnsiTheme="minorHAnsi"/>
                <w:kern w:val="0"/>
                <w:sz w:val="20"/>
                <w:szCs w:val="20"/>
              </w:rPr>
            </w:pPr>
          </w:p>
        </w:tc>
      </w:tr>
      <w:tr w:rsidR="008A0CE8" w14:paraId="628AEBD5" w14:textId="77777777" w:rsidTr="00AE288B">
        <w:tc>
          <w:tcPr>
            <w:tcW w:w="2261" w:type="pct"/>
            <w:hideMark/>
          </w:tcPr>
          <w:p w14:paraId="2D381924" w14:textId="77777777" w:rsidR="008A0CE8" w:rsidRDefault="008A0CE8" w:rsidP="00AE288B">
            <w:pPr>
              <w:rPr>
                <w:rFonts w:asciiTheme="minorHAnsi" w:hAnsiTheme="minorHAnsi"/>
                <w:kern w:val="0"/>
                <w:sz w:val="20"/>
                <w:szCs w:val="20"/>
              </w:rPr>
            </w:pPr>
            <w:r>
              <w:rPr>
                <w:rFonts w:asciiTheme="minorHAnsi" w:hAnsiTheme="minorHAnsi"/>
                <w:sz w:val="20"/>
                <w:szCs w:val="20"/>
              </w:rPr>
              <w:t xml:space="preserve">Price to </w:t>
            </w:r>
            <w:proofErr w:type="spellStart"/>
            <w:r>
              <w:rPr>
                <w:rFonts w:asciiTheme="minorHAnsi" w:hAnsiTheme="minorHAnsi"/>
                <w:sz w:val="20"/>
                <w:szCs w:val="20"/>
              </w:rPr>
              <w:t>wholesaler</w:t>
            </w:r>
            <w:r w:rsidRPr="00B35FAD">
              <w:rPr>
                <w:rFonts w:asciiTheme="minorHAnsi" w:hAnsiTheme="minorHAnsi"/>
                <w:sz w:val="20"/>
                <w:szCs w:val="20"/>
                <w:vertAlign w:val="superscript"/>
              </w:rPr>
              <w:t>a</w:t>
            </w:r>
            <w:proofErr w:type="spellEnd"/>
            <w:r>
              <w:rPr>
                <w:rFonts w:asciiTheme="minorHAnsi" w:hAnsiTheme="minorHAnsi"/>
                <w:sz w:val="20"/>
                <w:szCs w:val="20"/>
              </w:rPr>
              <w:t xml:space="preserve"> (€)</w:t>
            </w:r>
          </w:p>
        </w:tc>
        <w:tc>
          <w:tcPr>
            <w:tcW w:w="865" w:type="pct"/>
          </w:tcPr>
          <w:p w14:paraId="5C294FB8" w14:textId="77777777" w:rsidR="008A0CE8" w:rsidRDefault="008A0CE8" w:rsidP="00AE288B">
            <w:pPr>
              <w:rPr>
                <w:rFonts w:asciiTheme="minorHAnsi" w:hAnsiTheme="minorHAnsi"/>
                <w:kern w:val="0"/>
                <w:sz w:val="20"/>
                <w:szCs w:val="20"/>
              </w:rPr>
            </w:pPr>
          </w:p>
        </w:tc>
        <w:tc>
          <w:tcPr>
            <w:tcW w:w="937" w:type="pct"/>
          </w:tcPr>
          <w:p w14:paraId="37E43749" w14:textId="77777777" w:rsidR="008A0CE8" w:rsidRDefault="008A0CE8" w:rsidP="00AE288B">
            <w:pPr>
              <w:rPr>
                <w:rFonts w:asciiTheme="minorHAnsi" w:hAnsiTheme="minorHAnsi"/>
                <w:kern w:val="0"/>
                <w:sz w:val="20"/>
                <w:szCs w:val="20"/>
              </w:rPr>
            </w:pPr>
          </w:p>
        </w:tc>
        <w:tc>
          <w:tcPr>
            <w:tcW w:w="937" w:type="pct"/>
          </w:tcPr>
          <w:p w14:paraId="4929C582" w14:textId="77777777" w:rsidR="008A0CE8" w:rsidRDefault="008A0CE8" w:rsidP="00AE288B">
            <w:pPr>
              <w:rPr>
                <w:rFonts w:asciiTheme="minorHAnsi" w:hAnsiTheme="minorHAnsi"/>
                <w:kern w:val="0"/>
                <w:sz w:val="20"/>
                <w:szCs w:val="20"/>
              </w:rPr>
            </w:pPr>
          </w:p>
        </w:tc>
      </w:tr>
      <w:tr w:rsidR="008A0CE8" w14:paraId="10378E8B" w14:textId="77777777" w:rsidTr="00AE288B">
        <w:tc>
          <w:tcPr>
            <w:tcW w:w="2261" w:type="pct"/>
            <w:shd w:val="clear" w:color="auto" w:fill="F2F2F2" w:themeFill="background1" w:themeFillShade="F2"/>
            <w:hideMark/>
          </w:tcPr>
          <w:p w14:paraId="068641E5" w14:textId="77777777" w:rsidR="008A0CE8" w:rsidRDefault="008A0CE8" w:rsidP="00AE288B">
            <w:pPr>
              <w:rPr>
                <w:rFonts w:asciiTheme="minorHAnsi" w:hAnsiTheme="minorHAnsi"/>
                <w:sz w:val="20"/>
                <w:szCs w:val="20"/>
              </w:rPr>
            </w:pPr>
            <w:r>
              <w:rPr>
                <w:rFonts w:asciiTheme="minorHAnsi" w:hAnsiTheme="minorHAnsi"/>
                <w:sz w:val="20"/>
                <w:szCs w:val="20"/>
              </w:rPr>
              <w:t>Reimbursement scheme</w:t>
            </w:r>
          </w:p>
        </w:tc>
        <w:tc>
          <w:tcPr>
            <w:tcW w:w="865" w:type="pct"/>
            <w:shd w:val="clear" w:color="auto" w:fill="F2F2F2" w:themeFill="background1" w:themeFillShade="F2"/>
          </w:tcPr>
          <w:p w14:paraId="679A96CD" w14:textId="77777777" w:rsidR="008A0CE8" w:rsidRDefault="008A0CE8" w:rsidP="00AE288B">
            <w:pPr>
              <w:rPr>
                <w:rFonts w:asciiTheme="minorHAnsi" w:hAnsiTheme="minorHAnsi"/>
                <w:kern w:val="0"/>
                <w:sz w:val="20"/>
                <w:szCs w:val="20"/>
              </w:rPr>
            </w:pPr>
          </w:p>
        </w:tc>
        <w:tc>
          <w:tcPr>
            <w:tcW w:w="937" w:type="pct"/>
            <w:shd w:val="clear" w:color="auto" w:fill="F2F2F2" w:themeFill="background1" w:themeFillShade="F2"/>
          </w:tcPr>
          <w:p w14:paraId="3098218C" w14:textId="77777777" w:rsidR="008A0CE8" w:rsidRDefault="008A0CE8" w:rsidP="00AE288B">
            <w:pPr>
              <w:rPr>
                <w:rFonts w:asciiTheme="minorHAnsi" w:hAnsiTheme="minorHAnsi"/>
                <w:kern w:val="0"/>
                <w:sz w:val="20"/>
                <w:szCs w:val="20"/>
              </w:rPr>
            </w:pPr>
          </w:p>
        </w:tc>
        <w:tc>
          <w:tcPr>
            <w:tcW w:w="937" w:type="pct"/>
            <w:shd w:val="clear" w:color="auto" w:fill="F2F2F2" w:themeFill="background1" w:themeFillShade="F2"/>
          </w:tcPr>
          <w:p w14:paraId="574BC0FD" w14:textId="77777777" w:rsidR="008A0CE8" w:rsidRDefault="008A0CE8" w:rsidP="00AE288B">
            <w:pPr>
              <w:rPr>
                <w:rFonts w:asciiTheme="minorHAnsi" w:hAnsiTheme="minorHAnsi"/>
                <w:kern w:val="0"/>
                <w:sz w:val="20"/>
                <w:szCs w:val="20"/>
              </w:rPr>
            </w:pPr>
          </w:p>
        </w:tc>
      </w:tr>
      <w:tr w:rsidR="008A0CE8" w14:paraId="2B87905C" w14:textId="77777777" w:rsidTr="00AE288B">
        <w:tc>
          <w:tcPr>
            <w:tcW w:w="2261" w:type="pct"/>
            <w:hideMark/>
          </w:tcPr>
          <w:p w14:paraId="3E641BCD" w14:textId="77777777" w:rsidR="008A0CE8" w:rsidRDefault="008A0CE8" w:rsidP="00AE288B">
            <w:pPr>
              <w:rPr>
                <w:rFonts w:asciiTheme="minorHAnsi" w:hAnsiTheme="minorHAnsi"/>
                <w:kern w:val="0"/>
                <w:sz w:val="20"/>
                <w:szCs w:val="20"/>
              </w:rPr>
            </w:pPr>
            <w:r>
              <w:rPr>
                <w:rFonts w:asciiTheme="minorHAnsi" w:hAnsiTheme="minorHAnsi"/>
                <w:kern w:val="0"/>
                <w:sz w:val="20"/>
                <w:szCs w:val="20"/>
              </w:rPr>
              <w:t xml:space="preserve">Total drug </w:t>
            </w:r>
            <w:proofErr w:type="spellStart"/>
            <w:r>
              <w:rPr>
                <w:rFonts w:asciiTheme="minorHAnsi" w:hAnsiTheme="minorHAnsi"/>
                <w:kern w:val="0"/>
                <w:sz w:val="20"/>
                <w:szCs w:val="20"/>
              </w:rPr>
              <w:t>cost</w:t>
            </w:r>
            <w:r>
              <w:rPr>
                <w:rFonts w:asciiTheme="minorHAnsi" w:hAnsiTheme="minorHAnsi"/>
                <w:sz w:val="20"/>
                <w:szCs w:val="20"/>
                <w:vertAlign w:val="superscript"/>
              </w:rPr>
              <w:t>b</w:t>
            </w:r>
            <w:proofErr w:type="spellEnd"/>
            <w:r>
              <w:rPr>
                <w:rFonts w:asciiTheme="minorHAnsi" w:hAnsiTheme="minorHAnsi"/>
                <w:kern w:val="0"/>
                <w:sz w:val="20"/>
                <w:szCs w:val="20"/>
              </w:rPr>
              <w:t xml:space="preserve"> per pack excluding pharmacy fees, excluding VAT (€)</w:t>
            </w:r>
          </w:p>
        </w:tc>
        <w:tc>
          <w:tcPr>
            <w:tcW w:w="865" w:type="pct"/>
          </w:tcPr>
          <w:p w14:paraId="218B4EE2" w14:textId="77777777" w:rsidR="008A0CE8" w:rsidRDefault="008A0CE8" w:rsidP="00AE288B">
            <w:pPr>
              <w:rPr>
                <w:rFonts w:asciiTheme="minorHAnsi" w:hAnsiTheme="minorHAnsi"/>
                <w:kern w:val="0"/>
                <w:sz w:val="20"/>
                <w:szCs w:val="20"/>
              </w:rPr>
            </w:pPr>
          </w:p>
        </w:tc>
        <w:tc>
          <w:tcPr>
            <w:tcW w:w="937" w:type="pct"/>
          </w:tcPr>
          <w:p w14:paraId="785DEB8C" w14:textId="77777777" w:rsidR="008A0CE8" w:rsidRDefault="008A0CE8" w:rsidP="00AE288B">
            <w:pPr>
              <w:rPr>
                <w:rFonts w:asciiTheme="minorHAnsi" w:hAnsiTheme="minorHAnsi"/>
                <w:kern w:val="0"/>
                <w:sz w:val="20"/>
                <w:szCs w:val="20"/>
              </w:rPr>
            </w:pPr>
          </w:p>
        </w:tc>
        <w:tc>
          <w:tcPr>
            <w:tcW w:w="937" w:type="pct"/>
          </w:tcPr>
          <w:p w14:paraId="46224395" w14:textId="77777777" w:rsidR="008A0CE8" w:rsidRDefault="008A0CE8" w:rsidP="00AE288B">
            <w:pPr>
              <w:rPr>
                <w:rFonts w:asciiTheme="minorHAnsi" w:hAnsiTheme="minorHAnsi"/>
                <w:kern w:val="0"/>
                <w:sz w:val="20"/>
                <w:szCs w:val="20"/>
              </w:rPr>
            </w:pPr>
          </w:p>
        </w:tc>
      </w:tr>
      <w:tr w:rsidR="008A0CE8" w14:paraId="04BFE862" w14:textId="77777777" w:rsidTr="00AE288B">
        <w:tc>
          <w:tcPr>
            <w:tcW w:w="2261" w:type="pct"/>
            <w:tcBorders>
              <w:top w:val="nil"/>
              <w:left w:val="nil"/>
              <w:bottom w:val="single" w:sz="4" w:space="0" w:color="auto"/>
              <w:right w:val="nil"/>
            </w:tcBorders>
            <w:shd w:val="clear" w:color="auto" w:fill="F2F2F2" w:themeFill="background1" w:themeFillShade="F2"/>
            <w:hideMark/>
          </w:tcPr>
          <w:p w14:paraId="0AB9DC1D" w14:textId="77777777" w:rsidR="008A0CE8" w:rsidRDefault="008A0CE8" w:rsidP="00AE288B">
            <w:pPr>
              <w:rPr>
                <w:rFonts w:asciiTheme="minorHAnsi" w:hAnsiTheme="minorHAnsi"/>
                <w:kern w:val="0"/>
                <w:sz w:val="20"/>
                <w:szCs w:val="20"/>
              </w:rPr>
            </w:pPr>
            <w:r>
              <w:rPr>
                <w:rFonts w:asciiTheme="minorHAnsi" w:hAnsiTheme="minorHAnsi"/>
                <w:kern w:val="0"/>
                <w:sz w:val="20"/>
                <w:szCs w:val="20"/>
              </w:rPr>
              <w:t xml:space="preserve">Total drug </w:t>
            </w:r>
            <w:proofErr w:type="spellStart"/>
            <w:r>
              <w:rPr>
                <w:rFonts w:asciiTheme="minorHAnsi" w:hAnsiTheme="minorHAnsi"/>
                <w:kern w:val="0"/>
                <w:sz w:val="20"/>
                <w:szCs w:val="20"/>
              </w:rPr>
              <w:t>cost</w:t>
            </w:r>
            <w:r>
              <w:rPr>
                <w:rFonts w:asciiTheme="minorHAnsi" w:hAnsiTheme="minorHAnsi"/>
                <w:sz w:val="20"/>
                <w:szCs w:val="20"/>
                <w:vertAlign w:val="superscript"/>
              </w:rPr>
              <w:t>b</w:t>
            </w:r>
            <w:proofErr w:type="spellEnd"/>
            <w:r>
              <w:rPr>
                <w:rFonts w:asciiTheme="minorHAnsi" w:hAnsiTheme="minorHAnsi"/>
                <w:kern w:val="0"/>
                <w:sz w:val="20"/>
                <w:szCs w:val="20"/>
              </w:rPr>
              <w:t xml:space="preserve"> per pack excluding pharmacy fees, including VAT (€)</w:t>
            </w:r>
          </w:p>
        </w:tc>
        <w:tc>
          <w:tcPr>
            <w:tcW w:w="865" w:type="pct"/>
            <w:tcBorders>
              <w:top w:val="nil"/>
              <w:left w:val="nil"/>
              <w:bottom w:val="single" w:sz="4" w:space="0" w:color="auto"/>
              <w:right w:val="nil"/>
            </w:tcBorders>
            <w:shd w:val="clear" w:color="auto" w:fill="F2F2F2" w:themeFill="background1" w:themeFillShade="F2"/>
          </w:tcPr>
          <w:p w14:paraId="173DEAFA" w14:textId="77777777" w:rsidR="008A0CE8" w:rsidRDefault="008A0CE8" w:rsidP="00AE288B">
            <w:pPr>
              <w:rPr>
                <w:rFonts w:asciiTheme="minorHAnsi" w:hAnsiTheme="minorHAnsi"/>
                <w:kern w:val="0"/>
                <w:sz w:val="20"/>
                <w:szCs w:val="20"/>
              </w:rPr>
            </w:pPr>
          </w:p>
        </w:tc>
        <w:tc>
          <w:tcPr>
            <w:tcW w:w="937" w:type="pct"/>
            <w:tcBorders>
              <w:top w:val="nil"/>
              <w:left w:val="nil"/>
              <w:bottom w:val="single" w:sz="4" w:space="0" w:color="auto"/>
              <w:right w:val="nil"/>
            </w:tcBorders>
            <w:shd w:val="clear" w:color="auto" w:fill="F2F2F2" w:themeFill="background1" w:themeFillShade="F2"/>
          </w:tcPr>
          <w:p w14:paraId="3D6C3344" w14:textId="77777777" w:rsidR="008A0CE8" w:rsidRDefault="008A0CE8" w:rsidP="00AE288B">
            <w:pPr>
              <w:rPr>
                <w:rFonts w:asciiTheme="minorHAnsi" w:hAnsiTheme="minorHAnsi"/>
                <w:kern w:val="0"/>
                <w:sz w:val="20"/>
                <w:szCs w:val="20"/>
              </w:rPr>
            </w:pPr>
          </w:p>
        </w:tc>
        <w:tc>
          <w:tcPr>
            <w:tcW w:w="937" w:type="pct"/>
            <w:tcBorders>
              <w:top w:val="nil"/>
              <w:left w:val="nil"/>
              <w:bottom w:val="single" w:sz="4" w:space="0" w:color="auto"/>
              <w:right w:val="nil"/>
            </w:tcBorders>
            <w:shd w:val="clear" w:color="auto" w:fill="F2F2F2" w:themeFill="background1" w:themeFillShade="F2"/>
          </w:tcPr>
          <w:p w14:paraId="7AF78540" w14:textId="77777777" w:rsidR="008A0CE8" w:rsidRDefault="008A0CE8" w:rsidP="00AE288B">
            <w:pPr>
              <w:rPr>
                <w:rFonts w:asciiTheme="minorHAnsi" w:hAnsiTheme="minorHAnsi"/>
                <w:kern w:val="0"/>
                <w:sz w:val="20"/>
                <w:szCs w:val="20"/>
              </w:rPr>
            </w:pPr>
          </w:p>
        </w:tc>
      </w:tr>
      <w:tr w:rsidR="008A0CE8" w14:paraId="596AC13B" w14:textId="77777777" w:rsidTr="00AE288B">
        <w:tc>
          <w:tcPr>
            <w:tcW w:w="5000" w:type="pct"/>
            <w:gridSpan w:val="4"/>
            <w:tcBorders>
              <w:top w:val="single" w:sz="4" w:space="0" w:color="auto"/>
              <w:left w:val="nil"/>
              <w:bottom w:val="single" w:sz="4" w:space="0" w:color="auto"/>
              <w:right w:val="nil"/>
            </w:tcBorders>
            <w:hideMark/>
          </w:tcPr>
          <w:p w14:paraId="51429C17" w14:textId="77777777" w:rsidR="008A0CE8" w:rsidRDefault="008A0CE8" w:rsidP="00AE288B">
            <w:pPr>
              <w:rPr>
                <w:rFonts w:asciiTheme="minorHAnsi" w:hAnsiTheme="minorHAnsi"/>
                <w:i/>
                <w:sz w:val="16"/>
                <w:szCs w:val="16"/>
              </w:rPr>
            </w:pPr>
            <w:r>
              <w:rPr>
                <w:rFonts w:asciiTheme="minorHAnsi" w:hAnsiTheme="minorHAnsi"/>
                <w:sz w:val="16"/>
                <w:szCs w:val="16"/>
              </w:rPr>
              <w:t>[Abbreviations]</w:t>
            </w:r>
          </w:p>
          <w:p w14:paraId="036B09CF" w14:textId="77777777" w:rsidR="008A0CE8" w:rsidRPr="001B010F" w:rsidRDefault="008A0CE8" w:rsidP="00AE288B">
            <w:pPr>
              <w:rPr>
                <w:rFonts w:asciiTheme="minorHAnsi" w:hAnsiTheme="minorHAnsi"/>
                <w:kern w:val="0"/>
                <w:sz w:val="16"/>
                <w:szCs w:val="16"/>
              </w:rPr>
            </w:pPr>
            <w:proofErr w:type="spellStart"/>
            <w:r w:rsidRPr="001B010F">
              <w:rPr>
                <w:rFonts w:asciiTheme="minorHAnsi" w:hAnsiTheme="minorHAnsi"/>
                <w:sz w:val="20"/>
                <w:szCs w:val="20"/>
                <w:vertAlign w:val="superscript"/>
              </w:rPr>
              <w:t>a</w:t>
            </w:r>
            <w:r w:rsidRPr="001B010F">
              <w:rPr>
                <w:rFonts w:asciiTheme="minorHAnsi" w:hAnsiTheme="minorHAnsi"/>
                <w:kern w:val="0"/>
                <w:sz w:val="16"/>
                <w:szCs w:val="16"/>
              </w:rPr>
              <w:t>Based</w:t>
            </w:r>
            <w:proofErr w:type="spellEnd"/>
            <w:r w:rsidRPr="001B010F">
              <w:rPr>
                <w:rFonts w:asciiTheme="minorHAnsi" w:hAnsiTheme="minorHAnsi"/>
                <w:kern w:val="0"/>
                <w:sz w:val="16"/>
                <w:szCs w:val="16"/>
              </w:rPr>
              <w:t xml:space="preserve"> on the pricing application form (PAF) submitted to the HSE-CPU on [XX/XX/XXXX] OR *Awaiting PAF OR *PCRS price realignment file</w:t>
            </w:r>
          </w:p>
          <w:p w14:paraId="3C63E972" w14:textId="77777777" w:rsidR="008A0CE8" w:rsidRPr="001B010F" w:rsidRDefault="008A0CE8" w:rsidP="00AE288B">
            <w:pPr>
              <w:rPr>
                <w:rFonts w:asciiTheme="minorHAnsi" w:eastAsia="Calibri" w:hAnsiTheme="minorHAnsi"/>
                <w:sz w:val="16"/>
                <w:szCs w:val="16"/>
              </w:rPr>
            </w:pPr>
            <w:r w:rsidRPr="001B010F">
              <w:rPr>
                <w:rFonts w:asciiTheme="minorHAnsi" w:hAnsiTheme="minorHAnsi"/>
                <w:sz w:val="20"/>
                <w:szCs w:val="20"/>
                <w:vertAlign w:val="superscript"/>
              </w:rPr>
              <w:t>b</w:t>
            </w:r>
            <w:r w:rsidRPr="001B010F">
              <w:rPr>
                <w:rFonts w:asciiTheme="minorHAnsi" w:hAnsiTheme="minorHAnsi"/>
                <w:sz w:val="16"/>
                <w:szCs w:val="16"/>
              </w:rPr>
              <w:t xml:space="preserve"> </w:t>
            </w:r>
            <w:r w:rsidRPr="001B010F">
              <w:rPr>
                <w:rFonts w:asciiTheme="minorHAnsi" w:eastAsia="Calibri" w:hAnsiTheme="minorHAnsi"/>
                <w:sz w:val="16"/>
                <w:szCs w:val="16"/>
              </w:rPr>
              <w:t>including relevant fees and Framework agreement rebate (specify rate applicable), excluding pharmacy fees</w:t>
            </w:r>
          </w:p>
          <w:p w14:paraId="5FFF8A70" w14:textId="77777777" w:rsidR="008A0CE8" w:rsidRPr="001B010F" w:rsidRDefault="008A0CE8" w:rsidP="00AE288B">
            <w:pPr>
              <w:rPr>
                <w:rFonts w:asciiTheme="minorHAnsi" w:hAnsiTheme="minorHAnsi"/>
                <w:sz w:val="16"/>
                <w:szCs w:val="16"/>
              </w:rPr>
            </w:pPr>
            <w:r w:rsidRPr="001B010F">
              <w:rPr>
                <w:rFonts w:asciiTheme="minorHAnsi" w:hAnsiTheme="minorHAnsi"/>
                <w:sz w:val="16"/>
                <w:szCs w:val="16"/>
                <w:vertAlign w:val="superscript"/>
              </w:rPr>
              <w:t>c</w:t>
            </w:r>
            <w:r w:rsidRPr="001B010F">
              <w:rPr>
                <w:rFonts w:asciiTheme="minorHAnsi" w:hAnsiTheme="minorHAnsi"/>
                <w:sz w:val="16"/>
                <w:szCs w:val="16"/>
              </w:rPr>
              <w:t xml:space="preserve"> Footnote indicating that there is a 0% rate of VAT on oral medicines, if applicable e.g. “A commercial in confidence PAS is in place, not included in this table”</w:t>
            </w:r>
          </w:p>
          <w:p w14:paraId="696EC439" w14:textId="77777777" w:rsidR="008A0CE8" w:rsidRPr="00B35FAD" w:rsidRDefault="008A0CE8" w:rsidP="00AE288B">
            <w:pPr>
              <w:rPr>
                <w:rFonts w:asciiTheme="minorHAnsi" w:eastAsia="Calibri" w:hAnsiTheme="minorHAnsi"/>
                <w:i/>
                <w:sz w:val="16"/>
                <w:szCs w:val="16"/>
              </w:rPr>
            </w:pPr>
            <w:r w:rsidRPr="001B010F">
              <w:rPr>
                <w:rFonts w:asciiTheme="minorHAnsi" w:hAnsiTheme="minorHAnsi"/>
                <w:sz w:val="16"/>
                <w:szCs w:val="16"/>
                <w:vertAlign w:val="superscript"/>
              </w:rPr>
              <w:t>d</w:t>
            </w:r>
            <w:r w:rsidRPr="001B010F">
              <w:rPr>
                <w:rFonts w:asciiTheme="minorHAnsi" w:hAnsiTheme="minorHAnsi"/>
                <w:sz w:val="16"/>
                <w:szCs w:val="16"/>
              </w:rPr>
              <w:t xml:space="preserve"> Footnote indicating that a PAS applies/is on offer, if applicable</w:t>
            </w:r>
            <w:r w:rsidR="00EB46D0" w:rsidRPr="001B010F">
              <w:rPr>
                <w:rFonts w:asciiTheme="minorHAnsi" w:hAnsiTheme="minorHAnsi"/>
                <w:sz w:val="16"/>
                <w:szCs w:val="16"/>
              </w:rPr>
              <w:t xml:space="preserve"> e.g. “A commercial in confidence PAS is in place, not included in this table”</w:t>
            </w:r>
          </w:p>
        </w:tc>
      </w:tr>
    </w:tbl>
    <w:p w14:paraId="6F83DE4E" w14:textId="77777777" w:rsidR="008A0CE8" w:rsidRDefault="008A0CE8" w:rsidP="008A0CE8">
      <w:pPr>
        <w:spacing w:after="240"/>
        <w:rPr>
          <w:rFonts w:asciiTheme="minorHAnsi" w:hAnsiTheme="minorHAnsi" w:cstheme="minorHAnsi"/>
          <w:i/>
          <w:sz w:val="20"/>
          <w:szCs w:val="20"/>
        </w:rPr>
      </w:pPr>
    </w:p>
    <w:tbl>
      <w:tblPr>
        <w:tblW w:w="5000" w:type="pct"/>
        <w:tblLook w:val="04A0" w:firstRow="1" w:lastRow="0" w:firstColumn="1" w:lastColumn="0" w:noHBand="0" w:noVBand="1"/>
      </w:tblPr>
      <w:tblGrid>
        <w:gridCol w:w="2594"/>
        <w:gridCol w:w="2200"/>
        <w:gridCol w:w="2305"/>
        <w:gridCol w:w="2305"/>
      </w:tblGrid>
      <w:tr w:rsidR="008A0CE8" w14:paraId="26B1B470" w14:textId="77777777" w:rsidTr="00AE288B">
        <w:trPr>
          <w:trHeight w:val="300"/>
        </w:trPr>
        <w:tc>
          <w:tcPr>
            <w:tcW w:w="5000" w:type="pct"/>
            <w:gridSpan w:val="4"/>
            <w:noWrap/>
            <w:vAlign w:val="bottom"/>
            <w:hideMark/>
          </w:tcPr>
          <w:p w14:paraId="30F4496D" w14:textId="77777777" w:rsidR="008A0CE8" w:rsidRDefault="008A0CE8" w:rsidP="00AE288B">
            <w:pPr>
              <w:rPr>
                <w:rFonts w:asciiTheme="minorHAnsi" w:hAnsiTheme="minorHAnsi"/>
                <w:b/>
                <w:color w:val="2C37A0"/>
                <w:sz w:val="20"/>
                <w:szCs w:val="20"/>
              </w:rPr>
            </w:pPr>
            <w:r w:rsidRPr="002771EE">
              <w:rPr>
                <w:rFonts w:asciiTheme="minorHAnsi" w:hAnsiTheme="minorHAnsi"/>
                <w:b/>
                <w:color w:val="404B7C"/>
                <w:sz w:val="20"/>
                <w:szCs w:val="20"/>
              </w:rPr>
              <w:t>Table X: Total comparative drug cost to the HSE for the intervention and comparator(s)</w:t>
            </w:r>
          </w:p>
        </w:tc>
      </w:tr>
      <w:tr w:rsidR="008A0CE8" w14:paraId="64ED41C9" w14:textId="77777777" w:rsidTr="00AE288B">
        <w:trPr>
          <w:trHeight w:val="300"/>
        </w:trPr>
        <w:tc>
          <w:tcPr>
            <w:tcW w:w="1379" w:type="pct"/>
            <w:tcBorders>
              <w:top w:val="single" w:sz="4" w:space="0" w:color="auto"/>
              <w:left w:val="nil"/>
              <w:bottom w:val="nil"/>
              <w:right w:val="nil"/>
            </w:tcBorders>
            <w:shd w:val="clear" w:color="auto" w:fill="D9D9D9" w:themeFill="background1" w:themeFillShade="D9"/>
            <w:noWrap/>
            <w:vAlign w:val="bottom"/>
            <w:hideMark/>
          </w:tcPr>
          <w:p w14:paraId="0A63FE5D" w14:textId="77777777" w:rsidR="008A0CE8" w:rsidRDefault="008A0CE8" w:rsidP="00AE288B">
            <w:pPr>
              <w:rPr>
                <w:rFonts w:asciiTheme="minorHAnsi" w:hAnsiTheme="minorHAnsi"/>
                <w:b/>
                <w:color w:val="2C37A0"/>
                <w:sz w:val="20"/>
                <w:szCs w:val="20"/>
              </w:rPr>
            </w:pPr>
          </w:p>
        </w:tc>
        <w:tc>
          <w:tcPr>
            <w:tcW w:w="3621" w:type="pct"/>
            <w:gridSpan w:val="3"/>
            <w:tcBorders>
              <w:top w:val="single" w:sz="4" w:space="0" w:color="auto"/>
              <w:left w:val="nil"/>
              <w:bottom w:val="nil"/>
              <w:right w:val="nil"/>
            </w:tcBorders>
            <w:shd w:val="clear" w:color="auto" w:fill="D9D9D9" w:themeFill="background1" w:themeFillShade="D9"/>
            <w:noWrap/>
            <w:vAlign w:val="bottom"/>
            <w:hideMark/>
          </w:tcPr>
          <w:p w14:paraId="3921E8D0" w14:textId="77777777" w:rsidR="008A0CE8" w:rsidRDefault="008A0CE8" w:rsidP="00AE288B">
            <w:pPr>
              <w:rPr>
                <w:rFonts w:asciiTheme="minorHAnsi" w:hAnsiTheme="minorHAnsi"/>
                <w:b/>
                <w:sz w:val="20"/>
                <w:szCs w:val="20"/>
              </w:rPr>
            </w:pPr>
            <w:r>
              <w:rPr>
                <w:rFonts w:asciiTheme="minorHAnsi" w:hAnsiTheme="minorHAnsi"/>
                <w:b/>
                <w:sz w:val="20"/>
                <w:szCs w:val="20"/>
              </w:rPr>
              <w:t xml:space="preserve">Total cost per patient per [year/treatment </w:t>
            </w:r>
            <w:proofErr w:type="spellStart"/>
            <w:r>
              <w:rPr>
                <w:rFonts w:asciiTheme="minorHAnsi" w:hAnsiTheme="minorHAnsi"/>
                <w:b/>
                <w:sz w:val="20"/>
                <w:szCs w:val="20"/>
              </w:rPr>
              <w:t>course</w:t>
            </w:r>
            <w:r>
              <w:rPr>
                <w:rFonts w:asciiTheme="minorHAnsi" w:hAnsiTheme="minorHAnsi"/>
                <w:sz w:val="20"/>
                <w:szCs w:val="20"/>
                <w:vertAlign w:val="superscript"/>
              </w:rPr>
              <w:t>b</w:t>
            </w:r>
            <w:proofErr w:type="spellEnd"/>
            <w:r>
              <w:rPr>
                <w:rFonts w:asciiTheme="minorHAnsi" w:hAnsiTheme="minorHAnsi"/>
                <w:b/>
                <w:sz w:val="20"/>
                <w:szCs w:val="20"/>
              </w:rPr>
              <w:t>]</w:t>
            </w:r>
            <w:r w:rsidRPr="00B35FAD">
              <w:rPr>
                <w:rFonts w:asciiTheme="minorHAnsi" w:hAnsiTheme="minorHAnsi"/>
                <w:sz w:val="20"/>
                <w:szCs w:val="20"/>
                <w:vertAlign w:val="superscript"/>
              </w:rPr>
              <w:t>a</w:t>
            </w:r>
          </w:p>
        </w:tc>
      </w:tr>
      <w:tr w:rsidR="008A0CE8" w14:paraId="5B8892A4" w14:textId="77777777" w:rsidTr="00AE288B">
        <w:trPr>
          <w:trHeight w:val="300"/>
        </w:trPr>
        <w:tc>
          <w:tcPr>
            <w:tcW w:w="1379" w:type="pct"/>
            <w:tcBorders>
              <w:top w:val="nil"/>
              <w:left w:val="nil"/>
              <w:bottom w:val="single" w:sz="4" w:space="0" w:color="auto"/>
              <w:right w:val="nil"/>
            </w:tcBorders>
            <w:shd w:val="clear" w:color="auto" w:fill="D9D9D9" w:themeFill="background1" w:themeFillShade="D9"/>
            <w:noWrap/>
            <w:vAlign w:val="bottom"/>
          </w:tcPr>
          <w:p w14:paraId="7D01AE22" w14:textId="77777777" w:rsidR="008A0CE8" w:rsidRDefault="008A0CE8" w:rsidP="00AE288B">
            <w:pPr>
              <w:rPr>
                <w:rFonts w:asciiTheme="minorHAnsi" w:hAnsiTheme="minorHAnsi"/>
                <w:b/>
                <w:sz w:val="20"/>
                <w:szCs w:val="20"/>
              </w:rPr>
            </w:pPr>
          </w:p>
        </w:tc>
        <w:tc>
          <w:tcPr>
            <w:tcW w:w="1169" w:type="pct"/>
            <w:tcBorders>
              <w:top w:val="nil"/>
              <w:left w:val="nil"/>
              <w:bottom w:val="single" w:sz="4" w:space="0" w:color="auto"/>
              <w:right w:val="nil"/>
            </w:tcBorders>
            <w:shd w:val="clear" w:color="auto" w:fill="D9D9D9" w:themeFill="background1" w:themeFillShade="D9"/>
            <w:hideMark/>
          </w:tcPr>
          <w:p w14:paraId="448240B1" w14:textId="77777777" w:rsidR="008A0CE8" w:rsidRDefault="008A0CE8" w:rsidP="00AE288B">
            <w:pPr>
              <w:jc w:val="center"/>
              <w:rPr>
                <w:rFonts w:asciiTheme="minorHAnsi" w:hAnsiTheme="minorHAnsi"/>
                <w:kern w:val="0"/>
                <w:sz w:val="20"/>
                <w:szCs w:val="20"/>
              </w:rPr>
            </w:pPr>
            <w:r>
              <w:rPr>
                <w:rFonts w:asciiTheme="minorHAnsi" w:hAnsiTheme="minorHAnsi"/>
                <w:kern w:val="0"/>
                <w:sz w:val="20"/>
                <w:szCs w:val="20"/>
              </w:rPr>
              <w:t>Including VAT (€)</w:t>
            </w:r>
          </w:p>
        </w:tc>
        <w:tc>
          <w:tcPr>
            <w:tcW w:w="1226" w:type="pct"/>
            <w:tcBorders>
              <w:top w:val="nil"/>
              <w:left w:val="nil"/>
              <w:bottom w:val="single" w:sz="4" w:space="0" w:color="auto"/>
              <w:right w:val="nil"/>
            </w:tcBorders>
            <w:shd w:val="clear" w:color="auto" w:fill="D9D9D9" w:themeFill="background1" w:themeFillShade="D9"/>
            <w:hideMark/>
          </w:tcPr>
          <w:p w14:paraId="53F8A755" w14:textId="77777777" w:rsidR="008A0CE8" w:rsidRDefault="008A0CE8" w:rsidP="00AE288B">
            <w:pPr>
              <w:jc w:val="center"/>
              <w:rPr>
                <w:rFonts w:asciiTheme="minorHAnsi" w:hAnsiTheme="minorHAnsi"/>
                <w:kern w:val="0"/>
                <w:sz w:val="20"/>
                <w:szCs w:val="20"/>
              </w:rPr>
            </w:pPr>
            <w:r>
              <w:rPr>
                <w:rFonts w:asciiTheme="minorHAnsi" w:hAnsiTheme="minorHAnsi"/>
                <w:kern w:val="0"/>
                <w:sz w:val="20"/>
                <w:szCs w:val="20"/>
              </w:rPr>
              <w:t>Excluding VAT (€)</w:t>
            </w:r>
          </w:p>
        </w:tc>
        <w:tc>
          <w:tcPr>
            <w:tcW w:w="1226" w:type="pct"/>
            <w:tcBorders>
              <w:top w:val="nil"/>
              <w:left w:val="nil"/>
              <w:bottom w:val="single" w:sz="4" w:space="0" w:color="auto"/>
              <w:right w:val="nil"/>
            </w:tcBorders>
            <w:shd w:val="clear" w:color="auto" w:fill="D9D9D9" w:themeFill="background1" w:themeFillShade="D9"/>
            <w:hideMark/>
          </w:tcPr>
          <w:p w14:paraId="05384A57" w14:textId="77777777" w:rsidR="008A0CE8" w:rsidRDefault="008A0CE8" w:rsidP="00AE288B">
            <w:pPr>
              <w:jc w:val="center"/>
              <w:rPr>
                <w:rFonts w:asciiTheme="minorHAnsi" w:hAnsiTheme="minorHAnsi"/>
                <w:kern w:val="0"/>
                <w:sz w:val="20"/>
                <w:szCs w:val="20"/>
              </w:rPr>
            </w:pPr>
            <w:r>
              <w:rPr>
                <w:rFonts w:asciiTheme="minorHAnsi" w:hAnsiTheme="minorHAnsi"/>
                <w:kern w:val="0"/>
                <w:sz w:val="20"/>
                <w:szCs w:val="20"/>
              </w:rPr>
              <w:t>Source</w:t>
            </w:r>
          </w:p>
        </w:tc>
      </w:tr>
      <w:tr w:rsidR="008A0CE8" w14:paraId="72A144F9" w14:textId="77777777" w:rsidTr="00AE288B">
        <w:trPr>
          <w:trHeight w:val="300"/>
        </w:trPr>
        <w:tc>
          <w:tcPr>
            <w:tcW w:w="1379" w:type="pct"/>
            <w:tcBorders>
              <w:top w:val="single" w:sz="4" w:space="0" w:color="auto"/>
              <w:left w:val="nil"/>
              <w:bottom w:val="nil"/>
              <w:right w:val="nil"/>
            </w:tcBorders>
            <w:shd w:val="clear" w:color="auto" w:fill="F2F2F2" w:themeFill="background1" w:themeFillShade="F2"/>
            <w:noWrap/>
            <w:vAlign w:val="bottom"/>
            <w:hideMark/>
          </w:tcPr>
          <w:p w14:paraId="216E8FC5" w14:textId="77777777" w:rsidR="008A0CE8" w:rsidRDefault="008A0CE8" w:rsidP="00AE288B">
            <w:pPr>
              <w:rPr>
                <w:rFonts w:asciiTheme="minorHAnsi" w:hAnsiTheme="minorHAnsi"/>
                <w:color w:val="000000"/>
                <w:sz w:val="20"/>
                <w:szCs w:val="20"/>
                <w:lang w:eastAsia="en-IE"/>
              </w:rPr>
            </w:pPr>
            <w:r>
              <w:rPr>
                <w:rFonts w:asciiTheme="minorHAnsi" w:hAnsiTheme="minorHAnsi"/>
                <w:sz w:val="20"/>
                <w:szCs w:val="20"/>
              </w:rPr>
              <w:t>[Drug] Pack#1</w:t>
            </w:r>
          </w:p>
        </w:tc>
        <w:tc>
          <w:tcPr>
            <w:tcW w:w="1169" w:type="pct"/>
            <w:tcBorders>
              <w:top w:val="single" w:sz="4" w:space="0" w:color="auto"/>
              <w:left w:val="nil"/>
              <w:bottom w:val="nil"/>
              <w:right w:val="nil"/>
            </w:tcBorders>
            <w:shd w:val="clear" w:color="auto" w:fill="F2F2F2" w:themeFill="background1" w:themeFillShade="F2"/>
            <w:vAlign w:val="bottom"/>
          </w:tcPr>
          <w:p w14:paraId="298E4B84" w14:textId="77777777" w:rsidR="008A0CE8" w:rsidRDefault="008A0CE8" w:rsidP="00AE288B">
            <w:pPr>
              <w:rPr>
                <w:rFonts w:asciiTheme="minorHAnsi" w:hAnsiTheme="minorHAnsi"/>
                <w:color w:val="000000"/>
                <w:sz w:val="20"/>
                <w:szCs w:val="20"/>
                <w:lang w:eastAsia="en-IE"/>
              </w:rPr>
            </w:pPr>
          </w:p>
        </w:tc>
        <w:tc>
          <w:tcPr>
            <w:tcW w:w="1226" w:type="pct"/>
            <w:tcBorders>
              <w:top w:val="single" w:sz="4" w:space="0" w:color="auto"/>
              <w:left w:val="nil"/>
              <w:bottom w:val="nil"/>
              <w:right w:val="nil"/>
            </w:tcBorders>
            <w:shd w:val="clear" w:color="auto" w:fill="F2F2F2" w:themeFill="background1" w:themeFillShade="F2"/>
            <w:vAlign w:val="bottom"/>
          </w:tcPr>
          <w:p w14:paraId="52F3BD5A" w14:textId="77777777" w:rsidR="008A0CE8" w:rsidRDefault="008A0CE8" w:rsidP="00AE288B">
            <w:pPr>
              <w:rPr>
                <w:rFonts w:asciiTheme="minorHAnsi" w:hAnsiTheme="minorHAnsi"/>
                <w:color w:val="000000"/>
                <w:sz w:val="20"/>
                <w:szCs w:val="20"/>
                <w:lang w:eastAsia="en-IE"/>
              </w:rPr>
            </w:pPr>
          </w:p>
        </w:tc>
        <w:tc>
          <w:tcPr>
            <w:tcW w:w="1226" w:type="pct"/>
            <w:tcBorders>
              <w:top w:val="single" w:sz="4" w:space="0" w:color="auto"/>
              <w:left w:val="nil"/>
              <w:bottom w:val="nil"/>
              <w:right w:val="nil"/>
            </w:tcBorders>
            <w:shd w:val="clear" w:color="auto" w:fill="F2F2F2" w:themeFill="background1" w:themeFillShade="F2"/>
          </w:tcPr>
          <w:p w14:paraId="6BB3FA96" w14:textId="77777777" w:rsidR="008A0CE8" w:rsidRDefault="008A0CE8" w:rsidP="00AE288B">
            <w:pPr>
              <w:rPr>
                <w:rFonts w:asciiTheme="minorHAnsi" w:hAnsiTheme="minorHAnsi"/>
                <w:color w:val="000000"/>
                <w:sz w:val="20"/>
                <w:szCs w:val="20"/>
                <w:lang w:eastAsia="en-IE"/>
              </w:rPr>
            </w:pPr>
          </w:p>
        </w:tc>
      </w:tr>
      <w:tr w:rsidR="008A0CE8" w14:paraId="262612A3" w14:textId="77777777" w:rsidTr="00AE288B">
        <w:trPr>
          <w:trHeight w:val="300"/>
        </w:trPr>
        <w:tc>
          <w:tcPr>
            <w:tcW w:w="1379" w:type="pct"/>
            <w:noWrap/>
            <w:vAlign w:val="bottom"/>
            <w:hideMark/>
          </w:tcPr>
          <w:p w14:paraId="2FE007A8" w14:textId="77777777" w:rsidR="008A0CE8" w:rsidRDefault="008A0CE8" w:rsidP="00AE288B">
            <w:pPr>
              <w:rPr>
                <w:rFonts w:asciiTheme="minorHAnsi" w:hAnsiTheme="minorHAnsi"/>
                <w:sz w:val="20"/>
                <w:szCs w:val="20"/>
              </w:rPr>
            </w:pPr>
            <w:r>
              <w:rPr>
                <w:rFonts w:asciiTheme="minorHAnsi" w:hAnsiTheme="minorHAnsi"/>
                <w:sz w:val="20"/>
                <w:szCs w:val="20"/>
              </w:rPr>
              <w:t>[Drug] Pack#2</w:t>
            </w:r>
          </w:p>
        </w:tc>
        <w:tc>
          <w:tcPr>
            <w:tcW w:w="1169" w:type="pct"/>
            <w:vAlign w:val="bottom"/>
          </w:tcPr>
          <w:p w14:paraId="409293F8" w14:textId="77777777" w:rsidR="008A0CE8" w:rsidRDefault="008A0CE8" w:rsidP="00AE288B">
            <w:pPr>
              <w:rPr>
                <w:rFonts w:asciiTheme="minorHAnsi" w:hAnsiTheme="minorHAnsi"/>
                <w:color w:val="000000"/>
                <w:sz w:val="20"/>
                <w:szCs w:val="20"/>
                <w:lang w:eastAsia="en-IE"/>
              </w:rPr>
            </w:pPr>
          </w:p>
        </w:tc>
        <w:tc>
          <w:tcPr>
            <w:tcW w:w="1226" w:type="pct"/>
            <w:vAlign w:val="bottom"/>
          </w:tcPr>
          <w:p w14:paraId="52436610" w14:textId="77777777" w:rsidR="008A0CE8" w:rsidRDefault="008A0CE8" w:rsidP="00AE288B">
            <w:pPr>
              <w:rPr>
                <w:rFonts w:asciiTheme="minorHAnsi" w:hAnsiTheme="minorHAnsi"/>
                <w:color w:val="000000"/>
                <w:sz w:val="20"/>
                <w:szCs w:val="20"/>
                <w:lang w:eastAsia="en-IE"/>
              </w:rPr>
            </w:pPr>
          </w:p>
        </w:tc>
        <w:tc>
          <w:tcPr>
            <w:tcW w:w="1226" w:type="pct"/>
          </w:tcPr>
          <w:p w14:paraId="7EAF4CE6" w14:textId="77777777" w:rsidR="008A0CE8" w:rsidRDefault="008A0CE8" w:rsidP="00AE288B">
            <w:pPr>
              <w:rPr>
                <w:rFonts w:asciiTheme="minorHAnsi" w:hAnsiTheme="minorHAnsi"/>
                <w:color w:val="000000"/>
                <w:sz w:val="20"/>
                <w:szCs w:val="20"/>
                <w:lang w:eastAsia="en-IE"/>
              </w:rPr>
            </w:pPr>
          </w:p>
        </w:tc>
      </w:tr>
      <w:tr w:rsidR="008A0CE8" w14:paraId="16FFABE2" w14:textId="77777777" w:rsidTr="00AE288B">
        <w:trPr>
          <w:trHeight w:val="300"/>
        </w:trPr>
        <w:tc>
          <w:tcPr>
            <w:tcW w:w="1379" w:type="pct"/>
            <w:shd w:val="clear" w:color="auto" w:fill="F2F2F2" w:themeFill="background1" w:themeFillShade="F2"/>
            <w:noWrap/>
            <w:vAlign w:val="bottom"/>
            <w:hideMark/>
          </w:tcPr>
          <w:p w14:paraId="1DA5AD17" w14:textId="77777777" w:rsidR="008A0CE8" w:rsidRDefault="008A0CE8" w:rsidP="00AE288B">
            <w:pPr>
              <w:rPr>
                <w:rFonts w:asciiTheme="minorHAnsi" w:hAnsiTheme="minorHAnsi"/>
                <w:sz w:val="20"/>
                <w:szCs w:val="20"/>
              </w:rPr>
            </w:pPr>
            <w:r>
              <w:rPr>
                <w:rFonts w:asciiTheme="minorHAnsi" w:hAnsiTheme="minorHAnsi"/>
                <w:sz w:val="20"/>
                <w:szCs w:val="20"/>
              </w:rPr>
              <w:t>[Drug] Pack#3</w:t>
            </w:r>
          </w:p>
        </w:tc>
        <w:tc>
          <w:tcPr>
            <w:tcW w:w="1169" w:type="pct"/>
            <w:shd w:val="clear" w:color="auto" w:fill="F2F2F2" w:themeFill="background1" w:themeFillShade="F2"/>
            <w:vAlign w:val="bottom"/>
          </w:tcPr>
          <w:p w14:paraId="77EE15D5" w14:textId="77777777" w:rsidR="008A0CE8" w:rsidRDefault="008A0CE8" w:rsidP="00AE288B">
            <w:pPr>
              <w:rPr>
                <w:rFonts w:asciiTheme="minorHAnsi" w:hAnsiTheme="minorHAnsi"/>
                <w:color w:val="000000"/>
                <w:sz w:val="20"/>
                <w:szCs w:val="20"/>
                <w:lang w:eastAsia="en-IE"/>
              </w:rPr>
            </w:pPr>
          </w:p>
        </w:tc>
        <w:tc>
          <w:tcPr>
            <w:tcW w:w="1226" w:type="pct"/>
            <w:shd w:val="clear" w:color="auto" w:fill="F2F2F2" w:themeFill="background1" w:themeFillShade="F2"/>
            <w:vAlign w:val="bottom"/>
          </w:tcPr>
          <w:p w14:paraId="03C87B5A" w14:textId="77777777" w:rsidR="008A0CE8" w:rsidRDefault="008A0CE8" w:rsidP="00AE288B">
            <w:pPr>
              <w:rPr>
                <w:rFonts w:asciiTheme="minorHAnsi" w:hAnsiTheme="minorHAnsi"/>
                <w:color w:val="000000"/>
                <w:sz w:val="20"/>
                <w:szCs w:val="20"/>
                <w:lang w:eastAsia="en-IE"/>
              </w:rPr>
            </w:pPr>
          </w:p>
        </w:tc>
        <w:tc>
          <w:tcPr>
            <w:tcW w:w="1226" w:type="pct"/>
            <w:shd w:val="clear" w:color="auto" w:fill="F2F2F2" w:themeFill="background1" w:themeFillShade="F2"/>
          </w:tcPr>
          <w:p w14:paraId="3D30DF9F" w14:textId="77777777" w:rsidR="008A0CE8" w:rsidRDefault="008A0CE8" w:rsidP="00AE288B">
            <w:pPr>
              <w:rPr>
                <w:rFonts w:asciiTheme="minorHAnsi" w:hAnsiTheme="minorHAnsi"/>
                <w:color w:val="000000"/>
                <w:sz w:val="20"/>
                <w:szCs w:val="20"/>
                <w:lang w:eastAsia="en-IE"/>
              </w:rPr>
            </w:pPr>
          </w:p>
        </w:tc>
      </w:tr>
      <w:tr w:rsidR="008A0CE8" w14:paraId="3F451479" w14:textId="77777777" w:rsidTr="00AE288B">
        <w:trPr>
          <w:trHeight w:val="300"/>
        </w:trPr>
        <w:tc>
          <w:tcPr>
            <w:tcW w:w="1379" w:type="pct"/>
            <w:tcBorders>
              <w:top w:val="nil"/>
              <w:left w:val="nil"/>
              <w:bottom w:val="single" w:sz="4" w:space="0" w:color="auto"/>
              <w:right w:val="nil"/>
            </w:tcBorders>
            <w:noWrap/>
            <w:vAlign w:val="bottom"/>
            <w:hideMark/>
          </w:tcPr>
          <w:p w14:paraId="6971BDC3" w14:textId="77777777" w:rsidR="008A0CE8" w:rsidRDefault="008A0CE8" w:rsidP="00AE288B">
            <w:pPr>
              <w:rPr>
                <w:rFonts w:asciiTheme="minorHAnsi" w:hAnsiTheme="minorHAnsi"/>
                <w:color w:val="000000"/>
                <w:sz w:val="20"/>
                <w:szCs w:val="20"/>
                <w:lang w:eastAsia="en-IE"/>
              </w:rPr>
            </w:pPr>
            <w:r>
              <w:rPr>
                <w:rFonts w:asciiTheme="minorHAnsi" w:hAnsiTheme="minorHAnsi"/>
                <w:sz w:val="20"/>
                <w:szCs w:val="20"/>
              </w:rPr>
              <w:t>[Comparator]</w:t>
            </w:r>
          </w:p>
        </w:tc>
        <w:tc>
          <w:tcPr>
            <w:tcW w:w="1169" w:type="pct"/>
            <w:tcBorders>
              <w:top w:val="nil"/>
              <w:left w:val="nil"/>
              <w:bottom w:val="single" w:sz="4" w:space="0" w:color="auto"/>
              <w:right w:val="nil"/>
            </w:tcBorders>
            <w:vAlign w:val="bottom"/>
          </w:tcPr>
          <w:p w14:paraId="4B89D8AD" w14:textId="77777777" w:rsidR="008A0CE8" w:rsidRDefault="008A0CE8" w:rsidP="00AE288B">
            <w:pPr>
              <w:rPr>
                <w:rFonts w:asciiTheme="minorHAnsi" w:hAnsiTheme="minorHAnsi"/>
                <w:color w:val="000000"/>
                <w:sz w:val="20"/>
                <w:szCs w:val="20"/>
                <w:lang w:eastAsia="en-IE"/>
              </w:rPr>
            </w:pPr>
          </w:p>
        </w:tc>
        <w:tc>
          <w:tcPr>
            <w:tcW w:w="1226" w:type="pct"/>
            <w:tcBorders>
              <w:top w:val="nil"/>
              <w:left w:val="nil"/>
              <w:bottom w:val="single" w:sz="4" w:space="0" w:color="auto"/>
              <w:right w:val="nil"/>
            </w:tcBorders>
            <w:vAlign w:val="bottom"/>
          </w:tcPr>
          <w:p w14:paraId="024A41D6" w14:textId="77777777" w:rsidR="008A0CE8" w:rsidRDefault="008A0CE8" w:rsidP="00AE288B">
            <w:pPr>
              <w:rPr>
                <w:rFonts w:asciiTheme="minorHAnsi" w:hAnsiTheme="minorHAnsi"/>
                <w:color w:val="000000"/>
                <w:sz w:val="20"/>
                <w:szCs w:val="20"/>
                <w:lang w:eastAsia="en-IE"/>
              </w:rPr>
            </w:pPr>
          </w:p>
        </w:tc>
        <w:tc>
          <w:tcPr>
            <w:tcW w:w="1226" w:type="pct"/>
            <w:tcBorders>
              <w:top w:val="nil"/>
              <w:left w:val="nil"/>
              <w:bottom w:val="single" w:sz="4" w:space="0" w:color="auto"/>
              <w:right w:val="nil"/>
            </w:tcBorders>
          </w:tcPr>
          <w:p w14:paraId="75CC722D" w14:textId="77777777" w:rsidR="008A0CE8" w:rsidRDefault="008A0CE8" w:rsidP="00AE288B">
            <w:pPr>
              <w:rPr>
                <w:rFonts w:asciiTheme="minorHAnsi" w:hAnsiTheme="minorHAnsi"/>
                <w:color w:val="000000"/>
                <w:sz w:val="20"/>
                <w:szCs w:val="20"/>
                <w:lang w:eastAsia="en-IE"/>
              </w:rPr>
            </w:pPr>
          </w:p>
        </w:tc>
      </w:tr>
      <w:tr w:rsidR="008A0CE8" w14:paraId="1FA63FC8" w14:textId="77777777" w:rsidTr="00AE288B">
        <w:trPr>
          <w:trHeight w:val="300"/>
        </w:trPr>
        <w:tc>
          <w:tcPr>
            <w:tcW w:w="5000" w:type="pct"/>
            <w:gridSpan w:val="4"/>
            <w:tcBorders>
              <w:top w:val="single" w:sz="4" w:space="0" w:color="auto"/>
              <w:left w:val="nil"/>
              <w:bottom w:val="nil"/>
              <w:right w:val="nil"/>
            </w:tcBorders>
            <w:noWrap/>
            <w:vAlign w:val="bottom"/>
            <w:hideMark/>
          </w:tcPr>
          <w:p w14:paraId="582F348E" w14:textId="77777777" w:rsidR="008A0CE8" w:rsidRDefault="008A0CE8" w:rsidP="00AE288B">
            <w:pPr>
              <w:rPr>
                <w:rFonts w:asciiTheme="minorHAnsi" w:hAnsiTheme="minorHAnsi"/>
                <w:sz w:val="16"/>
                <w:szCs w:val="16"/>
              </w:rPr>
            </w:pPr>
            <w:r>
              <w:rPr>
                <w:rFonts w:asciiTheme="minorHAnsi" w:hAnsiTheme="minorHAnsi"/>
                <w:sz w:val="16"/>
                <w:szCs w:val="16"/>
              </w:rPr>
              <w:t>[Abbreviations]</w:t>
            </w:r>
          </w:p>
          <w:p w14:paraId="26001A2F" w14:textId="77777777" w:rsidR="008A0CE8" w:rsidRPr="001B010F" w:rsidRDefault="008A0CE8" w:rsidP="00AE288B">
            <w:pPr>
              <w:rPr>
                <w:rFonts w:asciiTheme="minorHAnsi" w:hAnsiTheme="minorHAnsi"/>
                <w:kern w:val="0"/>
                <w:sz w:val="16"/>
                <w:szCs w:val="16"/>
              </w:rPr>
            </w:pPr>
            <w:proofErr w:type="spellStart"/>
            <w:r w:rsidRPr="001B010F">
              <w:rPr>
                <w:rFonts w:asciiTheme="minorHAnsi" w:hAnsiTheme="minorHAnsi"/>
                <w:sz w:val="20"/>
                <w:szCs w:val="20"/>
                <w:vertAlign w:val="superscript"/>
              </w:rPr>
              <w:t>a</w:t>
            </w:r>
            <w:r w:rsidRPr="001B010F">
              <w:rPr>
                <w:rFonts w:asciiTheme="minorHAnsi" w:hAnsiTheme="minorHAnsi"/>
                <w:kern w:val="0"/>
                <w:sz w:val="16"/>
                <w:szCs w:val="16"/>
              </w:rPr>
              <w:t>Including</w:t>
            </w:r>
            <w:proofErr w:type="spellEnd"/>
            <w:r w:rsidRPr="001B010F">
              <w:rPr>
                <w:rFonts w:asciiTheme="minorHAnsi" w:hAnsiTheme="minorHAnsi"/>
                <w:kern w:val="0"/>
                <w:sz w:val="16"/>
                <w:szCs w:val="16"/>
              </w:rPr>
              <w:t xml:space="preserve"> all relevant fees and </w:t>
            </w:r>
            <w:r w:rsidRPr="001B010F">
              <w:rPr>
                <w:rFonts w:asciiTheme="minorHAnsi" w:eastAsia="Calibri" w:hAnsiTheme="minorHAnsi"/>
                <w:sz w:val="16"/>
                <w:szCs w:val="16"/>
              </w:rPr>
              <w:t>Framework agreement rebate (specify rate applicable)</w:t>
            </w:r>
          </w:p>
          <w:p w14:paraId="6CF93472" w14:textId="77777777" w:rsidR="008A0CE8" w:rsidRPr="001B010F" w:rsidRDefault="008A0CE8" w:rsidP="00AE288B">
            <w:pPr>
              <w:rPr>
                <w:rFonts w:asciiTheme="minorHAnsi" w:hAnsiTheme="minorHAnsi"/>
                <w:kern w:val="0"/>
                <w:sz w:val="16"/>
                <w:szCs w:val="16"/>
              </w:rPr>
            </w:pPr>
            <w:proofErr w:type="spellStart"/>
            <w:r w:rsidRPr="001B010F">
              <w:rPr>
                <w:rFonts w:asciiTheme="minorHAnsi" w:hAnsiTheme="minorHAnsi"/>
                <w:sz w:val="20"/>
                <w:szCs w:val="20"/>
                <w:vertAlign w:val="superscript"/>
              </w:rPr>
              <w:t>b</w:t>
            </w:r>
            <w:r w:rsidRPr="001B010F">
              <w:rPr>
                <w:rFonts w:asciiTheme="minorHAnsi" w:hAnsiTheme="minorHAnsi"/>
                <w:kern w:val="0"/>
                <w:sz w:val="16"/>
                <w:szCs w:val="16"/>
              </w:rPr>
              <w:t>Footnote</w:t>
            </w:r>
            <w:proofErr w:type="spellEnd"/>
            <w:r w:rsidRPr="001B010F">
              <w:rPr>
                <w:rFonts w:asciiTheme="minorHAnsi" w:hAnsiTheme="minorHAnsi"/>
                <w:kern w:val="0"/>
                <w:sz w:val="16"/>
                <w:szCs w:val="16"/>
              </w:rPr>
              <w:t xml:space="preserve"> explaining dose/duration assumptions (and clear justification) e.g. if cost per year has been replaced with cost per treatment course</w:t>
            </w:r>
          </w:p>
          <w:p w14:paraId="2F5DDC2C" w14:textId="77777777" w:rsidR="008A0CE8" w:rsidRPr="001B010F" w:rsidRDefault="008A0CE8" w:rsidP="00AE288B">
            <w:pPr>
              <w:rPr>
                <w:rFonts w:asciiTheme="minorHAnsi" w:hAnsiTheme="minorHAnsi"/>
                <w:sz w:val="16"/>
                <w:szCs w:val="16"/>
              </w:rPr>
            </w:pPr>
            <w:r w:rsidRPr="001B010F">
              <w:rPr>
                <w:rFonts w:asciiTheme="minorHAnsi" w:hAnsiTheme="minorHAnsi"/>
                <w:sz w:val="20"/>
                <w:szCs w:val="20"/>
                <w:vertAlign w:val="superscript"/>
              </w:rPr>
              <w:t>c</w:t>
            </w:r>
            <w:r w:rsidRPr="001B010F">
              <w:rPr>
                <w:rFonts w:asciiTheme="minorHAnsi" w:hAnsiTheme="minorHAnsi"/>
                <w:sz w:val="16"/>
                <w:szCs w:val="16"/>
              </w:rPr>
              <w:t xml:space="preserve"> Footnote indicating that there is a 0% rate of VAT on oral medicines, if applicable</w:t>
            </w:r>
          </w:p>
          <w:p w14:paraId="3ED4470C" w14:textId="77777777" w:rsidR="008A0CE8" w:rsidRPr="001B010F" w:rsidRDefault="008A0CE8" w:rsidP="00AE288B">
            <w:pPr>
              <w:rPr>
                <w:rFonts w:asciiTheme="minorHAnsi" w:hAnsiTheme="minorHAnsi"/>
                <w:sz w:val="16"/>
                <w:szCs w:val="16"/>
              </w:rPr>
            </w:pPr>
            <w:r w:rsidRPr="001B010F">
              <w:rPr>
                <w:rFonts w:asciiTheme="minorHAnsi" w:hAnsiTheme="minorHAnsi"/>
                <w:sz w:val="20"/>
                <w:szCs w:val="20"/>
                <w:vertAlign w:val="superscript"/>
              </w:rPr>
              <w:t>d</w:t>
            </w:r>
            <w:r w:rsidRPr="001B010F">
              <w:rPr>
                <w:rFonts w:asciiTheme="minorHAnsi" w:hAnsiTheme="minorHAnsi"/>
                <w:sz w:val="16"/>
                <w:szCs w:val="16"/>
              </w:rPr>
              <w:t xml:space="preserve"> Footnote indicating that a PAS applies to a particular drug, if applicable e.g. “A commercial in confidence PAS is in place, not included in this table”</w:t>
            </w:r>
          </w:p>
          <w:p w14:paraId="70B660A3" w14:textId="77777777" w:rsidR="008A0CE8" w:rsidRDefault="008A0CE8" w:rsidP="00AE288B">
            <w:pPr>
              <w:rPr>
                <w:rFonts w:asciiTheme="minorHAnsi" w:hAnsiTheme="minorHAnsi"/>
                <w:i/>
                <w:sz w:val="16"/>
                <w:szCs w:val="16"/>
              </w:rPr>
            </w:pPr>
            <w:r w:rsidRPr="001B010F">
              <w:rPr>
                <w:rFonts w:asciiTheme="minorHAnsi" w:hAnsiTheme="minorHAnsi"/>
                <w:sz w:val="20"/>
                <w:szCs w:val="20"/>
                <w:vertAlign w:val="superscript"/>
              </w:rPr>
              <w:t xml:space="preserve">e, </w:t>
            </w:r>
            <w:r w:rsidRPr="001B010F">
              <w:rPr>
                <w:rFonts w:asciiTheme="minorHAnsi" w:hAnsiTheme="minorHAnsi"/>
                <w:color w:val="222222"/>
                <w:sz w:val="16"/>
                <w:szCs w:val="16"/>
                <w:shd w:val="clear" w:color="auto" w:fill="FFFFFF"/>
                <w:vertAlign w:val="superscript"/>
              </w:rPr>
              <w:t>f</w:t>
            </w:r>
            <w:r w:rsidRPr="001B010F">
              <w:rPr>
                <w:rFonts w:asciiTheme="minorHAnsi" w:hAnsiTheme="minorHAnsi"/>
                <w:color w:val="222222"/>
                <w:sz w:val="16"/>
                <w:szCs w:val="16"/>
                <w:shd w:val="clear" w:color="auto" w:fill="FFFFFF"/>
              </w:rPr>
              <w:t xml:space="preserve"> other assumptions as necessary</w:t>
            </w:r>
          </w:p>
        </w:tc>
      </w:tr>
    </w:tbl>
    <w:p w14:paraId="47E9AB28" w14:textId="77777777" w:rsidR="00AF6DD3" w:rsidRDefault="00AF6DD3" w:rsidP="00AF6DD3">
      <w:pPr>
        <w:spacing w:after="240" w:line="360" w:lineRule="auto"/>
        <w:rPr>
          <w:rFonts w:asciiTheme="minorHAnsi" w:hAnsiTheme="minorHAnsi"/>
        </w:rPr>
      </w:pPr>
    </w:p>
    <w:p w14:paraId="6A57ECA7" w14:textId="77777777" w:rsidR="00BF0839" w:rsidRDefault="0029505F" w:rsidP="0087731E">
      <w:pPr>
        <w:numPr>
          <w:ilvl w:val="0"/>
          <w:numId w:val="12"/>
        </w:numPr>
        <w:spacing w:after="240" w:line="360" w:lineRule="auto"/>
        <w:rPr>
          <w:rFonts w:asciiTheme="minorHAnsi" w:hAnsiTheme="minorHAnsi"/>
        </w:rPr>
      </w:pPr>
      <w:r w:rsidRPr="0029505F">
        <w:rPr>
          <w:rFonts w:asciiTheme="minorHAnsi" w:hAnsiTheme="minorHAnsi"/>
        </w:rPr>
        <w:t>Administration and monitoring costs should be systematically identified, measured</w:t>
      </w:r>
      <w:r w:rsidR="00941EE2">
        <w:rPr>
          <w:rFonts w:asciiTheme="minorHAnsi" w:hAnsiTheme="minorHAnsi"/>
        </w:rPr>
        <w:t>,</w:t>
      </w:r>
      <w:r w:rsidRPr="0029505F">
        <w:rPr>
          <w:rFonts w:asciiTheme="minorHAnsi" w:hAnsiTheme="minorHAnsi"/>
        </w:rPr>
        <w:t xml:space="preserve"> and valued using Irish data wherever possible. </w:t>
      </w:r>
      <w:r w:rsidR="00AF6DD3" w:rsidRPr="00B136AA">
        <w:rPr>
          <w:rFonts w:asciiTheme="minorHAnsi" w:hAnsiTheme="minorHAnsi"/>
        </w:rPr>
        <w:t>Describe the measurement and valuation of administration and monitoring costs associated with the intervention and comparator(s).</w:t>
      </w:r>
    </w:p>
    <w:p w14:paraId="4A1EBBAD" w14:textId="77777777" w:rsidR="0073490E" w:rsidRPr="00F47E96" w:rsidRDefault="0073490E" w:rsidP="0087731E">
      <w:pPr>
        <w:numPr>
          <w:ilvl w:val="0"/>
          <w:numId w:val="12"/>
        </w:numPr>
        <w:spacing w:after="240" w:line="360" w:lineRule="auto"/>
        <w:rPr>
          <w:rFonts w:asciiTheme="minorHAnsi" w:hAnsiTheme="minorHAnsi"/>
        </w:rPr>
      </w:pPr>
      <w:r w:rsidRPr="00B136AA">
        <w:rPr>
          <w:rFonts w:asciiTheme="minorHAnsi" w:hAnsiTheme="minorHAnsi"/>
        </w:rPr>
        <w:t xml:space="preserve">Clearly detail and justify all assumptions regarding the application of </w:t>
      </w:r>
      <w:r>
        <w:rPr>
          <w:rFonts w:asciiTheme="minorHAnsi" w:hAnsiTheme="minorHAnsi"/>
        </w:rPr>
        <w:t>intervention and comparator costs</w:t>
      </w:r>
      <w:r w:rsidRPr="00B136AA">
        <w:rPr>
          <w:rFonts w:asciiTheme="minorHAnsi" w:hAnsiTheme="minorHAnsi"/>
        </w:rPr>
        <w:t xml:space="preserve"> in the model.</w:t>
      </w:r>
    </w:p>
    <w:p w14:paraId="1812C31A" w14:textId="77777777" w:rsidR="0073490E" w:rsidRDefault="0073490E" w:rsidP="0087731E">
      <w:pPr>
        <w:numPr>
          <w:ilvl w:val="0"/>
          <w:numId w:val="12"/>
        </w:numPr>
        <w:spacing w:after="240" w:line="360" w:lineRule="auto"/>
        <w:rPr>
          <w:rFonts w:asciiTheme="minorHAnsi" w:hAnsiTheme="minorHAnsi"/>
        </w:rPr>
      </w:pPr>
      <w:r w:rsidRPr="00B136AA">
        <w:rPr>
          <w:rFonts w:asciiTheme="minorHAnsi" w:hAnsiTheme="minorHAnsi"/>
        </w:rPr>
        <w:t xml:space="preserve">Outline the approach taken to sensitivity analysis and scenario analysis in order to explore uncertainty in </w:t>
      </w:r>
      <w:r>
        <w:rPr>
          <w:rFonts w:asciiTheme="minorHAnsi" w:hAnsiTheme="minorHAnsi"/>
        </w:rPr>
        <w:t>intervention and comparator</w:t>
      </w:r>
      <w:r w:rsidRPr="00B136AA">
        <w:rPr>
          <w:rFonts w:asciiTheme="minorHAnsi" w:hAnsiTheme="minorHAnsi"/>
        </w:rPr>
        <w:t>.</w:t>
      </w:r>
    </w:p>
    <w:p w14:paraId="22D37B76" w14:textId="77777777" w:rsidR="0073490E" w:rsidRPr="0073490E" w:rsidRDefault="0073490E" w:rsidP="0087731E">
      <w:pPr>
        <w:numPr>
          <w:ilvl w:val="0"/>
          <w:numId w:val="12"/>
        </w:numPr>
        <w:spacing w:after="240" w:line="360" w:lineRule="auto"/>
        <w:rPr>
          <w:rFonts w:asciiTheme="minorHAnsi" w:hAnsiTheme="minorHAnsi"/>
        </w:rPr>
      </w:pPr>
      <w:r w:rsidRPr="00B136AA">
        <w:rPr>
          <w:rFonts w:asciiTheme="minorHAnsi" w:hAnsiTheme="minorHAnsi"/>
        </w:rPr>
        <w:lastRenderedPageBreak/>
        <w:t>Tabulate the mean parameter values</w:t>
      </w:r>
      <w:r>
        <w:rPr>
          <w:rFonts w:asciiTheme="minorHAnsi" w:hAnsiTheme="minorHAnsi"/>
        </w:rPr>
        <w:t>, data sources</w:t>
      </w:r>
      <w:r w:rsidRPr="00B136AA">
        <w:rPr>
          <w:rFonts w:asciiTheme="minorHAnsi" w:hAnsiTheme="minorHAnsi"/>
        </w:rPr>
        <w:t xml:space="preserve"> and ranges applied in probabilistic analyses and deterministic sensitivity analyses</w:t>
      </w:r>
      <w:r>
        <w:rPr>
          <w:rFonts w:asciiTheme="minorHAnsi" w:hAnsiTheme="minorHAnsi"/>
        </w:rPr>
        <w:t xml:space="preserve"> </w:t>
      </w:r>
      <w:r w:rsidRPr="00D93B58">
        <w:rPr>
          <w:rFonts w:asciiTheme="minorHAnsi" w:hAnsiTheme="minorHAnsi"/>
        </w:rPr>
        <w:t>(Table title: HRQoL utility values used in the model)</w:t>
      </w:r>
      <w:r w:rsidRPr="00B136AA">
        <w:rPr>
          <w:rFonts w:asciiTheme="minorHAnsi" w:hAnsiTheme="minorHAnsi"/>
        </w:rPr>
        <w:t xml:space="preserve">, including justification for the chosen ranges and probability distributions. </w:t>
      </w:r>
      <w:r w:rsidRPr="00B365A2">
        <w:rPr>
          <w:rFonts w:asciiTheme="minorHAnsi" w:hAnsiTheme="minorHAnsi"/>
        </w:rPr>
        <w:t xml:space="preserve">Arbitrary intervals around the mean e.g. +/-20%, should be avoided wherever possible. If arbitrary intervals are necessary, they should be based on evidence as far as possible and should reflect a broad range of plausible parameter values. </w:t>
      </w:r>
      <w:r w:rsidRPr="00555609">
        <w:rPr>
          <w:rFonts w:asciiTheme="minorHAnsi" w:hAnsiTheme="minorHAnsi"/>
        </w:rPr>
        <w:t>Probability distributions for each parameter in the model should be derived and used to propagate the associated uncertainty through the model. When more than one plausible data source is available, sensitivity analyses should be conducted to explore the impact of the alternative values.</w:t>
      </w:r>
    </w:p>
    <w:p w14:paraId="26342E7E" w14:textId="77777777" w:rsidR="0095075B" w:rsidRPr="002771EE" w:rsidRDefault="0095075B" w:rsidP="0095075B">
      <w:pPr>
        <w:pStyle w:val="NCPERG2"/>
        <w:numPr>
          <w:ilvl w:val="2"/>
          <w:numId w:val="3"/>
        </w:numPr>
        <w:rPr>
          <w:color w:val="404B7C"/>
        </w:rPr>
      </w:pPr>
      <w:bookmarkStart w:id="84" w:name="_Toc128567496"/>
      <w:r w:rsidRPr="002771EE">
        <w:rPr>
          <w:color w:val="404B7C"/>
        </w:rPr>
        <w:t>Healthcare resource use and costs</w:t>
      </w:r>
      <w:bookmarkEnd w:id="84"/>
    </w:p>
    <w:p w14:paraId="3AE85C55" w14:textId="77777777" w:rsidR="00607DA1" w:rsidRPr="00607DA1" w:rsidRDefault="00607DA1" w:rsidP="0087731E">
      <w:pPr>
        <w:numPr>
          <w:ilvl w:val="0"/>
          <w:numId w:val="12"/>
        </w:numPr>
        <w:spacing w:after="240" w:line="360" w:lineRule="auto"/>
        <w:rPr>
          <w:rFonts w:asciiTheme="minorHAnsi" w:hAnsiTheme="minorHAnsi"/>
        </w:rPr>
      </w:pPr>
      <w:r w:rsidRPr="00607DA1">
        <w:rPr>
          <w:rFonts w:asciiTheme="minorHAnsi" w:hAnsiTheme="minorHAnsi"/>
        </w:rPr>
        <w:t>Healthcare resource costs include all non-</w:t>
      </w:r>
      <w:r>
        <w:rPr>
          <w:rFonts w:asciiTheme="minorHAnsi" w:hAnsiTheme="minorHAnsi"/>
        </w:rPr>
        <w:t>drug acquisition/drug-administration/drug-monitoring costs</w:t>
      </w:r>
      <w:r w:rsidRPr="00607DA1">
        <w:rPr>
          <w:rFonts w:asciiTheme="minorHAnsi" w:hAnsiTheme="minorHAnsi"/>
        </w:rPr>
        <w:t xml:space="preserve"> in the model. </w:t>
      </w:r>
    </w:p>
    <w:p w14:paraId="7F2B0A6F" w14:textId="77777777" w:rsidR="00555609" w:rsidRPr="003A43BA" w:rsidRDefault="00555609" w:rsidP="0087731E">
      <w:pPr>
        <w:numPr>
          <w:ilvl w:val="0"/>
          <w:numId w:val="12"/>
        </w:numPr>
        <w:spacing w:after="240" w:line="360" w:lineRule="auto"/>
        <w:rPr>
          <w:rFonts w:asciiTheme="minorHAnsi" w:hAnsiTheme="minorHAnsi"/>
        </w:rPr>
      </w:pPr>
      <w:r w:rsidRPr="0007034D">
        <w:rPr>
          <w:rFonts w:asciiTheme="minorHAnsi" w:hAnsiTheme="minorHAnsi"/>
        </w:rPr>
        <w:t>Healthcare resources should be systematically identified, measured</w:t>
      </w:r>
      <w:r w:rsidR="00941EE2">
        <w:rPr>
          <w:rFonts w:asciiTheme="minorHAnsi" w:hAnsiTheme="minorHAnsi"/>
        </w:rPr>
        <w:t>,</w:t>
      </w:r>
      <w:r w:rsidRPr="0007034D">
        <w:rPr>
          <w:rFonts w:asciiTheme="minorHAnsi" w:hAnsiTheme="minorHAnsi"/>
        </w:rPr>
        <w:t xml:space="preserve"> and valued following a review of literature and consultation with clinicians, where appropriate. A formal SLR is not required, due to the Irish-specific nature of the data required. Nevertheless, a transparent </w:t>
      </w:r>
      <w:r w:rsidRPr="003A43BA">
        <w:rPr>
          <w:rFonts w:asciiTheme="minorHAnsi" w:hAnsiTheme="minorHAnsi"/>
        </w:rPr>
        <w:t xml:space="preserve">and systematic approach to the resource identification process should be followed. Identify and describe the data sources and analysis methods used to inform the cost parameters in the model, including a description of the systematic search employed to identify relevant studies.  Provide the rationale for the choice of data sources. </w:t>
      </w:r>
    </w:p>
    <w:p w14:paraId="313C3132" w14:textId="77777777" w:rsidR="003A43BA" w:rsidRPr="003A43BA" w:rsidRDefault="003A43BA" w:rsidP="0087731E">
      <w:pPr>
        <w:numPr>
          <w:ilvl w:val="0"/>
          <w:numId w:val="12"/>
        </w:numPr>
        <w:spacing w:after="240" w:line="360" w:lineRule="auto"/>
        <w:rPr>
          <w:rFonts w:asciiTheme="minorHAnsi" w:hAnsiTheme="minorHAnsi"/>
        </w:rPr>
      </w:pPr>
      <w:r w:rsidRPr="003A43BA">
        <w:rPr>
          <w:rFonts w:asciiTheme="minorHAnsi" w:hAnsiTheme="minorHAnsi" w:cstheme="minorHAnsi"/>
        </w:rPr>
        <w:t>If a treatment decision is directly informed by the result of a specific companion diagnostic test (e.g. for the presence of a particular biomarker or gene expression etc.) which would otherwise not have been conducted, the cost of the test should be included in the intervention arm of the model. If the test is included in the existing standard panel of tests, it should not be included. All of the testing costs associated with defining the population should be included by means of an average test-cost per patient which takes into account the costs of a test (</w:t>
      </w:r>
      <w:proofErr w:type="spellStart"/>
      <w:r w:rsidRPr="003A43BA">
        <w:rPr>
          <w:rFonts w:asciiTheme="minorHAnsi" w:hAnsiTheme="minorHAnsi" w:cstheme="minorHAnsi"/>
        </w:rPr>
        <w:t>TestCost</w:t>
      </w:r>
      <w:proofErr w:type="spellEnd"/>
      <w:r w:rsidRPr="003A43BA">
        <w:rPr>
          <w:rFonts w:asciiTheme="minorHAnsi" w:hAnsiTheme="minorHAnsi" w:cstheme="minorHAnsi"/>
        </w:rPr>
        <w:t xml:space="preserve">) for a patient with a positive test results, plus a proportionate cost for patients who have a negative test result based on the total tested population </w:t>
      </w:r>
      <w:r w:rsidRPr="003A43BA">
        <w:rPr>
          <w:rFonts w:asciiTheme="minorHAnsi" w:hAnsiTheme="minorHAnsi" w:cstheme="minorHAnsi"/>
        </w:rPr>
        <w:lastRenderedPageBreak/>
        <w:t>(</w:t>
      </w:r>
      <w:proofErr w:type="gramStart"/>
      <w:r w:rsidRPr="003A43BA">
        <w:rPr>
          <w:rFonts w:asciiTheme="minorHAnsi" w:hAnsiTheme="minorHAnsi" w:cstheme="minorHAnsi"/>
        </w:rPr>
        <w:t>=</w:t>
      </w:r>
      <w:r w:rsidR="00134068">
        <w:rPr>
          <w:rFonts w:asciiTheme="minorHAnsi" w:hAnsiTheme="minorHAnsi" w:cstheme="minorHAnsi"/>
        </w:rPr>
        <w:t>(</w:t>
      </w:r>
      <w:proofErr w:type="gramEnd"/>
      <w:r w:rsidR="007F0D1A">
        <w:t>total number of tests divided by total number of positive tests)*</w:t>
      </w:r>
      <w:proofErr w:type="spellStart"/>
      <w:r w:rsidR="007F0D1A">
        <w:t>TestCost</w:t>
      </w:r>
      <w:proofErr w:type="spellEnd"/>
      <w:r w:rsidR="00134068">
        <w:t>).</w:t>
      </w:r>
    </w:p>
    <w:p w14:paraId="6D382227" w14:textId="77777777" w:rsidR="00A34660" w:rsidRPr="003A43BA" w:rsidRDefault="00A34660" w:rsidP="0087731E">
      <w:pPr>
        <w:numPr>
          <w:ilvl w:val="0"/>
          <w:numId w:val="12"/>
        </w:numPr>
        <w:spacing w:after="240" w:line="360" w:lineRule="auto"/>
        <w:rPr>
          <w:rFonts w:asciiTheme="minorHAnsi" w:hAnsiTheme="minorHAnsi"/>
        </w:rPr>
      </w:pPr>
      <w:r w:rsidRPr="003A43BA">
        <w:rPr>
          <w:rFonts w:asciiTheme="minorHAnsi" w:hAnsiTheme="minorHAnsi"/>
        </w:rPr>
        <w:t>Describe any analysis methods used to derive the cost parameters used in the model. Provide rationale and justification for the chosen analysis methods.</w:t>
      </w:r>
    </w:p>
    <w:p w14:paraId="1D832DF4" w14:textId="77777777" w:rsidR="00555609" w:rsidRPr="0007034D" w:rsidRDefault="00555609" w:rsidP="0087731E">
      <w:pPr>
        <w:numPr>
          <w:ilvl w:val="0"/>
          <w:numId w:val="12"/>
        </w:numPr>
        <w:spacing w:after="240" w:line="360" w:lineRule="auto"/>
        <w:rPr>
          <w:rFonts w:asciiTheme="minorHAnsi" w:hAnsiTheme="minorHAnsi"/>
        </w:rPr>
      </w:pPr>
      <w:r w:rsidRPr="003A43BA">
        <w:rPr>
          <w:rFonts w:asciiTheme="minorHAnsi" w:hAnsiTheme="minorHAnsi"/>
        </w:rPr>
        <w:t>Where costs are based</w:t>
      </w:r>
      <w:r w:rsidRPr="0007034D">
        <w:rPr>
          <w:rFonts w:asciiTheme="minorHAnsi" w:hAnsiTheme="minorHAnsi"/>
        </w:rPr>
        <w:t xml:space="preserve"> on data reported in the literature, particularly from countries other than Ireland, discuss the transferability of this data to the Irish target population. Describe the methods of converting costs from a different year or reported for a different country, using </w:t>
      </w:r>
      <w:r w:rsidR="00C618C7" w:rsidRPr="0007034D">
        <w:rPr>
          <w:rFonts w:asciiTheme="minorHAnsi" w:hAnsiTheme="minorHAnsi"/>
        </w:rPr>
        <w:t xml:space="preserve">consumer-price-indices and </w:t>
      </w:r>
      <w:r w:rsidRPr="0007034D">
        <w:rPr>
          <w:rFonts w:asciiTheme="minorHAnsi" w:hAnsiTheme="minorHAnsi"/>
        </w:rPr>
        <w:t>purchasing-power-parity, as described in national HTA economic evaluation guidelines</w:t>
      </w:r>
      <w:r w:rsidR="00C618C7" w:rsidRPr="00C618C7">
        <w:t xml:space="preserve"> </w:t>
      </w:r>
      <w:r w:rsidR="003A43BA">
        <w:rPr>
          <w:rFonts w:asciiTheme="minorHAnsi" w:hAnsiTheme="minorHAnsi"/>
        </w:rPr>
        <w:fldChar w:fldCharType="begin"/>
      </w:r>
      <w:r w:rsidR="00180D6E">
        <w:rPr>
          <w:rFonts w:asciiTheme="minorHAnsi" w:hAnsiTheme="minorHAnsi"/>
        </w:rPr>
        <w:instrText xml:space="preserve"> ADDIN EN.CITE &lt;EndNote&gt;&lt;Cite ExcludeAuth="1" ExcludeYear="1"&gt;&lt;RecNum&gt;83&lt;/RecNum&gt;&lt;DisplayText&gt;(4)&lt;/DisplayText&gt;&lt;record&gt;&lt;rec-number&gt;83&lt;/rec-number&gt;&lt;foreign-keys&gt;&lt;key app="EN" db-id="05sfxtfrxsp0piew22qps9ef0x0taset0pvz" timestamp="1619016231"&gt;83&lt;/key&gt;&lt;/foreign-keys&gt;&lt;ref-type name="Journal Article"&gt;17&lt;/ref-type&gt;&lt;contributors&gt;&lt;/contributors&gt;&lt;titles&gt;&lt;title&gt;Health Information and Quality Authority. Guidelines for the Economic Evaluation of Health Technologies in Ireland. Dublin, Ireland: HIQA, 2020&lt;/title&gt;&lt;short-title&gt;HIQA Economic&lt;/short-title&gt;&lt;/titles&gt;&lt;dates&gt;&lt;/dates&gt;&lt;urls&gt;&lt;/urls&gt;&lt;/record&gt;&lt;/Cite&gt;&lt;/EndNote&gt;</w:instrText>
      </w:r>
      <w:r w:rsidR="003A43BA">
        <w:rPr>
          <w:rFonts w:asciiTheme="minorHAnsi" w:hAnsiTheme="minorHAnsi"/>
        </w:rPr>
        <w:fldChar w:fldCharType="separate"/>
      </w:r>
      <w:r w:rsidR="003A43BA">
        <w:rPr>
          <w:rFonts w:asciiTheme="minorHAnsi" w:hAnsiTheme="minorHAnsi"/>
          <w:noProof/>
        </w:rPr>
        <w:t>(4)</w:t>
      </w:r>
      <w:r w:rsidR="003A43BA">
        <w:rPr>
          <w:rFonts w:asciiTheme="minorHAnsi" w:hAnsiTheme="minorHAnsi"/>
        </w:rPr>
        <w:fldChar w:fldCharType="end"/>
      </w:r>
      <w:r w:rsidRPr="0007034D">
        <w:rPr>
          <w:rFonts w:asciiTheme="minorHAnsi" w:hAnsiTheme="minorHAnsi"/>
        </w:rPr>
        <w:t>.</w:t>
      </w:r>
    </w:p>
    <w:p w14:paraId="4C869FD0" w14:textId="77777777" w:rsidR="00555609" w:rsidRPr="0007034D" w:rsidRDefault="00A34660" w:rsidP="0087731E">
      <w:pPr>
        <w:numPr>
          <w:ilvl w:val="0"/>
          <w:numId w:val="12"/>
        </w:numPr>
        <w:spacing w:after="240" w:line="360" w:lineRule="auto"/>
        <w:rPr>
          <w:rFonts w:asciiTheme="minorHAnsi" w:hAnsiTheme="minorHAnsi"/>
        </w:rPr>
      </w:pPr>
      <w:r w:rsidRPr="0007034D">
        <w:rPr>
          <w:rFonts w:asciiTheme="minorHAnsi" w:hAnsiTheme="minorHAnsi"/>
        </w:rPr>
        <w:t xml:space="preserve">Where costs are based on </w:t>
      </w:r>
      <w:r w:rsidR="00555609" w:rsidRPr="0007034D">
        <w:rPr>
          <w:rFonts w:asciiTheme="minorHAnsi" w:hAnsiTheme="minorHAnsi"/>
        </w:rPr>
        <w:t xml:space="preserve">data collected during a clinical trial, </w:t>
      </w:r>
      <w:r w:rsidR="00555609" w:rsidRPr="00B31BF3">
        <w:rPr>
          <w:rFonts w:asciiTheme="minorHAnsi" w:hAnsiTheme="minorHAnsi"/>
        </w:rPr>
        <w:t xml:space="preserve">describe the methods and results of the </w:t>
      </w:r>
      <w:r>
        <w:rPr>
          <w:rFonts w:asciiTheme="minorHAnsi" w:hAnsiTheme="minorHAnsi"/>
        </w:rPr>
        <w:t xml:space="preserve">data </w:t>
      </w:r>
      <w:r w:rsidR="00555609" w:rsidRPr="00B31BF3">
        <w:rPr>
          <w:rFonts w:asciiTheme="minorHAnsi" w:hAnsiTheme="minorHAnsi"/>
        </w:rPr>
        <w:t>analysis, and discuss the relevance of the trial protocol to standard practice in Ireland.  Provide rationale for inclusion or omission of trial results in the model.</w:t>
      </w:r>
    </w:p>
    <w:p w14:paraId="63ADD4EA" w14:textId="77777777" w:rsidR="00555609" w:rsidRDefault="00555609" w:rsidP="0087731E">
      <w:pPr>
        <w:numPr>
          <w:ilvl w:val="0"/>
          <w:numId w:val="12"/>
        </w:numPr>
        <w:spacing w:after="240" w:line="360" w:lineRule="auto"/>
        <w:rPr>
          <w:rFonts w:asciiTheme="minorHAnsi" w:hAnsiTheme="minorHAnsi"/>
        </w:rPr>
      </w:pPr>
      <w:r w:rsidRPr="00B31BF3">
        <w:rPr>
          <w:rFonts w:asciiTheme="minorHAnsi" w:hAnsiTheme="minorHAnsi"/>
        </w:rPr>
        <w:t xml:space="preserve">Clearly detail and justify all assumptions regarding the application of </w:t>
      </w:r>
      <w:r>
        <w:rPr>
          <w:rFonts w:asciiTheme="minorHAnsi" w:hAnsiTheme="minorHAnsi"/>
        </w:rPr>
        <w:t>costs</w:t>
      </w:r>
      <w:r w:rsidRPr="00B31BF3">
        <w:rPr>
          <w:rFonts w:asciiTheme="minorHAnsi" w:hAnsiTheme="minorHAnsi"/>
        </w:rPr>
        <w:t xml:space="preserve"> in the model.</w:t>
      </w:r>
    </w:p>
    <w:p w14:paraId="1ECDF37F" w14:textId="77777777" w:rsidR="00555609" w:rsidRPr="0007034D" w:rsidRDefault="00555609" w:rsidP="0087731E">
      <w:pPr>
        <w:numPr>
          <w:ilvl w:val="0"/>
          <w:numId w:val="12"/>
        </w:numPr>
        <w:spacing w:after="240" w:line="360" w:lineRule="auto"/>
        <w:rPr>
          <w:rFonts w:asciiTheme="minorHAnsi" w:hAnsiTheme="minorHAnsi"/>
        </w:rPr>
      </w:pPr>
      <w:r w:rsidRPr="00B31BF3">
        <w:rPr>
          <w:rFonts w:asciiTheme="minorHAnsi" w:hAnsiTheme="minorHAnsi"/>
        </w:rPr>
        <w:t>Outline the approach taken to sensitivity analysis and scenario analysis in order to explore uncertainty in resource use and costs.</w:t>
      </w:r>
    </w:p>
    <w:p w14:paraId="5E03047C" w14:textId="77777777" w:rsidR="00B31BF3" w:rsidRPr="0007034D" w:rsidRDefault="00B31BF3" w:rsidP="0087731E">
      <w:pPr>
        <w:numPr>
          <w:ilvl w:val="0"/>
          <w:numId w:val="12"/>
        </w:numPr>
        <w:spacing w:after="240" w:line="360" w:lineRule="auto"/>
        <w:rPr>
          <w:rFonts w:asciiTheme="minorHAnsi" w:hAnsiTheme="minorHAnsi"/>
        </w:rPr>
      </w:pPr>
      <w:r w:rsidRPr="00B31BF3">
        <w:rPr>
          <w:rFonts w:asciiTheme="minorHAnsi" w:hAnsiTheme="minorHAnsi"/>
        </w:rPr>
        <w:t xml:space="preserve">Tabulate the mean parameter values, data sources and ranges applied in probabilistic analyses and deterministic sensitivity analyses (Table title: </w:t>
      </w:r>
      <w:r w:rsidR="00555609">
        <w:rPr>
          <w:rFonts w:asciiTheme="minorHAnsi" w:hAnsiTheme="minorHAnsi"/>
        </w:rPr>
        <w:t>Healthcare costs</w:t>
      </w:r>
      <w:r w:rsidRPr="00B31BF3">
        <w:rPr>
          <w:rFonts w:asciiTheme="minorHAnsi" w:hAnsiTheme="minorHAnsi"/>
        </w:rPr>
        <w:t xml:space="preserve"> used in the model), including justification for the chosen ranges and probability distributions. </w:t>
      </w:r>
      <w:r w:rsidR="00555609" w:rsidRPr="0007034D">
        <w:rPr>
          <w:rFonts w:asciiTheme="minorHAnsi" w:hAnsiTheme="minorHAnsi"/>
        </w:rPr>
        <w:t>Probability distributions for each parameter in the model should be derived and used to propagate the associated uncertainty through the model. When more than one plausible data source is available, sensitivity analyses should be conducted to explore the impact of the alternative values.</w:t>
      </w:r>
    </w:p>
    <w:tbl>
      <w:tblPr>
        <w:tblStyle w:val="TableGrid"/>
        <w:tblW w:w="5000" w:type="pct"/>
        <w:tblLook w:val="04A0" w:firstRow="1" w:lastRow="0" w:firstColumn="1" w:lastColumn="0" w:noHBand="0" w:noVBand="1"/>
      </w:tblPr>
      <w:tblGrid>
        <w:gridCol w:w="9404"/>
      </w:tblGrid>
      <w:tr w:rsidR="00B31BF3" w:rsidRPr="00874D07" w14:paraId="2822DA69" w14:textId="77777777" w:rsidTr="000F77DD">
        <w:tc>
          <w:tcPr>
            <w:tcW w:w="5000" w:type="pct"/>
            <w:tcBorders>
              <w:top w:val="nil"/>
              <w:left w:val="nil"/>
              <w:bottom w:val="nil"/>
              <w:right w:val="nil"/>
            </w:tcBorders>
          </w:tcPr>
          <w:p w14:paraId="34CFEF7A" w14:textId="77777777" w:rsidR="00B31BF3" w:rsidRPr="007A0B0A" w:rsidRDefault="00B31BF3" w:rsidP="00555609">
            <w:pPr>
              <w:rPr>
                <w:rFonts w:asciiTheme="minorHAnsi" w:hAnsiTheme="minorHAnsi"/>
                <w:b/>
                <w:color w:val="2C37A0"/>
                <w:sz w:val="20"/>
                <w:szCs w:val="20"/>
              </w:rPr>
            </w:pPr>
            <w:r w:rsidRPr="002771EE">
              <w:rPr>
                <w:rFonts w:asciiTheme="minorHAnsi" w:hAnsiTheme="minorHAnsi"/>
                <w:b/>
                <w:color w:val="404B7C"/>
                <w:sz w:val="20"/>
                <w:szCs w:val="20"/>
              </w:rPr>
              <w:t xml:space="preserve">Table X: </w:t>
            </w:r>
            <w:r w:rsidR="00555609" w:rsidRPr="002771EE">
              <w:rPr>
                <w:rFonts w:asciiTheme="minorHAnsi" w:hAnsiTheme="minorHAnsi"/>
                <w:b/>
                <w:color w:val="404B7C"/>
                <w:sz w:val="20"/>
                <w:szCs w:val="20"/>
              </w:rPr>
              <w:t>H</w:t>
            </w:r>
            <w:r w:rsidRPr="002771EE">
              <w:rPr>
                <w:rFonts w:asciiTheme="minorHAnsi" w:hAnsiTheme="minorHAnsi"/>
                <w:b/>
                <w:color w:val="404B7C"/>
                <w:sz w:val="20"/>
                <w:szCs w:val="20"/>
              </w:rPr>
              <w:t>ealthcare costs used in the model</w:t>
            </w:r>
          </w:p>
        </w:tc>
      </w:tr>
      <w:tr w:rsidR="002E5B58" w:rsidRPr="00874D07" w14:paraId="16ABA41A" w14:textId="77777777" w:rsidTr="002E5B58">
        <w:tc>
          <w:tcPr>
            <w:tcW w:w="5000" w:type="pct"/>
            <w:tcBorders>
              <w:left w:val="nil"/>
              <w:bottom w:val="single" w:sz="4" w:space="0" w:color="auto"/>
              <w:right w:val="nil"/>
            </w:tcBorders>
            <w:shd w:val="clear" w:color="auto" w:fill="D9D9D9" w:themeFill="background1" w:themeFillShade="D9"/>
          </w:tcPr>
          <w:p w14:paraId="5C21C5BC" w14:textId="77777777" w:rsidR="002E5B58" w:rsidRPr="00874D07" w:rsidRDefault="002E5B58" w:rsidP="000F77DD">
            <w:pPr>
              <w:rPr>
                <w:rFonts w:asciiTheme="minorHAnsi" w:hAnsiTheme="minorHAnsi"/>
                <w:b/>
                <w:sz w:val="20"/>
                <w:szCs w:val="20"/>
              </w:rPr>
            </w:pPr>
          </w:p>
        </w:tc>
      </w:tr>
      <w:tr w:rsidR="002E5B58" w:rsidRPr="00874D07" w14:paraId="48D59D70" w14:textId="77777777" w:rsidTr="002E5B58">
        <w:tc>
          <w:tcPr>
            <w:tcW w:w="5000" w:type="pct"/>
            <w:tcBorders>
              <w:left w:val="nil"/>
              <w:bottom w:val="nil"/>
              <w:right w:val="nil"/>
            </w:tcBorders>
            <w:shd w:val="clear" w:color="auto" w:fill="F2F2F2" w:themeFill="background1" w:themeFillShade="F2"/>
          </w:tcPr>
          <w:p w14:paraId="51C33503" w14:textId="77777777" w:rsidR="002E5B58" w:rsidRPr="00874D07" w:rsidRDefault="002E5B58" w:rsidP="000F77DD">
            <w:pPr>
              <w:rPr>
                <w:rFonts w:asciiTheme="minorHAnsi" w:hAnsiTheme="minorHAnsi"/>
                <w:sz w:val="20"/>
                <w:szCs w:val="20"/>
              </w:rPr>
            </w:pPr>
          </w:p>
        </w:tc>
      </w:tr>
      <w:tr w:rsidR="002E5B58" w:rsidRPr="00874D07" w14:paraId="64CB521B" w14:textId="77777777" w:rsidTr="002E5B58">
        <w:tc>
          <w:tcPr>
            <w:tcW w:w="5000" w:type="pct"/>
            <w:tcBorders>
              <w:top w:val="nil"/>
              <w:left w:val="nil"/>
              <w:bottom w:val="nil"/>
              <w:right w:val="nil"/>
            </w:tcBorders>
          </w:tcPr>
          <w:p w14:paraId="4605BA5D" w14:textId="77777777" w:rsidR="002E5B58" w:rsidRPr="00874D07" w:rsidRDefault="002E5B58" w:rsidP="000F77DD">
            <w:pPr>
              <w:rPr>
                <w:rFonts w:asciiTheme="minorHAnsi" w:hAnsiTheme="minorHAnsi"/>
                <w:color w:val="000000"/>
                <w:kern w:val="0"/>
                <w:sz w:val="20"/>
                <w:szCs w:val="20"/>
              </w:rPr>
            </w:pPr>
          </w:p>
        </w:tc>
      </w:tr>
      <w:tr w:rsidR="002E5B58" w:rsidRPr="00874D07" w14:paraId="63961562" w14:textId="77777777" w:rsidTr="002E5B58">
        <w:tc>
          <w:tcPr>
            <w:tcW w:w="5000" w:type="pct"/>
            <w:tcBorders>
              <w:top w:val="nil"/>
              <w:left w:val="nil"/>
              <w:bottom w:val="single" w:sz="4" w:space="0" w:color="auto"/>
              <w:right w:val="nil"/>
            </w:tcBorders>
            <w:shd w:val="clear" w:color="auto" w:fill="F2F2F2" w:themeFill="background1" w:themeFillShade="F2"/>
          </w:tcPr>
          <w:p w14:paraId="6719CB38" w14:textId="77777777" w:rsidR="002E5B58" w:rsidRPr="00874D07" w:rsidRDefault="002E5B58" w:rsidP="000F77DD">
            <w:pPr>
              <w:rPr>
                <w:rFonts w:asciiTheme="minorHAnsi" w:hAnsiTheme="minorHAnsi"/>
                <w:color w:val="000000"/>
                <w:kern w:val="0"/>
                <w:sz w:val="20"/>
                <w:szCs w:val="20"/>
              </w:rPr>
            </w:pPr>
          </w:p>
        </w:tc>
      </w:tr>
      <w:tr w:rsidR="00B31BF3" w:rsidRPr="00D26DF8" w14:paraId="00EE1704" w14:textId="77777777" w:rsidTr="000F77DD">
        <w:tc>
          <w:tcPr>
            <w:tcW w:w="5000" w:type="pct"/>
            <w:tcBorders>
              <w:left w:val="nil"/>
              <w:bottom w:val="nil"/>
              <w:right w:val="nil"/>
            </w:tcBorders>
            <w:shd w:val="clear" w:color="auto" w:fill="auto"/>
          </w:tcPr>
          <w:p w14:paraId="0FBF3BFA" w14:textId="77777777" w:rsidR="00B31BF3" w:rsidRPr="001B010F" w:rsidRDefault="00B31BF3" w:rsidP="000F77DD">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366CA476" w14:textId="77777777" w:rsidR="00B31BF3" w:rsidRPr="00D26DF8" w:rsidRDefault="00C77143" w:rsidP="000F77DD">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a, b, c etc.</w:t>
            </w:r>
          </w:p>
        </w:tc>
      </w:tr>
    </w:tbl>
    <w:p w14:paraId="48F5A741" w14:textId="77777777" w:rsidR="003A5810" w:rsidRDefault="003A5810" w:rsidP="0007034D">
      <w:pPr>
        <w:spacing w:after="240" w:line="360" w:lineRule="auto"/>
      </w:pPr>
    </w:p>
    <w:p w14:paraId="131E484D" w14:textId="77777777" w:rsidR="00BF0839" w:rsidRPr="002771EE" w:rsidRDefault="00BF0839" w:rsidP="00BF0839">
      <w:pPr>
        <w:pStyle w:val="NCPERG2"/>
        <w:numPr>
          <w:ilvl w:val="1"/>
          <w:numId w:val="3"/>
        </w:numPr>
        <w:rPr>
          <w:color w:val="404B7C"/>
        </w:rPr>
      </w:pPr>
      <w:bookmarkStart w:id="85" w:name="_Toc128567497"/>
      <w:r w:rsidRPr="002771EE">
        <w:rPr>
          <w:color w:val="404B7C"/>
        </w:rPr>
        <w:lastRenderedPageBreak/>
        <w:t>Discount rate</w:t>
      </w:r>
      <w:bookmarkEnd w:id="85"/>
    </w:p>
    <w:p w14:paraId="0BC86F31" w14:textId="77777777" w:rsidR="00577260" w:rsidRPr="00A34660" w:rsidRDefault="003A5810" w:rsidP="0087731E">
      <w:pPr>
        <w:numPr>
          <w:ilvl w:val="0"/>
          <w:numId w:val="12"/>
        </w:numPr>
        <w:spacing w:after="240" w:line="360" w:lineRule="auto"/>
        <w:rPr>
          <w:rFonts w:asciiTheme="minorHAnsi" w:hAnsiTheme="minorHAnsi"/>
        </w:rPr>
      </w:pPr>
      <w:r w:rsidRPr="00B136AA">
        <w:rPr>
          <w:rFonts w:asciiTheme="minorHAnsi" w:hAnsiTheme="minorHAnsi"/>
        </w:rPr>
        <w:t>State the discount rate applied to costs and benefits/harms</w:t>
      </w:r>
      <w:r>
        <w:rPr>
          <w:rFonts w:asciiTheme="minorHAnsi" w:hAnsiTheme="minorHAnsi"/>
        </w:rPr>
        <w:t xml:space="preserve">. The discount rate is set by the Department of Finance (4% since August 2019). A </w:t>
      </w:r>
      <w:r w:rsidRPr="00B136AA">
        <w:rPr>
          <w:rFonts w:asciiTheme="minorHAnsi" w:hAnsiTheme="minorHAnsi"/>
        </w:rPr>
        <w:t xml:space="preserve">range of discount rates </w:t>
      </w:r>
      <w:r>
        <w:rPr>
          <w:rFonts w:asciiTheme="minorHAnsi" w:hAnsiTheme="minorHAnsi"/>
        </w:rPr>
        <w:t xml:space="preserve">should be </w:t>
      </w:r>
      <w:r w:rsidRPr="00B136AA">
        <w:rPr>
          <w:rFonts w:asciiTheme="minorHAnsi" w:hAnsiTheme="minorHAnsi"/>
        </w:rPr>
        <w:t>applied in sensitivity analysis (0%-</w:t>
      </w:r>
      <w:r>
        <w:rPr>
          <w:rFonts w:asciiTheme="minorHAnsi" w:hAnsiTheme="minorHAnsi"/>
        </w:rPr>
        <w:t>10</w:t>
      </w:r>
      <w:r w:rsidRPr="00B136AA">
        <w:rPr>
          <w:rFonts w:asciiTheme="minorHAnsi" w:hAnsiTheme="minorHAnsi"/>
        </w:rPr>
        <w:t>%).</w:t>
      </w:r>
      <w:r w:rsidRPr="003A5810">
        <w:rPr>
          <w:rFonts w:asciiTheme="minorHAnsi" w:hAnsiTheme="minorHAnsi"/>
        </w:rPr>
        <w:t xml:space="preserve"> </w:t>
      </w:r>
      <w:r>
        <w:rPr>
          <w:rFonts w:asciiTheme="minorHAnsi" w:hAnsiTheme="minorHAnsi"/>
        </w:rPr>
        <w:fldChar w:fldCharType="begin"/>
      </w:r>
      <w:r w:rsidR="00AC0DB4">
        <w:rPr>
          <w:rFonts w:asciiTheme="minorHAnsi" w:hAnsiTheme="minorHAnsi"/>
        </w:rPr>
        <w:instrText xml:space="preserve"> ADDIN EN.CITE &lt;EndNote&gt;&lt;Cite ExcludeAuth="1" ExcludeYear="1"&gt;&lt;RecNum&gt;31&lt;/RecNum&gt;&lt;DisplayText&gt;(7)&lt;/DisplayText&gt;&lt;record&gt;&lt;rec-number&gt;31&lt;/rec-number&gt;&lt;foreign-keys&gt;&lt;key app="EN" db-id="05sfxtfrxsp0piew22qps9ef0x0taset0pvz" timestamp="1611665536"&gt;31&lt;/key&gt;&lt;/foreign-keys&gt;&lt;ref-type name="Journal Article"&gt;17&lt;/ref-type&gt;&lt;contributors&gt;&lt;/contributors&gt;&lt;titles&gt;&lt;title&gt;&lt;style face="normal" font="default" size="100%"&gt;Department of Public Expenditure and Reform. Circular 18/2019: Update of the Public Spending Code (PSC): Central Technical References and Economic Appraisal Parameters. Dublin, Ireland: Department of Public Expenditure and Reform; 2019. Available from: &lt;/style&gt;&lt;style face="underline" font="default" size="100%"&gt;https://assets.gov.ie/20001/35c13bbd055a4a09961a4ec59c93c798.pdf&lt;/style&gt;&lt;/title&gt;&lt;/titles&gt;&lt;dates&gt;&lt;/dates&gt;&lt;urls&gt;&lt;/urls&gt;&lt;/record&gt;&lt;/Cite&gt;&lt;/EndNote&gt;</w:instrText>
      </w:r>
      <w:r>
        <w:rPr>
          <w:rFonts w:asciiTheme="minorHAnsi" w:hAnsiTheme="minorHAnsi"/>
        </w:rPr>
        <w:fldChar w:fldCharType="separate"/>
      </w:r>
      <w:r w:rsidR="00AC0DB4">
        <w:rPr>
          <w:rFonts w:asciiTheme="minorHAnsi" w:hAnsiTheme="minorHAnsi"/>
          <w:noProof/>
        </w:rPr>
        <w:t>(7)</w:t>
      </w:r>
      <w:r>
        <w:rPr>
          <w:rFonts w:asciiTheme="minorHAnsi" w:hAnsiTheme="minorHAnsi"/>
        </w:rPr>
        <w:fldChar w:fldCharType="end"/>
      </w:r>
    </w:p>
    <w:p w14:paraId="235E6DA4" w14:textId="77777777" w:rsidR="00577260" w:rsidRPr="002771EE" w:rsidRDefault="00577260" w:rsidP="00577260">
      <w:pPr>
        <w:pStyle w:val="NCPERG2"/>
        <w:numPr>
          <w:ilvl w:val="1"/>
          <w:numId w:val="3"/>
        </w:numPr>
        <w:rPr>
          <w:color w:val="404B7C"/>
        </w:rPr>
      </w:pPr>
      <w:bookmarkStart w:id="86" w:name="_Toc128567498"/>
      <w:r w:rsidRPr="002771EE">
        <w:rPr>
          <w:color w:val="404B7C"/>
        </w:rPr>
        <w:t>Parameter summary</w:t>
      </w:r>
      <w:bookmarkEnd w:id="86"/>
    </w:p>
    <w:p w14:paraId="78A0E0F3" w14:textId="77777777" w:rsidR="00577260" w:rsidRPr="00B136AA" w:rsidRDefault="00577260" w:rsidP="0087731E">
      <w:pPr>
        <w:numPr>
          <w:ilvl w:val="0"/>
          <w:numId w:val="12"/>
        </w:numPr>
        <w:spacing w:after="240" w:line="360" w:lineRule="auto"/>
        <w:rPr>
          <w:rFonts w:asciiTheme="minorHAnsi" w:hAnsiTheme="minorHAnsi"/>
        </w:rPr>
      </w:pPr>
      <w:r w:rsidRPr="00B136AA">
        <w:rPr>
          <w:rFonts w:asciiTheme="minorHAnsi" w:hAnsiTheme="minorHAnsi"/>
        </w:rPr>
        <w:t xml:space="preserve">Tabulate all parameters used in the model including </w:t>
      </w:r>
      <w:r w:rsidR="002D6F0B">
        <w:rPr>
          <w:rFonts w:asciiTheme="minorHAnsi" w:hAnsiTheme="minorHAnsi"/>
        </w:rPr>
        <w:t xml:space="preserve">the </w:t>
      </w:r>
      <w:r w:rsidRPr="00B31BF3">
        <w:rPr>
          <w:rFonts w:asciiTheme="minorHAnsi" w:hAnsiTheme="minorHAnsi"/>
        </w:rPr>
        <w:t xml:space="preserve">mean </w:t>
      </w:r>
      <w:r w:rsidR="002D6F0B">
        <w:rPr>
          <w:rFonts w:asciiTheme="minorHAnsi" w:hAnsiTheme="minorHAnsi"/>
        </w:rPr>
        <w:t xml:space="preserve">value used for each </w:t>
      </w:r>
      <w:r w:rsidRPr="00B31BF3">
        <w:rPr>
          <w:rFonts w:asciiTheme="minorHAnsi" w:hAnsiTheme="minorHAnsi"/>
        </w:rPr>
        <w:t>parameter</w:t>
      </w:r>
      <w:r w:rsidRPr="00B136AA">
        <w:rPr>
          <w:rFonts w:asciiTheme="minorHAnsi" w:hAnsiTheme="minorHAnsi"/>
        </w:rPr>
        <w:t xml:space="preserve">, </w:t>
      </w:r>
      <w:r w:rsidR="002D6F0B">
        <w:rPr>
          <w:rFonts w:asciiTheme="minorHAnsi" w:hAnsiTheme="minorHAnsi"/>
        </w:rPr>
        <w:t>the interval around the mean used in deterministic sensitivity analysis,</w:t>
      </w:r>
      <w:r w:rsidRPr="00B31BF3">
        <w:rPr>
          <w:rFonts w:asciiTheme="minorHAnsi" w:hAnsiTheme="minorHAnsi"/>
        </w:rPr>
        <w:t xml:space="preserve"> </w:t>
      </w:r>
      <w:r w:rsidR="002D6F0B">
        <w:rPr>
          <w:rFonts w:asciiTheme="minorHAnsi" w:hAnsiTheme="minorHAnsi"/>
        </w:rPr>
        <w:t>the</w:t>
      </w:r>
      <w:r w:rsidRPr="00B31BF3">
        <w:rPr>
          <w:rFonts w:asciiTheme="minorHAnsi" w:hAnsiTheme="minorHAnsi"/>
        </w:rPr>
        <w:t xml:space="preserve"> </w:t>
      </w:r>
      <w:r w:rsidR="002D6F0B" w:rsidRPr="00B31BF3">
        <w:rPr>
          <w:rFonts w:asciiTheme="minorHAnsi" w:hAnsiTheme="minorHAnsi"/>
        </w:rPr>
        <w:t xml:space="preserve">probabilistic </w:t>
      </w:r>
      <w:r w:rsidR="002D6F0B">
        <w:rPr>
          <w:rFonts w:asciiTheme="minorHAnsi" w:hAnsiTheme="minorHAnsi"/>
        </w:rPr>
        <w:t>distribution used to vary this parameter in probabilistic analysi</w:t>
      </w:r>
      <w:r w:rsidRPr="00B31BF3">
        <w:rPr>
          <w:rFonts w:asciiTheme="minorHAnsi" w:hAnsiTheme="minorHAnsi"/>
        </w:rPr>
        <w:t>s</w:t>
      </w:r>
      <w:r w:rsidR="002D6F0B">
        <w:rPr>
          <w:rFonts w:asciiTheme="minorHAnsi" w:hAnsiTheme="minorHAnsi"/>
        </w:rPr>
        <w:t xml:space="preserve"> (also specifying the parameters of this distribution), and the source of the data</w:t>
      </w:r>
      <w:r>
        <w:rPr>
          <w:rFonts w:asciiTheme="minorHAnsi" w:hAnsiTheme="minorHAnsi"/>
        </w:rPr>
        <w:t xml:space="preserve"> </w:t>
      </w:r>
      <w:r w:rsidRPr="00B31BF3">
        <w:rPr>
          <w:rFonts w:asciiTheme="minorHAnsi" w:hAnsiTheme="minorHAnsi"/>
        </w:rPr>
        <w:t>(Table title:</w:t>
      </w:r>
      <w:r>
        <w:rPr>
          <w:rFonts w:asciiTheme="minorHAnsi" w:hAnsiTheme="minorHAnsi"/>
        </w:rPr>
        <w:t xml:space="preserve"> Summary of parameters used in the model</w:t>
      </w:r>
      <w:r w:rsidRPr="00B31BF3">
        <w:rPr>
          <w:rFonts w:asciiTheme="minorHAnsi" w:hAnsiTheme="minorHAnsi"/>
        </w:rPr>
        <w:t>)</w:t>
      </w:r>
      <w:r w:rsidR="00941EE2">
        <w:rPr>
          <w:rFonts w:asciiTheme="minorHAnsi" w:hAnsiTheme="minorHAnsi"/>
        </w:rPr>
        <w:t>.</w:t>
      </w:r>
      <w:r w:rsidRPr="00B136AA">
        <w:rPr>
          <w:rFonts w:asciiTheme="minorHAnsi" w:hAnsiTheme="minorHAnsi"/>
        </w:rPr>
        <w:t xml:space="preserve"> Cross-reference parameter details to relevant sections in the written submission, and indicate the location of parameters in the electronic model</w:t>
      </w:r>
      <w:r>
        <w:rPr>
          <w:rFonts w:asciiTheme="minorHAnsi" w:hAnsiTheme="minorHAnsi"/>
        </w:rPr>
        <w:t>.</w:t>
      </w:r>
    </w:p>
    <w:p w14:paraId="4EE2C935" w14:textId="77777777" w:rsidR="00577260" w:rsidRPr="00FA29DC" w:rsidRDefault="00577260" w:rsidP="0087731E">
      <w:pPr>
        <w:numPr>
          <w:ilvl w:val="0"/>
          <w:numId w:val="12"/>
        </w:numPr>
        <w:spacing w:after="240" w:line="360" w:lineRule="auto"/>
        <w:rPr>
          <w:rFonts w:asciiTheme="minorHAnsi" w:hAnsiTheme="minorHAnsi"/>
        </w:rPr>
      </w:pPr>
      <w:r w:rsidRPr="00B136AA">
        <w:rPr>
          <w:rFonts w:asciiTheme="minorHAnsi" w:hAnsiTheme="minorHAnsi"/>
        </w:rPr>
        <w:t xml:space="preserve">Indicate </w:t>
      </w:r>
      <w:r w:rsidR="00857761">
        <w:rPr>
          <w:rFonts w:asciiTheme="minorHAnsi" w:hAnsiTheme="minorHAnsi"/>
        </w:rPr>
        <w:t>whether</w:t>
      </w:r>
      <w:r w:rsidRPr="00B136AA">
        <w:rPr>
          <w:rFonts w:asciiTheme="minorHAnsi" w:hAnsiTheme="minorHAnsi"/>
        </w:rPr>
        <w:t xml:space="preserve"> each parameter has been included in both probabilistic and deterministic analysis.  Justify the exclusion of any parameter from probabilistic or deterministic analysis.</w:t>
      </w:r>
    </w:p>
    <w:tbl>
      <w:tblPr>
        <w:tblStyle w:val="TableGrid"/>
        <w:tblW w:w="5000" w:type="pct"/>
        <w:tblLook w:val="04A0" w:firstRow="1" w:lastRow="0" w:firstColumn="1" w:lastColumn="0" w:noHBand="0" w:noVBand="1"/>
      </w:tblPr>
      <w:tblGrid>
        <w:gridCol w:w="9404"/>
      </w:tblGrid>
      <w:tr w:rsidR="00E43C4E" w:rsidRPr="00874D07" w14:paraId="5B800E0C" w14:textId="77777777" w:rsidTr="000F77DD">
        <w:tc>
          <w:tcPr>
            <w:tcW w:w="5000" w:type="pct"/>
            <w:tcBorders>
              <w:top w:val="nil"/>
              <w:left w:val="nil"/>
              <w:bottom w:val="nil"/>
              <w:right w:val="nil"/>
            </w:tcBorders>
          </w:tcPr>
          <w:p w14:paraId="6D4DC4B4" w14:textId="77777777" w:rsidR="00E43C4E" w:rsidRPr="007A0B0A" w:rsidRDefault="00E43C4E" w:rsidP="00E43C4E">
            <w:pPr>
              <w:rPr>
                <w:rFonts w:asciiTheme="minorHAnsi" w:hAnsiTheme="minorHAnsi"/>
                <w:b/>
                <w:color w:val="2C37A0"/>
                <w:sz w:val="20"/>
                <w:szCs w:val="20"/>
              </w:rPr>
            </w:pPr>
            <w:r w:rsidRPr="002771EE">
              <w:rPr>
                <w:rFonts w:asciiTheme="minorHAnsi" w:hAnsiTheme="minorHAnsi"/>
                <w:b/>
                <w:color w:val="404B7C"/>
                <w:sz w:val="20"/>
                <w:szCs w:val="20"/>
              </w:rPr>
              <w:t>Table X: Summary of parameters used in the model</w:t>
            </w:r>
          </w:p>
        </w:tc>
      </w:tr>
      <w:tr w:rsidR="002E5B58" w:rsidRPr="00874D07" w14:paraId="71C32CFD" w14:textId="77777777" w:rsidTr="002E5B58">
        <w:tc>
          <w:tcPr>
            <w:tcW w:w="5000" w:type="pct"/>
            <w:tcBorders>
              <w:left w:val="nil"/>
              <w:bottom w:val="single" w:sz="4" w:space="0" w:color="auto"/>
              <w:right w:val="nil"/>
            </w:tcBorders>
            <w:shd w:val="clear" w:color="auto" w:fill="D9D9D9" w:themeFill="background1" w:themeFillShade="D9"/>
          </w:tcPr>
          <w:p w14:paraId="5AA7C87C" w14:textId="77777777" w:rsidR="002E5B58" w:rsidRPr="00874D07" w:rsidRDefault="002E5B58" w:rsidP="000F77DD">
            <w:pPr>
              <w:rPr>
                <w:rFonts w:asciiTheme="minorHAnsi" w:hAnsiTheme="minorHAnsi"/>
                <w:b/>
                <w:sz w:val="20"/>
                <w:szCs w:val="20"/>
              </w:rPr>
            </w:pPr>
          </w:p>
        </w:tc>
      </w:tr>
      <w:tr w:rsidR="002E5B58" w:rsidRPr="00874D07" w14:paraId="456821ED" w14:textId="77777777" w:rsidTr="002E5B58">
        <w:tc>
          <w:tcPr>
            <w:tcW w:w="5000" w:type="pct"/>
            <w:tcBorders>
              <w:left w:val="nil"/>
              <w:bottom w:val="nil"/>
              <w:right w:val="nil"/>
            </w:tcBorders>
            <w:shd w:val="clear" w:color="auto" w:fill="F2F2F2" w:themeFill="background1" w:themeFillShade="F2"/>
          </w:tcPr>
          <w:p w14:paraId="67A1CDFC" w14:textId="77777777" w:rsidR="002E5B58" w:rsidRPr="00874D07" w:rsidRDefault="002E5B58" w:rsidP="000F77DD">
            <w:pPr>
              <w:rPr>
                <w:rFonts w:asciiTheme="minorHAnsi" w:hAnsiTheme="minorHAnsi"/>
                <w:sz w:val="20"/>
                <w:szCs w:val="20"/>
              </w:rPr>
            </w:pPr>
          </w:p>
        </w:tc>
      </w:tr>
      <w:tr w:rsidR="002E5B58" w:rsidRPr="00874D07" w14:paraId="264DEAC5" w14:textId="77777777" w:rsidTr="002E5B58">
        <w:tc>
          <w:tcPr>
            <w:tcW w:w="5000" w:type="pct"/>
            <w:tcBorders>
              <w:top w:val="nil"/>
              <w:left w:val="nil"/>
              <w:bottom w:val="nil"/>
              <w:right w:val="nil"/>
            </w:tcBorders>
          </w:tcPr>
          <w:p w14:paraId="46EA51B8" w14:textId="77777777" w:rsidR="002E5B58" w:rsidRPr="00874D07" w:rsidRDefault="002E5B58" w:rsidP="000F77DD">
            <w:pPr>
              <w:rPr>
                <w:rFonts w:asciiTheme="minorHAnsi" w:hAnsiTheme="minorHAnsi"/>
                <w:color w:val="000000"/>
                <w:kern w:val="0"/>
                <w:sz w:val="20"/>
                <w:szCs w:val="20"/>
              </w:rPr>
            </w:pPr>
          </w:p>
        </w:tc>
      </w:tr>
      <w:tr w:rsidR="002E5B58" w:rsidRPr="00874D07" w14:paraId="6DF1F958" w14:textId="77777777" w:rsidTr="002E5B58">
        <w:tc>
          <w:tcPr>
            <w:tcW w:w="5000" w:type="pct"/>
            <w:tcBorders>
              <w:top w:val="nil"/>
              <w:left w:val="nil"/>
              <w:bottom w:val="single" w:sz="4" w:space="0" w:color="auto"/>
              <w:right w:val="nil"/>
            </w:tcBorders>
            <w:shd w:val="clear" w:color="auto" w:fill="F2F2F2" w:themeFill="background1" w:themeFillShade="F2"/>
          </w:tcPr>
          <w:p w14:paraId="163442C3" w14:textId="77777777" w:rsidR="002E5B58" w:rsidRPr="00874D07" w:rsidRDefault="002E5B58" w:rsidP="000F77DD">
            <w:pPr>
              <w:rPr>
                <w:rFonts w:asciiTheme="minorHAnsi" w:hAnsiTheme="minorHAnsi"/>
                <w:color w:val="000000"/>
                <w:kern w:val="0"/>
                <w:sz w:val="20"/>
                <w:szCs w:val="20"/>
              </w:rPr>
            </w:pPr>
          </w:p>
        </w:tc>
      </w:tr>
      <w:tr w:rsidR="00E43C4E" w:rsidRPr="00D26DF8" w14:paraId="5E5096C2" w14:textId="77777777" w:rsidTr="000F77DD">
        <w:tc>
          <w:tcPr>
            <w:tcW w:w="5000" w:type="pct"/>
            <w:tcBorders>
              <w:left w:val="nil"/>
              <w:bottom w:val="nil"/>
              <w:right w:val="nil"/>
            </w:tcBorders>
            <w:shd w:val="clear" w:color="auto" w:fill="auto"/>
          </w:tcPr>
          <w:p w14:paraId="76F7A23F" w14:textId="77777777" w:rsidR="00E43C4E" w:rsidRPr="001B010F" w:rsidRDefault="00E43C4E" w:rsidP="000F77DD">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15183FB4" w14:textId="77777777" w:rsidR="00E43C4E" w:rsidRPr="00D26DF8" w:rsidRDefault="00940046" w:rsidP="000F77DD">
            <w:pPr>
              <w:rPr>
                <w:rFonts w:asciiTheme="minorHAnsi" w:hAnsiTheme="minorHAnsi"/>
                <w:i/>
                <w:color w:val="000000"/>
                <w:kern w:val="0"/>
                <w:sz w:val="16"/>
                <w:szCs w:val="20"/>
              </w:rPr>
            </w:pPr>
            <w:r w:rsidRPr="001B010F">
              <w:rPr>
                <w:rFonts w:asciiTheme="minorHAnsi" w:hAnsiTheme="minorHAnsi"/>
                <w:color w:val="000000"/>
                <w:kern w:val="0"/>
                <w:sz w:val="16"/>
                <w:szCs w:val="20"/>
              </w:rPr>
              <w:t xml:space="preserve">Footnotes </w:t>
            </w:r>
            <w:r w:rsidRPr="001B010F">
              <w:rPr>
                <w:rFonts w:asciiTheme="minorHAnsi" w:hAnsiTheme="minorHAnsi"/>
                <w:color w:val="222222"/>
                <w:sz w:val="16"/>
                <w:szCs w:val="20"/>
                <w:shd w:val="clear" w:color="auto" w:fill="FFFFFF"/>
              </w:rPr>
              <w:t>a, b, c etc.</w:t>
            </w:r>
          </w:p>
        </w:tc>
      </w:tr>
    </w:tbl>
    <w:p w14:paraId="54B47D6C" w14:textId="77777777" w:rsidR="00577260" w:rsidRPr="003A5810" w:rsidRDefault="00577260" w:rsidP="00577260">
      <w:pPr>
        <w:spacing w:after="240" w:line="360" w:lineRule="auto"/>
        <w:rPr>
          <w:rFonts w:asciiTheme="minorHAnsi" w:hAnsiTheme="minorHAnsi"/>
        </w:rPr>
      </w:pPr>
    </w:p>
    <w:p w14:paraId="2B3C761F" w14:textId="77777777" w:rsidR="003A5810" w:rsidRPr="002771EE" w:rsidRDefault="00470EF3" w:rsidP="003A5810">
      <w:pPr>
        <w:pStyle w:val="NCPERG1"/>
        <w:numPr>
          <w:ilvl w:val="0"/>
          <w:numId w:val="3"/>
        </w:numPr>
        <w:ind w:left="284"/>
        <w:rPr>
          <w:color w:val="404B7C"/>
        </w:rPr>
      </w:pPr>
      <w:bookmarkStart w:id="87" w:name="_Toc404071614"/>
      <w:bookmarkStart w:id="88" w:name="_Toc404072845"/>
      <w:bookmarkStart w:id="89" w:name="_Toc404080469"/>
      <w:bookmarkStart w:id="90" w:name="_Toc67669979"/>
      <w:bookmarkStart w:id="91" w:name="_Toc128567499"/>
      <w:r w:rsidRPr="002771EE">
        <w:rPr>
          <w:color w:val="404B7C"/>
        </w:rPr>
        <w:t>Incremental cost-</w:t>
      </w:r>
      <w:r w:rsidR="003A5810" w:rsidRPr="002771EE">
        <w:rPr>
          <w:color w:val="404B7C"/>
        </w:rPr>
        <w:t>effectiveness analysis</w:t>
      </w:r>
      <w:bookmarkEnd w:id="87"/>
      <w:bookmarkEnd w:id="88"/>
      <w:bookmarkEnd w:id="89"/>
      <w:bookmarkEnd w:id="90"/>
      <w:bookmarkEnd w:id="91"/>
    </w:p>
    <w:p w14:paraId="498C4D97" w14:textId="5781F771" w:rsidR="00470EF3" w:rsidRPr="00181B15" w:rsidRDefault="00470EF3" w:rsidP="00470EF3">
      <w:pPr>
        <w:spacing w:after="240" w:line="360" w:lineRule="auto"/>
        <w:rPr>
          <w:rFonts w:asciiTheme="minorHAnsi" w:hAnsiTheme="minorHAnsi"/>
          <w:i/>
        </w:rPr>
      </w:pPr>
      <w:bookmarkStart w:id="92" w:name="_Toc404071615"/>
      <w:bookmarkStart w:id="93" w:name="_Toc404072846"/>
      <w:bookmarkStart w:id="94" w:name="_Toc404080470"/>
      <w:bookmarkStart w:id="95" w:name="_Toc67669980"/>
      <w:r>
        <w:rPr>
          <w:rFonts w:asciiTheme="minorHAnsi" w:hAnsiTheme="minorHAnsi"/>
          <w:i/>
        </w:rPr>
        <w:t>Cost-effectiveness results</w:t>
      </w:r>
      <w:r w:rsidRPr="00181B15">
        <w:rPr>
          <w:rFonts w:asciiTheme="minorHAnsi" w:hAnsiTheme="minorHAnsi"/>
          <w:i/>
        </w:rPr>
        <w:t xml:space="preserve"> included in this section</w:t>
      </w:r>
      <w:r>
        <w:rPr>
          <w:rFonts w:asciiTheme="minorHAnsi" w:hAnsiTheme="minorHAnsi"/>
          <w:i/>
        </w:rPr>
        <w:t xml:space="preserve"> should</w:t>
      </w:r>
      <w:r w:rsidR="00941EE2">
        <w:rPr>
          <w:rFonts w:asciiTheme="minorHAnsi" w:hAnsiTheme="minorHAnsi"/>
          <w:i/>
        </w:rPr>
        <w:t xml:space="preserve"> represent publicly </w:t>
      </w:r>
      <w:r w:rsidRPr="00181B15">
        <w:rPr>
          <w:rFonts w:asciiTheme="minorHAnsi" w:hAnsiTheme="minorHAnsi"/>
          <w:i/>
        </w:rPr>
        <w:t xml:space="preserve">available prices. If a confidential patient access scheme (PAS) already applies to the </w:t>
      </w:r>
      <w:r w:rsidRPr="00DC2447">
        <w:rPr>
          <w:rFonts w:asciiTheme="minorHAnsi" w:hAnsiTheme="minorHAnsi"/>
          <w:i/>
        </w:rPr>
        <w:t xml:space="preserve">intervention or </w:t>
      </w:r>
      <w:r w:rsidR="00DC2447" w:rsidRPr="00DC2447">
        <w:rPr>
          <w:rFonts w:asciiTheme="minorHAnsi" w:hAnsiTheme="minorHAnsi"/>
          <w:i/>
        </w:rPr>
        <w:t>if the Applicant has opted to propose a confidential PAS</w:t>
      </w:r>
      <w:r w:rsidR="00DC2447" w:rsidRPr="00DC2447" w:rsidDel="00DC2447">
        <w:rPr>
          <w:rFonts w:asciiTheme="minorHAnsi" w:hAnsiTheme="minorHAnsi"/>
          <w:i/>
        </w:rPr>
        <w:t xml:space="preserve"> </w:t>
      </w:r>
      <w:r w:rsidRPr="00DC2447">
        <w:rPr>
          <w:rFonts w:asciiTheme="minorHAnsi" w:hAnsiTheme="minorHAnsi"/>
          <w:i/>
        </w:rPr>
        <w:t xml:space="preserve">in the submission, </w:t>
      </w:r>
      <w:r w:rsidRPr="00DC2447">
        <w:rPr>
          <w:rFonts w:asciiTheme="minorHAnsi" w:hAnsiTheme="minorHAnsi"/>
          <w:i/>
          <w:u w:val="single"/>
        </w:rPr>
        <w:t>suppl</w:t>
      </w:r>
      <w:r w:rsidRPr="00181B15">
        <w:rPr>
          <w:rFonts w:asciiTheme="minorHAnsi" w:hAnsiTheme="minorHAnsi"/>
          <w:i/>
          <w:u w:val="single"/>
        </w:rPr>
        <w:t>ementary</w:t>
      </w:r>
      <w:r w:rsidRPr="00181B15">
        <w:rPr>
          <w:rFonts w:asciiTheme="minorHAnsi" w:hAnsiTheme="minorHAnsi"/>
          <w:i/>
        </w:rPr>
        <w:t xml:space="preserve"> </w:t>
      </w:r>
      <w:r w:rsidR="004942D1">
        <w:rPr>
          <w:rFonts w:asciiTheme="minorHAnsi" w:hAnsiTheme="minorHAnsi"/>
          <w:i/>
        </w:rPr>
        <w:t>c</w:t>
      </w:r>
      <w:r w:rsidRPr="00181B15">
        <w:rPr>
          <w:rFonts w:asciiTheme="minorHAnsi" w:hAnsiTheme="minorHAnsi"/>
          <w:i/>
        </w:rPr>
        <w:t xml:space="preserve">onfidential </w:t>
      </w:r>
      <w:r>
        <w:rPr>
          <w:rFonts w:asciiTheme="minorHAnsi" w:hAnsiTheme="minorHAnsi"/>
          <w:i/>
        </w:rPr>
        <w:t>results t</w:t>
      </w:r>
      <w:r w:rsidRPr="00181B15">
        <w:rPr>
          <w:rFonts w:asciiTheme="minorHAnsi" w:hAnsiTheme="minorHAnsi"/>
          <w:i/>
        </w:rPr>
        <w:t>ables should be included in this section</w:t>
      </w:r>
      <w:r>
        <w:rPr>
          <w:rFonts w:asciiTheme="minorHAnsi" w:hAnsiTheme="minorHAnsi"/>
          <w:i/>
        </w:rPr>
        <w:t>.</w:t>
      </w:r>
    </w:p>
    <w:p w14:paraId="26897AE4" w14:textId="77777777" w:rsidR="00470EF3" w:rsidRPr="0013425F" w:rsidRDefault="00470EF3" w:rsidP="0013425F">
      <w:pPr>
        <w:spacing w:after="240" w:line="360" w:lineRule="auto"/>
        <w:rPr>
          <w:rFonts w:asciiTheme="minorHAnsi" w:hAnsiTheme="minorHAnsi"/>
          <w:i/>
        </w:rPr>
      </w:pPr>
    </w:p>
    <w:p w14:paraId="033C38ED" w14:textId="77777777" w:rsidR="00916FC8" w:rsidRPr="002771EE" w:rsidRDefault="003A5810" w:rsidP="00235956">
      <w:pPr>
        <w:pStyle w:val="NCPERG2"/>
        <w:numPr>
          <w:ilvl w:val="1"/>
          <w:numId w:val="3"/>
        </w:numPr>
        <w:ind w:left="1149"/>
        <w:rPr>
          <w:color w:val="404B7C"/>
        </w:rPr>
      </w:pPr>
      <w:bookmarkStart w:id="96" w:name="_Toc128567500"/>
      <w:r w:rsidRPr="002771EE">
        <w:rPr>
          <w:color w:val="404B7C"/>
        </w:rPr>
        <w:lastRenderedPageBreak/>
        <w:t>Incremental analysis of costs and benefits</w:t>
      </w:r>
      <w:bookmarkEnd w:id="92"/>
      <w:bookmarkEnd w:id="93"/>
      <w:bookmarkEnd w:id="94"/>
      <w:bookmarkEnd w:id="95"/>
      <w:bookmarkEnd w:id="96"/>
    </w:p>
    <w:p w14:paraId="38608323" w14:textId="44D4F47C" w:rsidR="006D1216" w:rsidRPr="00863111" w:rsidRDefault="00235956" w:rsidP="0087731E">
      <w:pPr>
        <w:numPr>
          <w:ilvl w:val="0"/>
          <w:numId w:val="12"/>
        </w:numPr>
        <w:spacing w:after="240" w:line="360" w:lineRule="auto"/>
        <w:rPr>
          <w:rFonts w:asciiTheme="minorHAnsi" w:hAnsiTheme="minorHAnsi"/>
        </w:rPr>
      </w:pPr>
      <w:r w:rsidRPr="00235956">
        <w:rPr>
          <w:rFonts w:asciiTheme="minorHAnsi" w:hAnsiTheme="minorHAnsi"/>
        </w:rPr>
        <w:t>T</w:t>
      </w:r>
      <w:r w:rsidR="006D1216" w:rsidRPr="00235956">
        <w:rPr>
          <w:rFonts w:asciiTheme="minorHAnsi" w:hAnsiTheme="minorHAnsi"/>
        </w:rPr>
        <w:t>abulate total costs and outcomes, incremental costs and outcomes and incremental cost-effectiveness ratios (ICERs) using both probabilistic and deterministic analysis, for the full population and relevant subgroups</w:t>
      </w:r>
      <w:r w:rsidR="002E5B58">
        <w:rPr>
          <w:rFonts w:asciiTheme="minorHAnsi" w:hAnsiTheme="minorHAnsi"/>
        </w:rPr>
        <w:t xml:space="preserve"> using the table template</w:t>
      </w:r>
      <w:r w:rsidR="006D1216" w:rsidRPr="00235956">
        <w:rPr>
          <w:rFonts w:asciiTheme="minorHAnsi" w:hAnsiTheme="minorHAnsi"/>
        </w:rPr>
        <w:t xml:space="preserve"> (</w:t>
      </w:r>
      <w:r w:rsidRPr="00235956">
        <w:rPr>
          <w:rFonts w:asciiTheme="minorHAnsi" w:hAnsiTheme="minorHAnsi"/>
        </w:rPr>
        <w:t>Table title: Incremental cost-effectiveness results)</w:t>
      </w:r>
      <w:r w:rsidR="006D1216" w:rsidRPr="00235956">
        <w:rPr>
          <w:rFonts w:asciiTheme="minorHAnsi" w:hAnsiTheme="minorHAnsi"/>
        </w:rPr>
        <w:t xml:space="preserve">. If more than one comparator is included, present ICERs for each </w:t>
      </w:r>
      <w:r w:rsidR="002A6309">
        <w:rPr>
          <w:rFonts w:asciiTheme="minorHAnsi" w:hAnsiTheme="minorHAnsi"/>
        </w:rPr>
        <w:t>pairwise comparison between the intervention and comparators</w:t>
      </w:r>
      <w:r w:rsidR="006D1216" w:rsidRPr="00235956">
        <w:rPr>
          <w:rFonts w:asciiTheme="minorHAnsi" w:hAnsiTheme="minorHAnsi"/>
        </w:rPr>
        <w:t>, followed by a fully incremental analysis with exclusion of treatments subject to do</w:t>
      </w:r>
      <w:r w:rsidR="000531EE">
        <w:rPr>
          <w:rFonts w:asciiTheme="minorHAnsi" w:hAnsiTheme="minorHAnsi"/>
        </w:rPr>
        <w:t>minance and extended dominance.</w:t>
      </w:r>
      <w:r w:rsidR="00863111">
        <w:rPr>
          <w:rFonts w:asciiTheme="minorHAnsi" w:hAnsiTheme="minorHAnsi"/>
        </w:rPr>
        <w:t xml:space="preserve"> </w:t>
      </w:r>
      <w:r w:rsidR="006D1216" w:rsidRPr="00863111">
        <w:rPr>
          <w:rFonts w:asciiTheme="minorHAnsi" w:hAnsiTheme="minorHAnsi"/>
        </w:rPr>
        <w:t xml:space="preserve">In </w:t>
      </w:r>
      <w:r w:rsidR="000531EE" w:rsidRPr="00863111">
        <w:rPr>
          <w:rFonts w:asciiTheme="minorHAnsi" w:hAnsiTheme="minorHAnsi"/>
        </w:rPr>
        <w:t>situations</w:t>
      </w:r>
      <w:r w:rsidR="006D1216" w:rsidRPr="00863111">
        <w:rPr>
          <w:rFonts w:asciiTheme="minorHAnsi" w:hAnsiTheme="minorHAnsi"/>
        </w:rPr>
        <w:t xml:space="preserve"> where results include negative ICERs, include </w:t>
      </w:r>
      <w:r w:rsidR="00AA3F68">
        <w:rPr>
          <w:rFonts w:asciiTheme="minorHAnsi" w:hAnsiTheme="minorHAnsi"/>
        </w:rPr>
        <w:t xml:space="preserve">text alongside the ICER indicating the direction of the incremental costs and QALYs e.g. less costly and more effective, or </w:t>
      </w:r>
      <w:proofErr w:type="gramStart"/>
      <w:r w:rsidR="00AA3F68">
        <w:rPr>
          <w:rFonts w:asciiTheme="minorHAnsi" w:hAnsiTheme="minorHAnsi"/>
        </w:rPr>
        <w:t>more costly</w:t>
      </w:r>
      <w:proofErr w:type="gramEnd"/>
      <w:r w:rsidR="00AA3F68">
        <w:rPr>
          <w:rFonts w:asciiTheme="minorHAnsi" w:hAnsiTheme="minorHAnsi"/>
        </w:rPr>
        <w:t xml:space="preserve"> and less effective.</w:t>
      </w:r>
    </w:p>
    <w:p w14:paraId="6993A18B" w14:textId="77777777" w:rsidR="006D1216" w:rsidRPr="00235956" w:rsidRDefault="00D66E7A" w:rsidP="0087731E">
      <w:pPr>
        <w:numPr>
          <w:ilvl w:val="0"/>
          <w:numId w:val="12"/>
        </w:numPr>
        <w:spacing w:after="240" w:line="360" w:lineRule="auto"/>
        <w:rPr>
          <w:rFonts w:asciiTheme="minorHAnsi" w:hAnsiTheme="minorHAnsi"/>
        </w:rPr>
      </w:pPr>
      <w:r>
        <w:rPr>
          <w:rFonts w:asciiTheme="minorHAnsi" w:hAnsiTheme="minorHAnsi"/>
        </w:rPr>
        <w:t>Specify and jus</w:t>
      </w:r>
      <w:r w:rsidR="006D1216" w:rsidRPr="00235956">
        <w:rPr>
          <w:rFonts w:asciiTheme="minorHAnsi" w:hAnsiTheme="minorHAnsi"/>
        </w:rPr>
        <w:t xml:space="preserve">tify the number of replications conducted </w:t>
      </w:r>
      <w:r>
        <w:rPr>
          <w:rFonts w:asciiTheme="minorHAnsi" w:hAnsiTheme="minorHAnsi"/>
        </w:rPr>
        <w:t>for the</w:t>
      </w:r>
      <w:r w:rsidR="006D1216" w:rsidRPr="00235956">
        <w:rPr>
          <w:rFonts w:asciiTheme="minorHAnsi" w:hAnsiTheme="minorHAnsi"/>
        </w:rPr>
        <w:t xml:space="preserve"> probabilistic analysis. </w:t>
      </w:r>
      <w:r w:rsidR="00925C2E" w:rsidRPr="00235956">
        <w:rPr>
          <w:rFonts w:asciiTheme="minorHAnsi" w:hAnsiTheme="minorHAnsi"/>
        </w:rPr>
        <w:t xml:space="preserve">Probabilistic analysis should be based on a sufficiently large number of iterations that the expected values for costs and outcomes are stable (i.e. unlikely to vary substantially with increasing number of iterations). The ratio of the mean of the incremental probabilistic costs to incremental probabilistic QALYs </w:t>
      </w:r>
      <w:r w:rsidR="00354BDF">
        <w:rPr>
          <w:rFonts w:asciiTheme="minorHAnsi" w:hAnsiTheme="minorHAnsi"/>
        </w:rPr>
        <w:t>should provide</w:t>
      </w:r>
      <w:r w:rsidR="00925C2E" w:rsidRPr="00235956">
        <w:rPr>
          <w:rFonts w:asciiTheme="minorHAnsi" w:hAnsiTheme="minorHAnsi"/>
        </w:rPr>
        <w:t xml:space="preserve"> </w:t>
      </w:r>
      <w:r w:rsidR="00395E6C">
        <w:rPr>
          <w:rFonts w:asciiTheme="minorHAnsi" w:hAnsiTheme="minorHAnsi"/>
        </w:rPr>
        <w:t xml:space="preserve">a </w:t>
      </w:r>
      <w:r w:rsidR="00925C2E" w:rsidRPr="00235956">
        <w:rPr>
          <w:rFonts w:asciiTheme="minorHAnsi" w:hAnsiTheme="minorHAnsi"/>
        </w:rPr>
        <w:t xml:space="preserve">stable estimate </w:t>
      </w:r>
      <w:r w:rsidR="00354BDF">
        <w:rPr>
          <w:rFonts w:asciiTheme="minorHAnsi" w:hAnsiTheme="minorHAnsi"/>
        </w:rPr>
        <w:t xml:space="preserve">of the probabilistic mean ICER. It is inappropriate to base the mean ICER on the </w:t>
      </w:r>
      <w:r w:rsidR="00925C2E" w:rsidRPr="00235956">
        <w:rPr>
          <w:rFonts w:asciiTheme="minorHAnsi" w:hAnsiTheme="minorHAnsi"/>
        </w:rPr>
        <w:t>mean of the ICERs from each iteration</w:t>
      </w:r>
      <w:r w:rsidR="00354BDF">
        <w:rPr>
          <w:rFonts w:asciiTheme="minorHAnsi" w:hAnsiTheme="minorHAnsi"/>
        </w:rPr>
        <w:t>.</w:t>
      </w:r>
    </w:p>
    <w:p w14:paraId="5FA93B71" w14:textId="77777777" w:rsidR="006D1216" w:rsidRPr="00235956" w:rsidRDefault="00173E10" w:rsidP="0087731E">
      <w:pPr>
        <w:numPr>
          <w:ilvl w:val="0"/>
          <w:numId w:val="12"/>
        </w:numPr>
        <w:spacing w:after="240" w:line="360" w:lineRule="auto"/>
        <w:rPr>
          <w:rFonts w:asciiTheme="minorHAnsi" w:hAnsiTheme="minorHAnsi"/>
        </w:rPr>
      </w:pPr>
      <w:r w:rsidRPr="00235956">
        <w:rPr>
          <w:rFonts w:asciiTheme="minorHAnsi" w:hAnsiTheme="minorHAnsi"/>
        </w:rPr>
        <w:t>Discuss and explain the reasons for discrepancies between the determin</w:t>
      </w:r>
      <w:r w:rsidR="006D1216" w:rsidRPr="00235956">
        <w:rPr>
          <w:rFonts w:asciiTheme="minorHAnsi" w:hAnsiTheme="minorHAnsi"/>
        </w:rPr>
        <w:t>istic and probabilistic results.</w:t>
      </w:r>
    </w:p>
    <w:p w14:paraId="7A5A581B" w14:textId="77777777" w:rsidR="00173E10" w:rsidRPr="00235956" w:rsidRDefault="00235956" w:rsidP="0087731E">
      <w:pPr>
        <w:numPr>
          <w:ilvl w:val="0"/>
          <w:numId w:val="12"/>
        </w:numPr>
        <w:spacing w:after="240" w:line="360" w:lineRule="auto"/>
        <w:rPr>
          <w:rFonts w:asciiTheme="minorHAnsi" w:hAnsiTheme="minorHAnsi"/>
        </w:rPr>
      </w:pPr>
      <w:r w:rsidRPr="00235956">
        <w:rPr>
          <w:rFonts w:asciiTheme="minorHAnsi" w:hAnsiTheme="minorHAnsi"/>
        </w:rPr>
        <w:t>Ensure that all results included in the written submission align with those included in the submitted cost-effectiveness model</w:t>
      </w:r>
      <w:r w:rsidR="004942D1">
        <w:rPr>
          <w:rFonts w:asciiTheme="minorHAnsi" w:hAnsiTheme="minorHAnsi"/>
        </w:rPr>
        <w:t>.</w:t>
      </w:r>
    </w:p>
    <w:tbl>
      <w:tblPr>
        <w:tblW w:w="5000" w:type="pct"/>
        <w:tblBorders>
          <w:top w:val="single" w:sz="4" w:space="0" w:color="auto"/>
          <w:bottom w:val="single" w:sz="4" w:space="0" w:color="auto"/>
        </w:tblBorders>
        <w:tblLook w:val="04A0" w:firstRow="1" w:lastRow="0" w:firstColumn="1" w:lastColumn="0" w:noHBand="0" w:noVBand="1"/>
      </w:tblPr>
      <w:tblGrid>
        <w:gridCol w:w="1469"/>
        <w:gridCol w:w="1377"/>
        <w:gridCol w:w="1212"/>
        <w:gridCol w:w="2002"/>
        <w:gridCol w:w="1838"/>
        <w:gridCol w:w="1506"/>
      </w:tblGrid>
      <w:tr w:rsidR="00173E10" w:rsidRPr="00900186" w14:paraId="634F9FDF" w14:textId="77777777" w:rsidTr="000F77DD">
        <w:trPr>
          <w:trHeight w:val="300"/>
        </w:trPr>
        <w:tc>
          <w:tcPr>
            <w:tcW w:w="5000" w:type="pct"/>
            <w:gridSpan w:val="6"/>
            <w:tcBorders>
              <w:top w:val="nil"/>
              <w:bottom w:val="single" w:sz="4" w:space="0" w:color="auto"/>
            </w:tcBorders>
            <w:shd w:val="clear" w:color="auto" w:fill="auto"/>
            <w:noWrap/>
            <w:vAlign w:val="bottom"/>
          </w:tcPr>
          <w:p w14:paraId="76F2FFE3" w14:textId="77777777" w:rsidR="00173E10" w:rsidRPr="00900186" w:rsidRDefault="00173E10" w:rsidP="00D66E7A">
            <w:pPr>
              <w:widowControl/>
              <w:overflowPunct/>
              <w:autoSpaceDE/>
              <w:autoSpaceDN/>
              <w:adjustRightInd/>
              <w:textAlignment w:val="auto"/>
              <w:rPr>
                <w:rFonts w:asciiTheme="minorHAnsi" w:hAnsiTheme="minorHAnsi" w:cstheme="minorHAnsi"/>
                <w:b/>
                <w:color w:val="000000"/>
                <w:kern w:val="0"/>
                <w:sz w:val="20"/>
                <w:szCs w:val="20"/>
                <w:lang w:eastAsia="en-IE"/>
              </w:rPr>
            </w:pPr>
            <w:r w:rsidRPr="002771EE">
              <w:rPr>
                <w:rFonts w:asciiTheme="minorHAnsi" w:hAnsiTheme="minorHAnsi" w:cstheme="minorHAnsi"/>
                <w:b/>
                <w:color w:val="404B7C"/>
                <w:sz w:val="20"/>
              </w:rPr>
              <w:t xml:space="preserve">Table X: </w:t>
            </w:r>
            <w:r w:rsidR="00D66E7A" w:rsidRPr="002771EE">
              <w:rPr>
                <w:rFonts w:asciiTheme="minorHAnsi" w:hAnsiTheme="minorHAnsi" w:cstheme="minorHAnsi"/>
                <w:b/>
                <w:color w:val="404B7C"/>
                <w:sz w:val="20"/>
              </w:rPr>
              <w:t>I</w:t>
            </w:r>
            <w:r w:rsidRPr="002771EE">
              <w:rPr>
                <w:rFonts w:asciiTheme="minorHAnsi" w:hAnsiTheme="minorHAnsi" w:cstheme="minorHAnsi"/>
                <w:b/>
                <w:color w:val="404B7C"/>
                <w:sz w:val="20"/>
              </w:rPr>
              <w:t>ncremental cost-</w:t>
            </w:r>
            <w:r w:rsidR="00D66E7A" w:rsidRPr="002771EE">
              <w:rPr>
                <w:rFonts w:asciiTheme="minorHAnsi" w:hAnsiTheme="minorHAnsi" w:cstheme="minorHAnsi"/>
                <w:b/>
                <w:color w:val="404B7C"/>
                <w:sz w:val="20"/>
              </w:rPr>
              <w:t>effectiveness results</w:t>
            </w:r>
          </w:p>
        </w:tc>
      </w:tr>
      <w:tr w:rsidR="00173E10" w:rsidRPr="00900186" w14:paraId="4209229C" w14:textId="77777777" w:rsidTr="00395E6C">
        <w:trPr>
          <w:trHeight w:val="300"/>
        </w:trPr>
        <w:tc>
          <w:tcPr>
            <w:tcW w:w="782" w:type="pct"/>
            <w:tcBorders>
              <w:top w:val="single" w:sz="4" w:space="0" w:color="auto"/>
              <w:bottom w:val="single" w:sz="4" w:space="0" w:color="auto"/>
            </w:tcBorders>
            <w:shd w:val="clear" w:color="auto" w:fill="D9D9D9" w:themeFill="background1" w:themeFillShade="D9"/>
            <w:noWrap/>
            <w:vAlign w:val="bottom"/>
            <w:hideMark/>
          </w:tcPr>
          <w:p w14:paraId="00B52A52"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 xml:space="preserve">Treatments </w:t>
            </w:r>
          </w:p>
        </w:tc>
        <w:tc>
          <w:tcPr>
            <w:tcW w:w="732" w:type="pct"/>
            <w:tcBorders>
              <w:top w:val="single" w:sz="4" w:space="0" w:color="auto"/>
              <w:bottom w:val="single" w:sz="4" w:space="0" w:color="auto"/>
            </w:tcBorders>
            <w:shd w:val="clear" w:color="auto" w:fill="D9D9D9" w:themeFill="background1" w:themeFillShade="D9"/>
            <w:noWrap/>
            <w:vAlign w:val="bottom"/>
            <w:hideMark/>
          </w:tcPr>
          <w:p w14:paraId="41254C61"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 xml:space="preserve">Total costs (€) </w:t>
            </w:r>
          </w:p>
        </w:tc>
        <w:tc>
          <w:tcPr>
            <w:tcW w:w="644" w:type="pct"/>
            <w:tcBorders>
              <w:top w:val="single" w:sz="4" w:space="0" w:color="auto"/>
              <w:bottom w:val="single" w:sz="4" w:space="0" w:color="auto"/>
            </w:tcBorders>
            <w:shd w:val="clear" w:color="auto" w:fill="D9D9D9" w:themeFill="background1" w:themeFillShade="D9"/>
            <w:noWrap/>
            <w:vAlign w:val="bottom"/>
            <w:hideMark/>
          </w:tcPr>
          <w:p w14:paraId="4EEFEEBE"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Total QALYs</w:t>
            </w:r>
          </w:p>
        </w:tc>
        <w:tc>
          <w:tcPr>
            <w:tcW w:w="1064" w:type="pct"/>
            <w:tcBorders>
              <w:top w:val="single" w:sz="4" w:space="0" w:color="auto"/>
              <w:bottom w:val="single" w:sz="4" w:space="0" w:color="auto"/>
            </w:tcBorders>
            <w:shd w:val="clear" w:color="auto" w:fill="D9D9D9" w:themeFill="background1" w:themeFillShade="D9"/>
            <w:noWrap/>
            <w:vAlign w:val="bottom"/>
            <w:hideMark/>
          </w:tcPr>
          <w:p w14:paraId="65A6DB98"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 xml:space="preserve"> Incremental costs (€)</w:t>
            </w:r>
          </w:p>
        </w:tc>
        <w:tc>
          <w:tcPr>
            <w:tcW w:w="977" w:type="pct"/>
            <w:tcBorders>
              <w:top w:val="single" w:sz="4" w:space="0" w:color="auto"/>
              <w:bottom w:val="single" w:sz="4" w:space="0" w:color="auto"/>
            </w:tcBorders>
            <w:shd w:val="clear" w:color="auto" w:fill="D9D9D9" w:themeFill="background1" w:themeFillShade="D9"/>
            <w:noWrap/>
            <w:vAlign w:val="bottom"/>
            <w:hideMark/>
          </w:tcPr>
          <w:p w14:paraId="4D4337A0"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 xml:space="preserve"> Incremental QALYs </w:t>
            </w:r>
          </w:p>
        </w:tc>
        <w:tc>
          <w:tcPr>
            <w:tcW w:w="800" w:type="pct"/>
            <w:tcBorders>
              <w:top w:val="single" w:sz="4" w:space="0" w:color="auto"/>
              <w:bottom w:val="single" w:sz="4" w:space="0" w:color="auto"/>
            </w:tcBorders>
            <w:shd w:val="clear" w:color="auto" w:fill="D9D9D9" w:themeFill="background1" w:themeFillShade="D9"/>
            <w:noWrap/>
            <w:vAlign w:val="bottom"/>
            <w:hideMark/>
          </w:tcPr>
          <w:p w14:paraId="26B9D410" w14:textId="77777777" w:rsidR="00173E10" w:rsidRPr="00900186" w:rsidRDefault="00173E10" w:rsidP="000F77DD">
            <w:pPr>
              <w:widowControl/>
              <w:overflowPunct/>
              <w:autoSpaceDE/>
              <w:autoSpaceDN/>
              <w:adjustRightInd/>
              <w:textAlignment w:val="auto"/>
              <w:rPr>
                <w:rFonts w:asciiTheme="minorHAnsi" w:hAnsiTheme="minorHAnsi" w:cstheme="minorHAnsi"/>
                <w:b/>
                <w:color w:val="000000"/>
                <w:kern w:val="0"/>
                <w:sz w:val="20"/>
                <w:szCs w:val="20"/>
                <w:lang w:eastAsia="en-IE"/>
              </w:rPr>
            </w:pPr>
            <w:r w:rsidRPr="00900186">
              <w:rPr>
                <w:rFonts w:asciiTheme="minorHAnsi" w:hAnsiTheme="minorHAnsi" w:cstheme="minorHAnsi"/>
                <w:b/>
                <w:color w:val="000000"/>
                <w:kern w:val="0"/>
                <w:sz w:val="20"/>
                <w:szCs w:val="20"/>
                <w:lang w:eastAsia="en-IE"/>
              </w:rPr>
              <w:t>ICER (€/QALY)</w:t>
            </w:r>
          </w:p>
        </w:tc>
      </w:tr>
      <w:tr w:rsidR="00395E6C" w:rsidRPr="00900186" w14:paraId="65126004" w14:textId="77777777" w:rsidTr="00395E6C">
        <w:trPr>
          <w:trHeight w:val="300"/>
        </w:trPr>
        <w:tc>
          <w:tcPr>
            <w:tcW w:w="782" w:type="pct"/>
            <w:shd w:val="clear" w:color="auto" w:fill="auto"/>
            <w:noWrap/>
            <w:hideMark/>
          </w:tcPr>
          <w:p w14:paraId="7381885F"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[Comparator]</w:t>
            </w:r>
          </w:p>
        </w:tc>
        <w:tc>
          <w:tcPr>
            <w:tcW w:w="732" w:type="pct"/>
            <w:shd w:val="clear" w:color="auto" w:fill="auto"/>
            <w:noWrap/>
            <w:hideMark/>
          </w:tcPr>
          <w:p w14:paraId="4B598C36"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sz w:val="20"/>
                <w:szCs w:val="20"/>
                <w:lang w:eastAsia="en-IE"/>
              </w:rPr>
              <w:t>€XX,XXX</w:t>
            </w:r>
          </w:p>
        </w:tc>
        <w:tc>
          <w:tcPr>
            <w:tcW w:w="644" w:type="pct"/>
            <w:shd w:val="clear" w:color="auto" w:fill="auto"/>
            <w:noWrap/>
            <w:hideMark/>
          </w:tcPr>
          <w:p w14:paraId="4564DC71"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c>
          <w:tcPr>
            <w:tcW w:w="1064" w:type="pct"/>
            <w:shd w:val="clear" w:color="auto" w:fill="auto"/>
            <w:noWrap/>
            <w:vAlign w:val="bottom"/>
            <w:hideMark/>
          </w:tcPr>
          <w:p w14:paraId="4969B94F"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c>
          <w:tcPr>
            <w:tcW w:w="977" w:type="pct"/>
            <w:shd w:val="clear" w:color="auto" w:fill="auto"/>
            <w:noWrap/>
            <w:vAlign w:val="bottom"/>
            <w:hideMark/>
          </w:tcPr>
          <w:p w14:paraId="77F6F8DE"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c>
          <w:tcPr>
            <w:tcW w:w="800" w:type="pct"/>
            <w:shd w:val="clear" w:color="auto" w:fill="auto"/>
            <w:noWrap/>
            <w:vAlign w:val="bottom"/>
            <w:hideMark/>
          </w:tcPr>
          <w:p w14:paraId="58B64F70"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r>
      <w:tr w:rsidR="00395E6C" w:rsidRPr="00900186" w14:paraId="3BE86BB7" w14:textId="77777777" w:rsidTr="00395E6C">
        <w:trPr>
          <w:trHeight w:val="300"/>
        </w:trPr>
        <w:tc>
          <w:tcPr>
            <w:tcW w:w="782" w:type="pct"/>
            <w:shd w:val="clear" w:color="auto" w:fill="auto"/>
            <w:noWrap/>
            <w:hideMark/>
          </w:tcPr>
          <w:p w14:paraId="0CFA5B9D"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[Intervention]</w:t>
            </w:r>
          </w:p>
        </w:tc>
        <w:tc>
          <w:tcPr>
            <w:tcW w:w="732" w:type="pct"/>
            <w:shd w:val="clear" w:color="auto" w:fill="auto"/>
            <w:noWrap/>
            <w:hideMark/>
          </w:tcPr>
          <w:p w14:paraId="7B99478F"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sz w:val="20"/>
                <w:szCs w:val="20"/>
                <w:lang w:eastAsia="en-IE"/>
              </w:rPr>
              <w:t>€XX,XXX</w:t>
            </w:r>
          </w:p>
        </w:tc>
        <w:tc>
          <w:tcPr>
            <w:tcW w:w="644" w:type="pct"/>
            <w:shd w:val="clear" w:color="auto" w:fill="auto"/>
            <w:noWrap/>
            <w:hideMark/>
          </w:tcPr>
          <w:p w14:paraId="425B3BA0"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w:t>
            </w:r>
          </w:p>
        </w:tc>
        <w:tc>
          <w:tcPr>
            <w:tcW w:w="1064" w:type="pct"/>
            <w:shd w:val="clear" w:color="auto" w:fill="auto"/>
            <w:noWrap/>
            <w:hideMark/>
          </w:tcPr>
          <w:p w14:paraId="410B3A93"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sz w:val="20"/>
                <w:szCs w:val="20"/>
                <w:lang w:eastAsia="en-IE"/>
              </w:rPr>
              <w:t>€XX,XXX</w:t>
            </w:r>
          </w:p>
        </w:tc>
        <w:tc>
          <w:tcPr>
            <w:tcW w:w="977" w:type="pct"/>
            <w:shd w:val="clear" w:color="auto" w:fill="auto"/>
            <w:noWrap/>
            <w:hideMark/>
          </w:tcPr>
          <w:p w14:paraId="66D2DDE2"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kern w:val="0"/>
                <w:sz w:val="20"/>
                <w:szCs w:val="20"/>
                <w:lang w:eastAsia="en-IE"/>
              </w:rPr>
              <w:t>0-.--</w:t>
            </w:r>
          </w:p>
        </w:tc>
        <w:tc>
          <w:tcPr>
            <w:tcW w:w="800" w:type="pct"/>
            <w:shd w:val="clear" w:color="auto" w:fill="auto"/>
            <w:noWrap/>
            <w:hideMark/>
          </w:tcPr>
          <w:p w14:paraId="4297280E" w14:textId="77777777" w:rsidR="00395E6C" w:rsidRPr="00900186" w:rsidRDefault="00395E6C" w:rsidP="00395E6C">
            <w:pPr>
              <w:widowControl/>
              <w:overflowPunct/>
              <w:autoSpaceDE/>
              <w:autoSpaceDN/>
              <w:adjustRightInd/>
              <w:textAlignment w:val="auto"/>
              <w:rPr>
                <w:rFonts w:asciiTheme="minorHAnsi" w:hAnsiTheme="minorHAnsi" w:cstheme="minorHAnsi"/>
                <w:color w:val="000000"/>
                <w:kern w:val="0"/>
                <w:sz w:val="20"/>
                <w:szCs w:val="20"/>
                <w:lang w:eastAsia="en-IE"/>
              </w:rPr>
            </w:pPr>
            <w:r w:rsidRPr="00900186">
              <w:rPr>
                <w:rFonts w:asciiTheme="minorHAnsi" w:hAnsiTheme="minorHAnsi" w:cstheme="minorHAnsi"/>
                <w:color w:val="000000"/>
                <w:sz w:val="20"/>
                <w:szCs w:val="20"/>
                <w:lang w:eastAsia="en-IE"/>
              </w:rPr>
              <w:t>€XX,XXX</w:t>
            </w:r>
          </w:p>
        </w:tc>
      </w:tr>
      <w:tr w:rsidR="00173E10" w:rsidRPr="00900186" w14:paraId="71943111" w14:textId="77777777" w:rsidTr="000F77DD">
        <w:trPr>
          <w:trHeight w:val="300"/>
        </w:trPr>
        <w:tc>
          <w:tcPr>
            <w:tcW w:w="5000" w:type="pct"/>
            <w:gridSpan w:val="6"/>
            <w:tcBorders>
              <w:top w:val="single" w:sz="4" w:space="0" w:color="auto"/>
              <w:bottom w:val="nil"/>
            </w:tcBorders>
            <w:shd w:val="clear" w:color="auto" w:fill="auto"/>
            <w:noWrap/>
            <w:vAlign w:val="bottom"/>
          </w:tcPr>
          <w:p w14:paraId="5E792205" w14:textId="77777777" w:rsidR="00D66E7A" w:rsidRPr="001B010F" w:rsidRDefault="00D66E7A" w:rsidP="00D66E7A">
            <w:pPr>
              <w:rPr>
                <w:rFonts w:asciiTheme="minorHAnsi" w:hAnsiTheme="minorHAnsi"/>
                <w:color w:val="000000"/>
                <w:kern w:val="0"/>
                <w:sz w:val="16"/>
                <w:szCs w:val="20"/>
              </w:rPr>
            </w:pPr>
            <w:r w:rsidRPr="001B010F">
              <w:rPr>
                <w:rFonts w:asciiTheme="minorHAnsi" w:hAnsiTheme="minorHAnsi"/>
                <w:color w:val="000000"/>
                <w:kern w:val="0"/>
                <w:sz w:val="16"/>
                <w:szCs w:val="20"/>
              </w:rPr>
              <w:t>Abbreviations:</w:t>
            </w:r>
          </w:p>
          <w:p w14:paraId="681B1226" w14:textId="77777777" w:rsidR="00173E10" w:rsidRPr="00900186" w:rsidRDefault="00D66E7A" w:rsidP="0001432B">
            <w:pPr>
              <w:widowControl/>
              <w:overflowPunct/>
              <w:autoSpaceDE/>
              <w:autoSpaceDN/>
              <w:adjustRightInd/>
              <w:textAlignment w:val="auto"/>
              <w:rPr>
                <w:rFonts w:asciiTheme="minorHAnsi" w:hAnsiTheme="minorHAnsi" w:cstheme="minorHAnsi"/>
                <w:kern w:val="0"/>
                <w:sz w:val="16"/>
                <w:szCs w:val="20"/>
                <w:lang w:eastAsia="en-IE"/>
              </w:rPr>
            </w:pPr>
            <w:r w:rsidRPr="001B010F">
              <w:rPr>
                <w:rFonts w:asciiTheme="minorHAnsi" w:hAnsiTheme="minorHAnsi"/>
                <w:color w:val="000000"/>
                <w:kern w:val="0"/>
                <w:sz w:val="16"/>
                <w:szCs w:val="20"/>
              </w:rPr>
              <w:t xml:space="preserve">Footnotes </w:t>
            </w:r>
            <w:r w:rsidR="0001432B" w:rsidRPr="001B010F">
              <w:rPr>
                <w:rFonts w:asciiTheme="minorHAnsi" w:hAnsiTheme="minorHAnsi"/>
                <w:sz w:val="16"/>
                <w:szCs w:val="20"/>
              </w:rPr>
              <w:t>a, b, c etc</w:t>
            </w:r>
          </w:p>
        </w:tc>
      </w:tr>
    </w:tbl>
    <w:p w14:paraId="5D2B3D47" w14:textId="77777777" w:rsidR="00173E10" w:rsidRDefault="00173E10" w:rsidP="00235956">
      <w:pPr>
        <w:spacing w:after="240" w:line="360" w:lineRule="auto"/>
      </w:pPr>
    </w:p>
    <w:p w14:paraId="5EDAC068" w14:textId="77777777" w:rsidR="00374F3C" w:rsidRPr="002771EE" w:rsidRDefault="00374F3C" w:rsidP="00374F3C">
      <w:pPr>
        <w:pStyle w:val="NCPERG2"/>
        <w:numPr>
          <w:ilvl w:val="1"/>
          <w:numId w:val="3"/>
        </w:numPr>
        <w:rPr>
          <w:color w:val="404B7C"/>
        </w:rPr>
      </w:pPr>
      <w:bookmarkStart w:id="97" w:name="_Toc128567501"/>
      <w:r w:rsidRPr="002771EE">
        <w:rPr>
          <w:color w:val="404B7C"/>
        </w:rPr>
        <w:t>Analysis of uncertainty</w:t>
      </w:r>
      <w:bookmarkEnd w:id="97"/>
    </w:p>
    <w:p w14:paraId="09143A0A" w14:textId="77777777" w:rsidR="0013425F" w:rsidRPr="002771EE" w:rsidRDefault="0013425F" w:rsidP="0013425F">
      <w:pPr>
        <w:pStyle w:val="NCPERG2"/>
        <w:numPr>
          <w:ilvl w:val="2"/>
          <w:numId w:val="3"/>
        </w:numPr>
        <w:rPr>
          <w:color w:val="404B7C"/>
        </w:rPr>
      </w:pPr>
      <w:bookmarkStart w:id="98" w:name="_Toc128567502"/>
      <w:r w:rsidRPr="002771EE">
        <w:rPr>
          <w:color w:val="404B7C"/>
        </w:rPr>
        <w:lastRenderedPageBreak/>
        <w:t>Probability of cost effectiveness</w:t>
      </w:r>
      <w:bookmarkEnd w:id="98"/>
    </w:p>
    <w:p w14:paraId="68034675" w14:textId="77777777" w:rsidR="002C438A" w:rsidRPr="0013425F" w:rsidRDefault="002C438A" w:rsidP="0087731E">
      <w:pPr>
        <w:numPr>
          <w:ilvl w:val="0"/>
          <w:numId w:val="12"/>
        </w:numPr>
        <w:spacing w:after="240" w:line="360" w:lineRule="auto"/>
        <w:rPr>
          <w:rFonts w:asciiTheme="minorHAnsi" w:hAnsiTheme="minorHAnsi"/>
        </w:rPr>
      </w:pPr>
      <w:r w:rsidRPr="00B136AA">
        <w:rPr>
          <w:rFonts w:asciiTheme="minorHAnsi" w:hAnsiTheme="minorHAnsi"/>
        </w:rPr>
        <w:t xml:space="preserve">Present the results of the probabilistic analysis using a scatter-plot of simulated cost and effect pairs on the incremental </w:t>
      </w:r>
      <w:r w:rsidRPr="0013425F">
        <w:rPr>
          <w:rFonts w:asciiTheme="minorHAnsi" w:hAnsiTheme="minorHAnsi"/>
        </w:rPr>
        <w:t>cost-effectiveness plane, and cost-effectiveness acceptability curve.</w:t>
      </w:r>
    </w:p>
    <w:p w14:paraId="60B2D284" w14:textId="431AE26E" w:rsidR="0013425F" w:rsidRPr="0013425F" w:rsidRDefault="002C438A" w:rsidP="0087731E">
      <w:pPr>
        <w:numPr>
          <w:ilvl w:val="0"/>
          <w:numId w:val="12"/>
        </w:numPr>
        <w:spacing w:after="240" w:line="360" w:lineRule="auto"/>
        <w:rPr>
          <w:rFonts w:asciiTheme="minorHAnsi" w:hAnsiTheme="minorHAnsi"/>
        </w:rPr>
      </w:pPr>
      <w:r>
        <w:rPr>
          <w:rFonts w:asciiTheme="minorHAnsi" w:hAnsiTheme="minorHAnsi"/>
        </w:rPr>
        <w:t xml:space="preserve">Tabulate the </w:t>
      </w:r>
      <w:r w:rsidRPr="0013425F">
        <w:rPr>
          <w:rFonts w:asciiTheme="minorHAnsi" w:hAnsiTheme="minorHAnsi"/>
        </w:rPr>
        <w:t>probability of cost effectiveness at a range of willingness to pay thresholds inc</w:t>
      </w:r>
      <w:r w:rsidR="0082166D">
        <w:rPr>
          <w:rFonts w:asciiTheme="minorHAnsi" w:hAnsiTheme="minorHAnsi"/>
        </w:rPr>
        <w:t>luding €20,000 and €45,000/QALY</w:t>
      </w:r>
      <w:r w:rsidR="002E5B58">
        <w:rPr>
          <w:rFonts w:asciiTheme="minorHAnsi" w:hAnsiTheme="minorHAnsi"/>
        </w:rPr>
        <w:t xml:space="preserve"> </w:t>
      </w:r>
      <w:r w:rsidR="00BA366F">
        <w:rPr>
          <w:rFonts w:asciiTheme="minorHAnsi" w:hAnsiTheme="minorHAnsi"/>
        </w:rPr>
        <w:t xml:space="preserve">(reflective of thresholds considered in previous HSE decisions) </w:t>
      </w:r>
      <w:r w:rsidR="002E5B58">
        <w:rPr>
          <w:rFonts w:asciiTheme="minorHAnsi" w:hAnsiTheme="minorHAnsi"/>
        </w:rPr>
        <w:t xml:space="preserve">using the table template </w:t>
      </w:r>
      <w:r w:rsidRPr="0013425F">
        <w:rPr>
          <w:rFonts w:asciiTheme="minorHAnsi" w:hAnsiTheme="minorHAnsi"/>
        </w:rPr>
        <w:t>(</w:t>
      </w:r>
      <w:r w:rsidRPr="00235956">
        <w:rPr>
          <w:rFonts w:asciiTheme="minorHAnsi" w:hAnsiTheme="minorHAnsi"/>
        </w:rPr>
        <w:t xml:space="preserve">Table title: </w:t>
      </w:r>
      <w:r>
        <w:rPr>
          <w:rFonts w:asciiTheme="minorHAnsi" w:hAnsiTheme="minorHAnsi"/>
        </w:rPr>
        <w:t>Probability of</w:t>
      </w:r>
      <w:r w:rsidRPr="00235956">
        <w:rPr>
          <w:rFonts w:asciiTheme="minorHAnsi" w:hAnsiTheme="minorHAnsi"/>
        </w:rPr>
        <w:t xml:space="preserve"> cost-effectiveness </w:t>
      </w:r>
      <w:r>
        <w:rPr>
          <w:rFonts w:asciiTheme="minorHAnsi" w:hAnsiTheme="minorHAnsi"/>
        </w:rPr>
        <w:t>for [intervention] vs [comparator]</w:t>
      </w:r>
      <w:r w:rsidRPr="00235956">
        <w:rPr>
          <w:rFonts w:asciiTheme="minorHAnsi" w:hAnsiTheme="minorHAnsi"/>
        </w:rPr>
        <w:t>).</w:t>
      </w:r>
    </w:p>
    <w:tbl>
      <w:tblPr>
        <w:tblW w:w="5000" w:type="pct"/>
        <w:tblLook w:val="04A0" w:firstRow="1" w:lastRow="0" w:firstColumn="1" w:lastColumn="0" w:noHBand="0" w:noVBand="1"/>
      </w:tblPr>
      <w:tblGrid>
        <w:gridCol w:w="3756"/>
        <w:gridCol w:w="5648"/>
      </w:tblGrid>
      <w:tr w:rsidR="0013425F" w:rsidRPr="001828FC" w14:paraId="6DAD18CB" w14:textId="77777777" w:rsidTr="000F77DD">
        <w:trPr>
          <w:trHeight w:val="300"/>
        </w:trPr>
        <w:tc>
          <w:tcPr>
            <w:tcW w:w="5000" w:type="pct"/>
            <w:gridSpan w:val="2"/>
            <w:tcBorders>
              <w:bottom w:val="single" w:sz="4" w:space="0" w:color="auto"/>
            </w:tcBorders>
            <w:shd w:val="clear" w:color="auto" w:fill="auto"/>
            <w:noWrap/>
            <w:vAlign w:val="bottom"/>
          </w:tcPr>
          <w:p w14:paraId="4742EDE4" w14:textId="77777777" w:rsidR="0013425F" w:rsidRPr="001828FC" w:rsidRDefault="0013425F" w:rsidP="0001432B">
            <w:pPr>
              <w:widowControl/>
              <w:overflowPunct/>
              <w:autoSpaceDE/>
              <w:autoSpaceDN/>
              <w:adjustRightInd/>
              <w:spacing w:line="276" w:lineRule="auto"/>
              <w:textAlignment w:val="auto"/>
              <w:rPr>
                <w:rFonts w:asciiTheme="minorHAnsi" w:hAnsiTheme="minorHAnsi" w:cstheme="minorHAnsi"/>
                <w:b/>
                <w:color w:val="000000"/>
                <w:kern w:val="0"/>
                <w:sz w:val="20"/>
                <w:szCs w:val="20"/>
                <w:lang w:eastAsia="en-IE"/>
              </w:rPr>
            </w:pPr>
            <w:r w:rsidRPr="002771EE">
              <w:rPr>
                <w:rFonts w:asciiTheme="minorHAnsi" w:hAnsiTheme="minorHAnsi" w:cstheme="minorHAnsi"/>
                <w:b/>
                <w:color w:val="404B7C"/>
                <w:sz w:val="20"/>
                <w:szCs w:val="20"/>
              </w:rPr>
              <w:t>Table X Probability of cost effectiveness for [intervention] vs [comparator]</w:t>
            </w:r>
            <w:r w:rsidR="0001432B" w:rsidRPr="002771EE">
              <w:rPr>
                <w:rFonts w:asciiTheme="minorHAnsi" w:hAnsiTheme="minorHAnsi" w:cstheme="minorHAnsi"/>
                <w:b/>
                <w:color w:val="404B7C"/>
                <w:sz w:val="20"/>
                <w:szCs w:val="20"/>
              </w:rPr>
              <w:t xml:space="preserve"> </w:t>
            </w:r>
            <w:r w:rsidR="0001432B" w:rsidRPr="0001432B">
              <w:rPr>
                <w:rFonts w:asciiTheme="minorHAnsi" w:hAnsiTheme="minorHAnsi" w:cstheme="minorHAnsi"/>
                <w:b/>
                <w:color w:val="2A3151"/>
                <w:sz w:val="20"/>
                <w:szCs w:val="20"/>
                <w:vertAlign w:val="superscript"/>
              </w:rPr>
              <w:t>a</w:t>
            </w:r>
          </w:p>
        </w:tc>
      </w:tr>
      <w:tr w:rsidR="0013425F" w:rsidRPr="001828FC" w14:paraId="5B4FEAA1" w14:textId="77777777" w:rsidTr="000F77DD">
        <w:trPr>
          <w:trHeight w:val="300"/>
        </w:trPr>
        <w:tc>
          <w:tcPr>
            <w:tcW w:w="1997" w:type="pct"/>
            <w:tcBorders>
              <w:top w:val="single" w:sz="4" w:space="0" w:color="auto"/>
              <w:bottom w:val="single" w:sz="4" w:space="0" w:color="auto"/>
            </w:tcBorders>
            <w:shd w:val="clear" w:color="auto" w:fill="D9D9D9" w:themeFill="background1" w:themeFillShade="D9"/>
            <w:noWrap/>
            <w:vAlign w:val="bottom"/>
          </w:tcPr>
          <w:p w14:paraId="249D2333" w14:textId="77777777" w:rsidR="0013425F" w:rsidRPr="004942D1" w:rsidRDefault="0013425F" w:rsidP="000F77DD">
            <w:pPr>
              <w:widowControl/>
              <w:overflowPunct/>
              <w:autoSpaceDE/>
              <w:autoSpaceDN/>
              <w:adjustRightInd/>
              <w:spacing w:line="276" w:lineRule="auto"/>
              <w:textAlignment w:val="auto"/>
              <w:rPr>
                <w:rFonts w:asciiTheme="minorHAnsi" w:hAnsiTheme="minorHAnsi" w:cstheme="minorHAnsi"/>
                <w:b/>
                <w:color w:val="000000"/>
                <w:kern w:val="0"/>
                <w:sz w:val="20"/>
                <w:szCs w:val="20"/>
                <w:lang w:eastAsia="en-IE"/>
              </w:rPr>
            </w:pPr>
            <w:r w:rsidRPr="004942D1">
              <w:rPr>
                <w:rFonts w:asciiTheme="minorHAnsi" w:hAnsiTheme="minorHAnsi" w:cstheme="minorHAnsi"/>
                <w:b/>
                <w:sz w:val="20"/>
                <w:szCs w:val="20"/>
              </w:rPr>
              <w:t>Threshold (€/QALY)</w:t>
            </w:r>
          </w:p>
        </w:tc>
        <w:tc>
          <w:tcPr>
            <w:tcW w:w="3003" w:type="pct"/>
            <w:tcBorders>
              <w:top w:val="single" w:sz="4" w:space="0" w:color="auto"/>
              <w:bottom w:val="single" w:sz="4" w:space="0" w:color="auto"/>
            </w:tcBorders>
            <w:shd w:val="clear" w:color="auto" w:fill="D9D9D9" w:themeFill="background1" w:themeFillShade="D9"/>
            <w:noWrap/>
            <w:vAlign w:val="bottom"/>
          </w:tcPr>
          <w:p w14:paraId="3B5C3451" w14:textId="77777777" w:rsidR="0013425F" w:rsidRPr="001828FC" w:rsidRDefault="0013425F" w:rsidP="004942D1">
            <w:pPr>
              <w:widowControl/>
              <w:overflowPunct/>
              <w:autoSpaceDE/>
              <w:autoSpaceDN/>
              <w:adjustRightInd/>
              <w:spacing w:line="276" w:lineRule="auto"/>
              <w:textAlignment w:val="auto"/>
              <w:rPr>
                <w:rFonts w:asciiTheme="minorHAnsi" w:hAnsiTheme="minorHAnsi" w:cstheme="minorHAnsi"/>
                <w:b/>
                <w:color w:val="000000"/>
                <w:kern w:val="0"/>
                <w:sz w:val="20"/>
                <w:szCs w:val="20"/>
                <w:lang w:eastAsia="en-IE"/>
              </w:rPr>
            </w:pPr>
            <w:r w:rsidRPr="001828FC">
              <w:rPr>
                <w:rFonts w:asciiTheme="minorHAnsi" w:hAnsiTheme="minorHAnsi" w:cstheme="minorHAnsi"/>
                <w:b/>
                <w:color w:val="000000"/>
                <w:kern w:val="0"/>
                <w:sz w:val="20"/>
                <w:szCs w:val="20"/>
                <w:lang w:eastAsia="en-IE"/>
              </w:rPr>
              <w:t>Probability of cost effectiveness</w:t>
            </w:r>
          </w:p>
        </w:tc>
      </w:tr>
      <w:tr w:rsidR="0013425F" w:rsidRPr="001828FC" w14:paraId="7E08EB45" w14:textId="77777777" w:rsidTr="000F77DD">
        <w:trPr>
          <w:trHeight w:val="300"/>
        </w:trPr>
        <w:tc>
          <w:tcPr>
            <w:tcW w:w="1997" w:type="pct"/>
            <w:tcBorders>
              <w:top w:val="single" w:sz="4" w:space="0" w:color="auto"/>
            </w:tcBorders>
            <w:shd w:val="clear" w:color="auto" w:fill="auto"/>
            <w:noWrap/>
            <w:hideMark/>
          </w:tcPr>
          <w:p w14:paraId="23E90F36" w14:textId="77777777" w:rsidR="0013425F" w:rsidRPr="001828FC" w:rsidRDefault="0013425F" w:rsidP="000F77DD">
            <w:pPr>
              <w:widowControl/>
              <w:overflowPunct/>
              <w:autoSpaceDE/>
              <w:autoSpaceDN/>
              <w:adjustRightInd/>
              <w:spacing w:line="276" w:lineRule="auto"/>
              <w:textAlignment w:val="auto"/>
              <w:rPr>
                <w:rFonts w:asciiTheme="minorHAnsi" w:hAnsiTheme="minorHAnsi" w:cstheme="minorHAnsi"/>
                <w:color w:val="000000"/>
                <w:kern w:val="0"/>
                <w:sz w:val="20"/>
                <w:szCs w:val="20"/>
                <w:lang w:eastAsia="en-IE"/>
              </w:rPr>
            </w:pPr>
            <w:r w:rsidRPr="001828FC">
              <w:rPr>
                <w:rFonts w:asciiTheme="minorHAnsi" w:hAnsiTheme="minorHAnsi" w:cstheme="minorHAnsi"/>
                <w:sz w:val="20"/>
                <w:szCs w:val="20"/>
              </w:rPr>
              <w:t>20,000</w:t>
            </w:r>
          </w:p>
        </w:tc>
        <w:tc>
          <w:tcPr>
            <w:tcW w:w="3003" w:type="pct"/>
            <w:tcBorders>
              <w:top w:val="single" w:sz="4" w:space="0" w:color="auto"/>
              <w:right w:val="single" w:sz="4" w:space="0" w:color="auto"/>
            </w:tcBorders>
            <w:shd w:val="clear" w:color="auto" w:fill="auto"/>
            <w:noWrap/>
            <w:vAlign w:val="bottom"/>
          </w:tcPr>
          <w:p w14:paraId="3EF95399" w14:textId="77777777" w:rsidR="0013425F" w:rsidRPr="002C438A" w:rsidRDefault="0013425F" w:rsidP="004942D1">
            <w:pPr>
              <w:widowControl/>
              <w:overflowPunct/>
              <w:autoSpaceDE/>
              <w:autoSpaceDN/>
              <w:adjustRightInd/>
              <w:spacing w:line="276" w:lineRule="auto"/>
              <w:textAlignment w:val="auto"/>
              <w:rPr>
                <w:rFonts w:asciiTheme="minorHAnsi" w:hAnsiTheme="minorHAnsi" w:cstheme="minorHAnsi"/>
                <w:color w:val="000000"/>
                <w:kern w:val="0"/>
                <w:sz w:val="20"/>
                <w:szCs w:val="20"/>
                <w:lang w:eastAsia="en-IE"/>
              </w:rPr>
            </w:pPr>
            <w:r w:rsidRPr="001828FC">
              <w:rPr>
                <w:rFonts w:asciiTheme="minorHAnsi" w:hAnsiTheme="minorHAnsi" w:cstheme="minorHAnsi"/>
                <w:color w:val="000000"/>
                <w:kern w:val="0"/>
                <w:sz w:val="20"/>
                <w:szCs w:val="20"/>
                <w:lang w:eastAsia="en-IE"/>
              </w:rPr>
              <w:t>X%</w:t>
            </w:r>
          </w:p>
        </w:tc>
      </w:tr>
      <w:tr w:rsidR="0013425F" w:rsidRPr="001828FC" w14:paraId="4F1D1B31" w14:textId="77777777" w:rsidTr="000F77DD">
        <w:trPr>
          <w:trHeight w:val="300"/>
        </w:trPr>
        <w:tc>
          <w:tcPr>
            <w:tcW w:w="1997" w:type="pct"/>
            <w:tcBorders>
              <w:bottom w:val="single" w:sz="4" w:space="0" w:color="auto"/>
            </w:tcBorders>
            <w:shd w:val="clear" w:color="auto" w:fill="auto"/>
            <w:noWrap/>
            <w:hideMark/>
          </w:tcPr>
          <w:p w14:paraId="3736BC57" w14:textId="77777777" w:rsidR="0013425F" w:rsidRPr="001828FC" w:rsidRDefault="0013425F" w:rsidP="000F77DD">
            <w:pPr>
              <w:widowControl/>
              <w:overflowPunct/>
              <w:autoSpaceDE/>
              <w:autoSpaceDN/>
              <w:adjustRightInd/>
              <w:spacing w:line="276" w:lineRule="auto"/>
              <w:textAlignment w:val="auto"/>
              <w:rPr>
                <w:rFonts w:asciiTheme="minorHAnsi" w:hAnsiTheme="minorHAnsi" w:cstheme="minorHAnsi"/>
                <w:color w:val="000000"/>
                <w:kern w:val="0"/>
                <w:sz w:val="20"/>
                <w:szCs w:val="20"/>
                <w:lang w:eastAsia="en-IE"/>
              </w:rPr>
            </w:pPr>
            <w:r w:rsidRPr="001828FC">
              <w:rPr>
                <w:rFonts w:asciiTheme="minorHAnsi" w:hAnsiTheme="minorHAnsi" w:cstheme="minorHAnsi"/>
                <w:sz w:val="20"/>
                <w:szCs w:val="20"/>
              </w:rPr>
              <w:t>45,000</w:t>
            </w:r>
          </w:p>
        </w:tc>
        <w:tc>
          <w:tcPr>
            <w:tcW w:w="3003" w:type="pct"/>
            <w:tcBorders>
              <w:bottom w:val="single" w:sz="4" w:space="0" w:color="auto"/>
              <w:right w:val="single" w:sz="4" w:space="0" w:color="auto"/>
            </w:tcBorders>
            <w:shd w:val="clear" w:color="auto" w:fill="auto"/>
            <w:noWrap/>
          </w:tcPr>
          <w:p w14:paraId="49E41C43" w14:textId="77777777" w:rsidR="0013425F" w:rsidRPr="002C438A" w:rsidRDefault="0013425F" w:rsidP="004942D1">
            <w:pPr>
              <w:widowControl/>
              <w:overflowPunct/>
              <w:autoSpaceDE/>
              <w:autoSpaceDN/>
              <w:adjustRightInd/>
              <w:spacing w:line="276" w:lineRule="auto"/>
              <w:textAlignment w:val="auto"/>
              <w:rPr>
                <w:rFonts w:asciiTheme="minorHAnsi" w:hAnsiTheme="minorHAnsi" w:cstheme="minorHAnsi"/>
                <w:color w:val="000000"/>
                <w:kern w:val="0"/>
                <w:sz w:val="20"/>
                <w:szCs w:val="20"/>
                <w:lang w:eastAsia="en-IE"/>
              </w:rPr>
            </w:pPr>
            <w:r w:rsidRPr="001828FC">
              <w:rPr>
                <w:rFonts w:asciiTheme="minorHAnsi" w:hAnsiTheme="minorHAnsi" w:cstheme="minorHAnsi"/>
                <w:color w:val="000000"/>
                <w:kern w:val="0"/>
                <w:sz w:val="20"/>
                <w:szCs w:val="20"/>
                <w:lang w:eastAsia="en-IE"/>
              </w:rPr>
              <w:t>X%</w:t>
            </w:r>
          </w:p>
        </w:tc>
      </w:tr>
      <w:tr w:rsidR="0013425F" w:rsidRPr="001828FC" w14:paraId="335904EB" w14:textId="77777777" w:rsidTr="000F77DD">
        <w:trPr>
          <w:trHeight w:val="193"/>
        </w:trPr>
        <w:tc>
          <w:tcPr>
            <w:tcW w:w="5000" w:type="pct"/>
            <w:gridSpan w:val="2"/>
            <w:tcBorders>
              <w:top w:val="single" w:sz="4" w:space="0" w:color="auto"/>
            </w:tcBorders>
            <w:shd w:val="clear" w:color="auto" w:fill="auto"/>
            <w:noWrap/>
            <w:vAlign w:val="bottom"/>
          </w:tcPr>
          <w:p w14:paraId="2AA91360" w14:textId="77777777" w:rsidR="0013425F" w:rsidRPr="001828FC" w:rsidRDefault="0001432B" w:rsidP="000F77DD">
            <w:pPr>
              <w:spacing w:line="276" w:lineRule="auto"/>
              <w:rPr>
                <w:rFonts w:asciiTheme="minorHAnsi" w:hAnsiTheme="minorHAnsi" w:cstheme="minorHAnsi"/>
                <w:color w:val="000000"/>
                <w:kern w:val="0"/>
                <w:sz w:val="16"/>
                <w:szCs w:val="20"/>
                <w:lang w:eastAsia="en-IE"/>
              </w:rPr>
            </w:pPr>
            <w:r w:rsidRPr="0001432B">
              <w:rPr>
                <w:rFonts w:asciiTheme="minorHAnsi" w:hAnsiTheme="minorHAnsi" w:cstheme="minorHAnsi"/>
                <w:sz w:val="16"/>
                <w:szCs w:val="20"/>
                <w:vertAlign w:val="superscript"/>
              </w:rPr>
              <w:t>a</w:t>
            </w:r>
            <w:r>
              <w:rPr>
                <w:rFonts w:asciiTheme="minorHAnsi" w:hAnsiTheme="minorHAnsi" w:cstheme="minorHAnsi"/>
                <w:sz w:val="16"/>
                <w:szCs w:val="20"/>
              </w:rPr>
              <w:t xml:space="preserve"> </w:t>
            </w:r>
            <w:r w:rsidR="0013425F" w:rsidRPr="001828FC">
              <w:rPr>
                <w:rFonts w:asciiTheme="minorHAnsi" w:hAnsiTheme="minorHAnsi" w:cstheme="minorHAnsi"/>
                <w:sz w:val="16"/>
                <w:szCs w:val="20"/>
              </w:rPr>
              <w:t>Results based on probabilistic analysis using X,XXX iterations</w:t>
            </w:r>
          </w:p>
        </w:tc>
      </w:tr>
    </w:tbl>
    <w:p w14:paraId="791E8A4D" w14:textId="77777777" w:rsidR="0013425F" w:rsidRDefault="0013425F" w:rsidP="0013425F">
      <w:pPr>
        <w:spacing w:after="240" w:line="360" w:lineRule="auto"/>
        <w:rPr>
          <w:rFonts w:asciiTheme="minorHAnsi" w:hAnsiTheme="minorHAnsi" w:cstheme="minorHAnsi"/>
          <w:i/>
          <w:color w:val="000000" w:themeColor="text1"/>
          <w:sz w:val="22"/>
          <w:szCs w:val="22"/>
        </w:rPr>
      </w:pPr>
    </w:p>
    <w:p w14:paraId="23ACB17F" w14:textId="77777777" w:rsidR="0013425F" w:rsidRPr="002771EE" w:rsidRDefault="00D02418" w:rsidP="0013425F">
      <w:pPr>
        <w:pStyle w:val="NCPERG2"/>
        <w:numPr>
          <w:ilvl w:val="2"/>
          <w:numId w:val="3"/>
        </w:numPr>
        <w:rPr>
          <w:color w:val="404B7C"/>
        </w:rPr>
      </w:pPr>
      <w:bookmarkStart w:id="99" w:name="_Toc128567503"/>
      <w:r w:rsidRPr="002771EE">
        <w:rPr>
          <w:color w:val="404B7C"/>
        </w:rPr>
        <w:t>S</w:t>
      </w:r>
      <w:r w:rsidR="0013425F" w:rsidRPr="002771EE">
        <w:rPr>
          <w:color w:val="404B7C"/>
        </w:rPr>
        <w:t xml:space="preserve">ensitivity </w:t>
      </w:r>
      <w:r w:rsidRPr="002771EE">
        <w:rPr>
          <w:color w:val="404B7C"/>
        </w:rPr>
        <w:t>and scenario analyse</w:t>
      </w:r>
      <w:r w:rsidR="0013425F" w:rsidRPr="002771EE">
        <w:rPr>
          <w:color w:val="404B7C"/>
        </w:rPr>
        <w:t>s</w:t>
      </w:r>
      <w:bookmarkEnd w:id="99"/>
    </w:p>
    <w:p w14:paraId="332222FD" w14:textId="77777777" w:rsidR="003C7804" w:rsidRPr="00140D01" w:rsidRDefault="002C438A" w:rsidP="0087731E">
      <w:pPr>
        <w:numPr>
          <w:ilvl w:val="0"/>
          <w:numId w:val="12"/>
        </w:numPr>
        <w:spacing w:after="240" w:line="360" w:lineRule="auto"/>
        <w:rPr>
          <w:rFonts w:asciiTheme="minorHAnsi" w:hAnsiTheme="minorHAnsi"/>
        </w:rPr>
      </w:pPr>
      <w:r w:rsidRPr="00140D01">
        <w:rPr>
          <w:rFonts w:asciiTheme="minorHAnsi" w:hAnsiTheme="minorHAnsi"/>
        </w:rPr>
        <w:t xml:space="preserve">Conduct </w:t>
      </w:r>
      <w:r w:rsidR="00140D01" w:rsidRPr="00140D01">
        <w:rPr>
          <w:rFonts w:asciiTheme="minorHAnsi" w:hAnsiTheme="minorHAnsi"/>
        </w:rPr>
        <w:t>sensitivity</w:t>
      </w:r>
      <w:r w:rsidR="007E2C1F">
        <w:rPr>
          <w:rFonts w:asciiTheme="minorHAnsi" w:hAnsiTheme="minorHAnsi"/>
        </w:rPr>
        <w:t xml:space="preserve"> and scenario</w:t>
      </w:r>
      <w:r w:rsidR="00140D01" w:rsidRPr="00140D01">
        <w:rPr>
          <w:rFonts w:asciiTheme="minorHAnsi" w:hAnsiTheme="minorHAnsi"/>
        </w:rPr>
        <w:t xml:space="preserve"> analyses </w:t>
      </w:r>
      <w:r w:rsidRPr="00140D01">
        <w:rPr>
          <w:rFonts w:asciiTheme="minorHAnsi" w:hAnsiTheme="minorHAnsi"/>
        </w:rPr>
        <w:t xml:space="preserve">for the full population and relevant subgroups. </w:t>
      </w:r>
      <w:r w:rsidR="00140D01" w:rsidRPr="00140D01">
        <w:rPr>
          <w:rFonts w:asciiTheme="minorHAnsi" w:hAnsiTheme="minorHAnsi"/>
        </w:rPr>
        <w:t xml:space="preserve">Present the results of </w:t>
      </w:r>
      <w:r w:rsidR="00D32FC0">
        <w:rPr>
          <w:rFonts w:asciiTheme="minorHAnsi" w:hAnsiTheme="minorHAnsi"/>
        </w:rPr>
        <w:t>sensitivity</w:t>
      </w:r>
      <w:r w:rsidR="00140D01" w:rsidRPr="00140D01">
        <w:rPr>
          <w:rFonts w:asciiTheme="minorHAnsi" w:hAnsiTheme="minorHAnsi"/>
        </w:rPr>
        <w:t xml:space="preserve"> and scenario analyses in </w:t>
      </w:r>
      <w:r w:rsidR="00D32FC0">
        <w:rPr>
          <w:rFonts w:asciiTheme="minorHAnsi" w:hAnsiTheme="minorHAnsi"/>
        </w:rPr>
        <w:t xml:space="preserve">both </w:t>
      </w:r>
      <w:r w:rsidR="00140D01" w:rsidRPr="00140D01">
        <w:rPr>
          <w:rFonts w:asciiTheme="minorHAnsi" w:hAnsiTheme="minorHAnsi"/>
        </w:rPr>
        <w:t>tabular format and using a tornado diagram.</w:t>
      </w:r>
      <w:r w:rsidR="00140D01">
        <w:rPr>
          <w:rFonts w:asciiTheme="minorHAnsi" w:hAnsiTheme="minorHAnsi"/>
        </w:rPr>
        <w:t xml:space="preserve"> </w:t>
      </w:r>
      <w:r w:rsidR="003C7804" w:rsidRPr="00140D01">
        <w:rPr>
          <w:rFonts w:asciiTheme="minorHAnsi" w:hAnsiTheme="minorHAnsi"/>
        </w:rPr>
        <w:t xml:space="preserve">Negative ICERs should not be included in tornado diagrams, as they are both meaningless and misleading without further explanation. In such cases, NMB can be included in the diagram. ICERs and NMBs should not be mixed in one diagram. Where ICERs are all positive, NMB </w:t>
      </w:r>
      <w:r w:rsidR="00140D01">
        <w:rPr>
          <w:rFonts w:asciiTheme="minorHAnsi" w:hAnsiTheme="minorHAnsi"/>
        </w:rPr>
        <w:t>should not be included in tornado diagrams.</w:t>
      </w:r>
    </w:p>
    <w:p w14:paraId="3FA5132F" w14:textId="77777777" w:rsidR="002C438A" w:rsidRDefault="002C438A" w:rsidP="0087731E">
      <w:pPr>
        <w:numPr>
          <w:ilvl w:val="0"/>
          <w:numId w:val="12"/>
        </w:numPr>
        <w:spacing w:after="240" w:line="360" w:lineRule="auto"/>
        <w:rPr>
          <w:rFonts w:asciiTheme="minorHAnsi" w:hAnsiTheme="minorHAnsi"/>
        </w:rPr>
      </w:pPr>
      <w:r w:rsidRPr="00B136AA">
        <w:rPr>
          <w:rFonts w:asciiTheme="minorHAnsi" w:hAnsiTheme="minorHAnsi"/>
        </w:rPr>
        <w:t xml:space="preserve">Discuss the key drivers of cost effectiveness. </w:t>
      </w:r>
    </w:p>
    <w:p w14:paraId="3ADDD2A8" w14:textId="77777777" w:rsidR="00D02418" w:rsidRDefault="00D02418" w:rsidP="0087731E">
      <w:pPr>
        <w:numPr>
          <w:ilvl w:val="0"/>
          <w:numId w:val="12"/>
        </w:numPr>
        <w:spacing w:after="240" w:line="360" w:lineRule="auto"/>
        <w:rPr>
          <w:rFonts w:asciiTheme="minorHAnsi" w:hAnsiTheme="minorHAnsi"/>
        </w:rPr>
      </w:pPr>
      <w:r>
        <w:rPr>
          <w:rFonts w:asciiTheme="minorHAnsi" w:hAnsiTheme="minorHAnsi"/>
        </w:rPr>
        <w:t xml:space="preserve">Discuss </w:t>
      </w:r>
      <w:r w:rsidR="003D6A28">
        <w:rPr>
          <w:rFonts w:asciiTheme="minorHAnsi" w:hAnsiTheme="minorHAnsi"/>
        </w:rPr>
        <w:t>the uncertainty of the results.</w:t>
      </w:r>
    </w:p>
    <w:p w14:paraId="6AE7560A" w14:textId="77777777" w:rsidR="002C438A" w:rsidRDefault="002C438A" w:rsidP="0087731E">
      <w:pPr>
        <w:numPr>
          <w:ilvl w:val="0"/>
          <w:numId w:val="12"/>
        </w:numPr>
        <w:spacing w:after="240" w:line="360" w:lineRule="auto"/>
        <w:rPr>
          <w:rFonts w:asciiTheme="minorHAnsi" w:hAnsiTheme="minorHAnsi"/>
        </w:rPr>
      </w:pPr>
      <w:r>
        <w:rPr>
          <w:rFonts w:asciiTheme="minorHAnsi" w:hAnsiTheme="minorHAnsi"/>
        </w:rPr>
        <w:t>Ensure that all relevant information has been submitted, in the appropriate format, to allow the NCPE Review Group to re-run analysis and reproduce results.</w:t>
      </w:r>
    </w:p>
    <w:p w14:paraId="47DCA3C3" w14:textId="77777777" w:rsidR="0013368C" w:rsidRPr="002771EE" w:rsidRDefault="0013368C" w:rsidP="0013368C">
      <w:pPr>
        <w:pStyle w:val="NCPERG2"/>
        <w:numPr>
          <w:ilvl w:val="2"/>
          <w:numId w:val="3"/>
        </w:numPr>
        <w:rPr>
          <w:color w:val="404B7C"/>
        </w:rPr>
      </w:pPr>
      <w:bookmarkStart w:id="100" w:name="_Toc67669986"/>
      <w:bookmarkStart w:id="101" w:name="_Toc128567504"/>
      <w:r w:rsidRPr="002771EE">
        <w:rPr>
          <w:color w:val="404B7C"/>
        </w:rPr>
        <w:t>Price-ICER analysis</w:t>
      </w:r>
      <w:bookmarkEnd w:id="100"/>
      <w:bookmarkEnd w:id="101"/>
    </w:p>
    <w:p w14:paraId="7683397E" w14:textId="126BEFEC" w:rsidR="0013368C" w:rsidRDefault="002C438A" w:rsidP="0087731E">
      <w:pPr>
        <w:numPr>
          <w:ilvl w:val="0"/>
          <w:numId w:val="12"/>
        </w:numPr>
        <w:spacing w:after="240" w:line="360" w:lineRule="auto"/>
        <w:rPr>
          <w:rFonts w:asciiTheme="minorHAnsi" w:hAnsiTheme="minorHAnsi"/>
        </w:rPr>
      </w:pPr>
      <w:r w:rsidRPr="0013368C">
        <w:rPr>
          <w:rFonts w:asciiTheme="minorHAnsi" w:hAnsiTheme="minorHAnsi"/>
        </w:rPr>
        <w:lastRenderedPageBreak/>
        <w:t xml:space="preserve">Present </w:t>
      </w:r>
      <w:r w:rsidR="005A022B" w:rsidRPr="0013368C">
        <w:rPr>
          <w:rFonts w:asciiTheme="minorHAnsi" w:hAnsiTheme="minorHAnsi"/>
        </w:rPr>
        <w:t>a</w:t>
      </w:r>
      <w:r w:rsidRPr="0013368C">
        <w:rPr>
          <w:rFonts w:asciiTheme="minorHAnsi" w:hAnsiTheme="minorHAnsi"/>
        </w:rPr>
        <w:t xml:space="preserve"> price-ICER </w:t>
      </w:r>
      <w:r w:rsidR="005A022B" w:rsidRPr="0013368C">
        <w:rPr>
          <w:rFonts w:asciiTheme="minorHAnsi" w:hAnsiTheme="minorHAnsi"/>
        </w:rPr>
        <w:t>analysis</w:t>
      </w:r>
      <w:r w:rsidRPr="0013368C">
        <w:rPr>
          <w:rFonts w:asciiTheme="minorHAnsi" w:hAnsiTheme="minorHAnsi"/>
        </w:rPr>
        <w:t xml:space="preserve"> over a range of</w:t>
      </w:r>
      <w:r w:rsidR="00430EAA">
        <w:rPr>
          <w:rFonts w:asciiTheme="minorHAnsi" w:hAnsiTheme="minorHAnsi"/>
        </w:rPr>
        <w:t xml:space="preserve"> intervention</w:t>
      </w:r>
      <w:r w:rsidRPr="0013368C">
        <w:rPr>
          <w:rFonts w:asciiTheme="minorHAnsi" w:hAnsiTheme="minorHAnsi"/>
        </w:rPr>
        <w:t xml:space="preserve"> prices</w:t>
      </w:r>
      <w:r w:rsidR="00DC2447">
        <w:rPr>
          <w:rFonts w:asciiTheme="minorHAnsi" w:hAnsiTheme="minorHAnsi"/>
        </w:rPr>
        <w:t xml:space="preserve">. These analyses may be carried out deterministically, provided the deterministic </w:t>
      </w:r>
      <w:r w:rsidR="00296D60">
        <w:rPr>
          <w:rFonts w:asciiTheme="minorHAnsi" w:hAnsiTheme="minorHAnsi"/>
        </w:rPr>
        <w:t xml:space="preserve">and </w:t>
      </w:r>
      <w:r w:rsidR="00296D60" w:rsidRPr="0013368C">
        <w:rPr>
          <w:rFonts w:asciiTheme="minorHAnsi" w:hAnsiTheme="minorHAnsi"/>
        </w:rPr>
        <w:t>probabilistic</w:t>
      </w:r>
      <w:r w:rsidRPr="0013368C">
        <w:rPr>
          <w:rFonts w:asciiTheme="minorHAnsi" w:hAnsiTheme="minorHAnsi"/>
        </w:rPr>
        <w:t xml:space="preserve"> </w:t>
      </w:r>
      <w:r w:rsidR="00DC2447">
        <w:rPr>
          <w:rFonts w:asciiTheme="minorHAnsi" w:hAnsiTheme="minorHAnsi"/>
        </w:rPr>
        <w:t>ICERs are similar</w:t>
      </w:r>
      <w:r w:rsidR="0013368C">
        <w:rPr>
          <w:rFonts w:asciiTheme="minorHAnsi" w:hAnsiTheme="minorHAnsi"/>
        </w:rPr>
        <w:t xml:space="preserve"> (Table title: Results of price-ICER analysis)</w:t>
      </w:r>
      <w:r w:rsidRPr="0013368C">
        <w:rPr>
          <w:rFonts w:asciiTheme="minorHAnsi" w:hAnsiTheme="minorHAnsi"/>
        </w:rPr>
        <w:t xml:space="preserve">. </w:t>
      </w:r>
      <w:r w:rsidR="0013368C" w:rsidRPr="0013368C">
        <w:rPr>
          <w:rFonts w:asciiTheme="minorHAnsi" w:hAnsiTheme="minorHAnsi"/>
        </w:rPr>
        <w:t xml:space="preserve">An estimate of the price reduction required for the intervention to be cost-effective, at </w:t>
      </w:r>
      <w:r w:rsidR="0020758C">
        <w:rPr>
          <w:rFonts w:asciiTheme="minorHAnsi" w:hAnsiTheme="minorHAnsi"/>
        </w:rPr>
        <w:t xml:space="preserve">thresholds considered in previous HSE decisions (i.e. </w:t>
      </w:r>
      <w:r w:rsidR="0013368C" w:rsidRPr="0013368C">
        <w:rPr>
          <w:rFonts w:asciiTheme="minorHAnsi" w:hAnsiTheme="minorHAnsi"/>
        </w:rPr>
        <w:t>€20,000/QALY and €45,000/QALY</w:t>
      </w:r>
      <w:r w:rsidR="0020758C">
        <w:rPr>
          <w:rFonts w:asciiTheme="minorHAnsi" w:hAnsiTheme="minorHAnsi"/>
        </w:rPr>
        <w:t>)</w:t>
      </w:r>
      <w:r w:rsidR="0013368C" w:rsidRPr="0013368C">
        <w:rPr>
          <w:rFonts w:asciiTheme="minorHAnsi" w:hAnsiTheme="minorHAnsi"/>
        </w:rPr>
        <w:t xml:space="preserve"> should be included in the table. The price reduction should be </w:t>
      </w:r>
      <w:r w:rsidR="00D32FC0">
        <w:rPr>
          <w:rFonts w:asciiTheme="minorHAnsi" w:hAnsiTheme="minorHAnsi"/>
        </w:rPr>
        <w:t>implemented</w:t>
      </w:r>
      <w:r w:rsidR="0013368C" w:rsidRPr="0013368C">
        <w:rPr>
          <w:rFonts w:asciiTheme="minorHAnsi" w:hAnsiTheme="minorHAnsi"/>
        </w:rPr>
        <w:t xml:space="preserve"> in the </w:t>
      </w:r>
      <w:r w:rsidR="00D32FC0">
        <w:rPr>
          <w:rFonts w:asciiTheme="minorHAnsi" w:hAnsiTheme="minorHAnsi"/>
        </w:rPr>
        <w:t xml:space="preserve">model by modifying the rebate component of the intervention cost, </w:t>
      </w:r>
      <w:r w:rsidR="0013368C" w:rsidRPr="0013368C">
        <w:rPr>
          <w:rFonts w:asciiTheme="minorHAnsi" w:hAnsiTheme="minorHAnsi"/>
        </w:rPr>
        <w:t>based on</w:t>
      </w:r>
      <w:r w:rsidR="00D32FC0">
        <w:rPr>
          <w:rFonts w:asciiTheme="minorHAnsi" w:hAnsiTheme="minorHAnsi"/>
        </w:rPr>
        <w:t xml:space="preserve"> a percentage of</w:t>
      </w:r>
      <w:r w:rsidR="0013368C" w:rsidRPr="0013368C">
        <w:rPr>
          <w:rFonts w:asciiTheme="minorHAnsi" w:hAnsiTheme="minorHAnsi"/>
        </w:rPr>
        <w:t xml:space="preserve"> the </w:t>
      </w:r>
      <w:r w:rsidR="0035136C">
        <w:rPr>
          <w:rFonts w:asciiTheme="minorHAnsi" w:hAnsiTheme="minorHAnsi"/>
        </w:rPr>
        <w:t>public</w:t>
      </w:r>
      <w:r w:rsidR="00337713">
        <w:rPr>
          <w:rFonts w:asciiTheme="minorHAnsi" w:hAnsiTheme="minorHAnsi"/>
        </w:rPr>
        <w:t>ly available</w:t>
      </w:r>
      <w:r w:rsidR="0013368C" w:rsidRPr="0013368C">
        <w:rPr>
          <w:rFonts w:asciiTheme="minorHAnsi" w:hAnsiTheme="minorHAnsi"/>
        </w:rPr>
        <w:t xml:space="preserve"> </w:t>
      </w:r>
      <w:proofErr w:type="spellStart"/>
      <w:r w:rsidR="0013368C" w:rsidRPr="0013368C">
        <w:rPr>
          <w:rFonts w:asciiTheme="minorHAnsi" w:hAnsiTheme="minorHAnsi"/>
        </w:rPr>
        <w:t>PtW</w:t>
      </w:r>
      <w:proofErr w:type="spellEnd"/>
      <w:r w:rsidR="0013368C" w:rsidRPr="0013368C">
        <w:rPr>
          <w:rFonts w:asciiTheme="minorHAnsi" w:hAnsiTheme="minorHAnsi"/>
        </w:rPr>
        <w:t>.</w:t>
      </w:r>
      <w:r w:rsidR="007E2C1F">
        <w:rPr>
          <w:rFonts w:asciiTheme="minorHAnsi" w:hAnsiTheme="minorHAnsi"/>
        </w:rPr>
        <w:t xml:space="preserve"> In Excel models, the rebate should be isolated to one cell to facilitate modification</w:t>
      </w:r>
      <w:r w:rsidR="004E39F6">
        <w:rPr>
          <w:rFonts w:asciiTheme="minorHAnsi" w:hAnsiTheme="minorHAnsi"/>
        </w:rPr>
        <w:t xml:space="preserve"> and should represent a total rebate, inclusive of the Framework Agreement rebate</w:t>
      </w:r>
      <w:r w:rsidR="007E2C1F">
        <w:rPr>
          <w:rFonts w:asciiTheme="minorHAnsi" w:hAnsiTheme="minorHAnsi"/>
        </w:rPr>
        <w:t>.</w:t>
      </w:r>
    </w:p>
    <w:p w14:paraId="234185D2" w14:textId="77777777" w:rsidR="002E5B58" w:rsidRPr="00FD2D3F" w:rsidRDefault="00430EAA" w:rsidP="0087731E">
      <w:pPr>
        <w:numPr>
          <w:ilvl w:val="0"/>
          <w:numId w:val="12"/>
        </w:numPr>
        <w:spacing w:after="240" w:line="360" w:lineRule="auto"/>
        <w:rPr>
          <w:rFonts w:asciiTheme="minorHAnsi" w:hAnsiTheme="minorHAnsi"/>
        </w:rPr>
      </w:pPr>
      <w:r w:rsidRPr="007E2C1F">
        <w:rPr>
          <w:rFonts w:asciiTheme="minorHAnsi" w:hAnsiTheme="minorHAnsi"/>
        </w:rPr>
        <w:t>If a PAS is in place for the comparator(s), the price-ICER analysis should include various comparator discounts within a plausible range.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3959"/>
      </w:tblGrid>
      <w:tr w:rsidR="0001432B" w:rsidRPr="00275932" w14:paraId="5259AFF1" w14:textId="77777777" w:rsidTr="00AE288B">
        <w:tc>
          <w:tcPr>
            <w:tcW w:w="5000" w:type="pct"/>
            <w:gridSpan w:val="2"/>
            <w:tcBorders>
              <w:top w:val="nil"/>
              <w:bottom w:val="single" w:sz="4" w:space="0" w:color="auto"/>
            </w:tcBorders>
            <w:shd w:val="clear" w:color="auto" w:fill="auto"/>
          </w:tcPr>
          <w:p w14:paraId="23B78442" w14:textId="77777777" w:rsidR="0001432B" w:rsidRDefault="0001432B" w:rsidP="00AE288B">
            <w:pPr>
              <w:spacing w:line="276" w:lineRule="auto"/>
              <w:rPr>
                <w:rFonts w:asciiTheme="minorHAnsi" w:hAnsiTheme="minorHAnsi"/>
                <w:b/>
                <w:kern w:val="0"/>
                <w:sz w:val="20"/>
                <w:szCs w:val="20"/>
                <w:lang w:eastAsia="en-IE"/>
              </w:rPr>
            </w:pPr>
            <w:r w:rsidRPr="002771EE">
              <w:rPr>
                <w:rFonts w:asciiTheme="minorHAnsi" w:hAnsiTheme="minorHAnsi" w:cstheme="minorHAnsi"/>
                <w:b/>
                <w:color w:val="404B7C"/>
                <w:sz w:val="20"/>
                <w:szCs w:val="20"/>
              </w:rPr>
              <w:t>Table X: Results of Price-ICER analysis</w:t>
            </w:r>
            <w:r w:rsidRPr="0001432B">
              <w:rPr>
                <w:rFonts w:asciiTheme="minorHAnsi" w:hAnsiTheme="minorHAnsi" w:cstheme="minorHAnsi"/>
                <w:b/>
                <w:color w:val="2A3151"/>
                <w:sz w:val="20"/>
                <w:szCs w:val="20"/>
                <w:vertAlign w:val="superscript"/>
              </w:rPr>
              <w:t xml:space="preserve"> a</w:t>
            </w:r>
          </w:p>
        </w:tc>
      </w:tr>
      <w:tr w:rsidR="0001432B" w:rsidRPr="00275932" w14:paraId="0DA8279E" w14:textId="77777777" w:rsidTr="00AE288B">
        <w:tc>
          <w:tcPr>
            <w:tcW w:w="2895" w:type="pct"/>
            <w:tcBorders>
              <w:top w:val="single" w:sz="4" w:space="0" w:color="auto"/>
              <w:bottom w:val="single" w:sz="4" w:space="0" w:color="auto"/>
            </w:tcBorders>
            <w:shd w:val="clear" w:color="auto" w:fill="D9D9D9" w:themeFill="background1" w:themeFillShade="D9"/>
          </w:tcPr>
          <w:p w14:paraId="55BF93D4" w14:textId="77777777" w:rsidR="0001432B" w:rsidRPr="003818AD" w:rsidRDefault="0001432B" w:rsidP="00AE288B">
            <w:pPr>
              <w:spacing w:line="276" w:lineRule="auto"/>
              <w:rPr>
                <w:rFonts w:asciiTheme="minorHAnsi" w:hAnsiTheme="minorHAnsi" w:cs="Arial"/>
                <w:b/>
                <w:color w:val="002060"/>
                <w:sz w:val="20"/>
                <w:szCs w:val="20"/>
              </w:rPr>
            </w:pPr>
            <w:r w:rsidRPr="003818AD">
              <w:rPr>
                <w:rFonts w:asciiTheme="minorHAnsi" w:hAnsiTheme="minorHAnsi"/>
                <w:b/>
                <w:sz w:val="20"/>
                <w:szCs w:val="20"/>
              </w:rPr>
              <w:t xml:space="preserve">% </w:t>
            </w:r>
            <w:r w:rsidRPr="00717727">
              <w:rPr>
                <w:rFonts w:asciiTheme="minorHAnsi" w:hAnsiTheme="minorHAnsi"/>
                <w:b/>
                <w:sz w:val="20"/>
                <w:szCs w:val="20"/>
              </w:rPr>
              <w:t>reduction</w:t>
            </w:r>
            <w:r w:rsidR="00717727" w:rsidRPr="00717727">
              <w:rPr>
                <w:rFonts w:asciiTheme="minorHAnsi" w:hAnsiTheme="minorHAnsi" w:cstheme="minorHAnsi"/>
                <w:b/>
                <w:sz w:val="20"/>
                <w:szCs w:val="20"/>
                <w:vertAlign w:val="superscript"/>
              </w:rPr>
              <w:t xml:space="preserve"> a</w:t>
            </w:r>
            <w:r w:rsidRPr="00717727">
              <w:rPr>
                <w:rFonts w:asciiTheme="minorHAnsi" w:hAnsiTheme="minorHAnsi"/>
                <w:b/>
                <w:sz w:val="20"/>
                <w:szCs w:val="20"/>
              </w:rPr>
              <w:t xml:space="preserve"> in </w:t>
            </w:r>
            <w:r w:rsidRPr="003818AD">
              <w:rPr>
                <w:rFonts w:asciiTheme="minorHAnsi" w:hAnsiTheme="minorHAnsi"/>
                <w:b/>
                <w:sz w:val="20"/>
                <w:szCs w:val="20"/>
              </w:rPr>
              <w:t xml:space="preserve">[intervention] </w:t>
            </w:r>
            <w:proofErr w:type="spellStart"/>
            <w:r w:rsidRPr="003818AD">
              <w:rPr>
                <w:rFonts w:asciiTheme="minorHAnsi" w:hAnsiTheme="minorHAnsi"/>
                <w:b/>
                <w:sz w:val="20"/>
                <w:szCs w:val="20"/>
              </w:rPr>
              <w:t>PtW</w:t>
            </w:r>
            <w:proofErr w:type="spellEnd"/>
          </w:p>
        </w:tc>
        <w:tc>
          <w:tcPr>
            <w:tcW w:w="2105" w:type="pct"/>
            <w:tcBorders>
              <w:top w:val="single" w:sz="4" w:space="0" w:color="auto"/>
              <w:bottom w:val="single" w:sz="4" w:space="0" w:color="auto"/>
            </w:tcBorders>
            <w:shd w:val="clear" w:color="auto" w:fill="D9D9D9" w:themeFill="background1" w:themeFillShade="D9"/>
          </w:tcPr>
          <w:p w14:paraId="31971FB5" w14:textId="77777777" w:rsidR="0001432B" w:rsidRPr="00275932" w:rsidRDefault="0001432B" w:rsidP="00AE288B">
            <w:pPr>
              <w:spacing w:line="276" w:lineRule="auto"/>
              <w:jc w:val="center"/>
              <w:rPr>
                <w:rFonts w:asciiTheme="minorHAnsi" w:hAnsiTheme="minorHAnsi"/>
                <w:b/>
                <w:kern w:val="0"/>
                <w:sz w:val="20"/>
                <w:szCs w:val="20"/>
                <w:lang w:eastAsia="en-IE"/>
              </w:rPr>
            </w:pPr>
            <w:r>
              <w:rPr>
                <w:rFonts w:asciiTheme="minorHAnsi" w:hAnsiTheme="minorHAnsi"/>
                <w:b/>
                <w:kern w:val="0"/>
                <w:sz w:val="20"/>
                <w:szCs w:val="20"/>
                <w:lang w:eastAsia="en-IE"/>
              </w:rPr>
              <w:t>ICER</w:t>
            </w:r>
          </w:p>
        </w:tc>
      </w:tr>
      <w:tr w:rsidR="0001432B" w:rsidRPr="00275932" w14:paraId="7F9D71CA" w14:textId="77777777" w:rsidTr="00AE288B">
        <w:tc>
          <w:tcPr>
            <w:tcW w:w="2895" w:type="pct"/>
            <w:tcBorders>
              <w:top w:val="single" w:sz="4" w:space="0" w:color="auto"/>
              <w:bottom w:val="nil"/>
            </w:tcBorders>
            <w:shd w:val="clear" w:color="auto" w:fill="F2F2F2" w:themeFill="background1" w:themeFillShade="F2"/>
          </w:tcPr>
          <w:p w14:paraId="0704891B"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[X]%</w:t>
            </w:r>
          </w:p>
        </w:tc>
        <w:tc>
          <w:tcPr>
            <w:tcW w:w="2105" w:type="pct"/>
            <w:tcBorders>
              <w:top w:val="single" w:sz="4" w:space="0" w:color="auto"/>
              <w:bottom w:val="nil"/>
            </w:tcBorders>
            <w:shd w:val="clear" w:color="auto" w:fill="F2F2F2" w:themeFill="background1" w:themeFillShade="F2"/>
            <w:vAlign w:val="center"/>
          </w:tcPr>
          <w:p w14:paraId="540C86D5" w14:textId="77777777" w:rsidR="0001432B" w:rsidRPr="00275932" w:rsidRDefault="0001432B" w:rsidP="00AE288B">
            <w:pPr>
              <w:spacing w:line="276" w:lineRule="auto"/>
              <w:jc w:val="center"/>
              <w:rPr>
                <w:rFonts w:asciiTheme="minorHAnsi" w:hAnsiTheme="minorHAnsi" w:cs="Arial"/>
                <w:sz w:val="20"/>
                <w:szCs w:val="20"/>
              </w:rPr>
            </w:pPr>
            <w:r>
              <w:rPr>
                <w:rFonts w:asciiTheme="minorHAnsi" w:hAnsiTheme="minorHAnsi" w:cs="Arial"/>
                <w:sz w:val="20"/>
                <w:szCs w:val="20"/>
              </w:rPr>
              <w:t>€45,000/QALY</w:t>
            </w:r>
          </w:p>
        </w:tc>
      </w:tr>
      <w:tr w:rsidR="0001432B" w:rsidRPr="00275932" w14:paraId="2EC527B7" w14:textId="77777777" w:rsidTr="00AE288B">
        <w:tc>
          <w:tcPr>
            <w:tcW w:w="2895" w:type="pct"/>
            <w:tcBorders>
              <w:top w:val="nil"/>
              <w:bottom w:val="single" w:sz="4" w:space="0" w:color="auto"/>
            </w:tcBorders>
          </w:tcPr>
          <w:p w14:paraId="56235F79"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[Y]%</w:t>
            </w:r>
          </w:p>
        </w:tc>
        <w:tc>
          <w:tcPr>
            <w:tcW w:w="2105" w:type="pct"/>
            <w:tcBorders>
              <w:top w:val="nil"/>
              <w:bottom w:val="single" w:sz="4" w:space="0" w:color="auto"/>
            </w:tcBorders>
            <w:vAlign w:val="center"/>
          </w:tcPr>
          <w:p w14:paraId="26127FFF" w14:textId="77777777" w:rsidR="0001432B" w:rsidRDefault="0001432B" w:rsidP="00AE288B">
            <w:pPr>
              <w:spacing w:line="276" w:lineRule="auto"/>
              <w:jc w:val="center"/>
              <w:rPr>
                <w:rFonts w:asciiTheme="minorHAnsi" w:hAnsiTheme="minorHAnsi" w:cs="Arial"/>
                <w:sz w:val="20"/>
                <w:szCs w:val="20"/>
              </w:rPr>
            </w:pPr>
            <w:r w:rsidRPr="00672AD0">
              <w:rPr>
                <w:rFonts w:asciiTheme="minorHAnsi" w:hAnsiTheme="minorHAnsi" w:cs="Arial"/>
                <w:sz w:val="20"/>
                <w:szCs w:val="20"/>
              </w:rPr>
              <w:t>€20,000/QALY</w:t>
            </w:r>
          </w:p>
        </w:tc>
      </w:tr>
      <w:tr w:rsidR="0001432B" w:rsidRPr="00275932" w14:paraId="6FFF5D25" w14:textId="77777777" w:rsidTr="00AE288B">
        <w:tc>
          <w:tcPr>
            <w:tcW w:w="2895" w:type="pct"/>
            <w:tcBorders>
              <w:top w:val="single" w:sz="4" w:space="0" w:color="auto"/>
              <w:bottom w:val="nil"/>
            </w:tcBorders>
            <w:shd w:val="clear" w:color="auto" w:fill="F2F2F2" w:themeFill="background1" w:themeFillShade="F2"/>
          </w:tcPr>
          <w:p w14:paraId="5C91554B"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10%</w:t>
            </w:r>
          </w:p>
        </w:tc>
        <w:tc>
          <w:tcPr>
            <w:tcW w:w="2105" w:type="pct"/>
            <w:tcBorders>
              <w:top w:val="single" w:sz="4" w:space="0" w:color="auto"/>
              <w:bottom w:val="nil"/>
            </w:tcBorders>
            <w:shd w:val="clear" w:color="auto" w:fill="F2F2F2" w:themeFill="background1" w:themeFillShade="F2"/>
            <w:vAlign w:val="center"/>
          </w:tcPr>
          <w:p w14:paraId="4E8218D4" w14:textId="77777777" w:rsidR="0001432B" w:rsidRDefault="0001432B" w:rsidP="00AE288B">
            <w:pPr>
              <w:spacing w:line="276" w:lineRule="auto"/>
              <w:jc w:val="center"/>
              <w:rPr>
                <w:rFonts w:asciiTheme="minorHAnsi" w:hAnsiTheme="minorHAnsi" w:cs="Arial"/>
                <w:sz w:val="20"/>
                <w:szCs w:val="20"/>
              </w:rPr>
            </w:pPr>
          </w:p>
        </w:tc>
      </w:tr>
      <w:tr w:rsidR="0001432B" w:rsidRPr="00275932" w14:paraId="719616A6" w14:textId="77777777" w:rsidTr="00AE288B">
        <w:tc>
          <w:tcPr>
            <w:tcW w:w="2895" w:type="pct"/>
            <w:tcBorders>
              <w:top w:val="nil"/>
              <w:bottom w:val="nil"/>
            </w:tcBorders>
          </w:tcPr>
          <w:p w14:paraId="32A5565E"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20%</w:t>
            </w:r>
          </w:p>
        </w:tc>
        <w:tc>
          <w:tcPr>
            <w:tcW w:w="2105" w:type="pct"/>
            <w:tcBorders>
              <w:top w:val="nil"/>
              <w:bottom w:val="nil"/>
            </w:tcBorders>
            <w:vAlign w:val="center"/>
          </w:tcPr>
          <w:p w14:paraId="0BEF2CCB" w14:textId="77777777" w:rsidR="0001432B" w:rsidRDefault="0001432B" w:rsidP="00AE288B">
            <w:pPr>
              <w:spacing w:line="276" w:lineRule="auto"/>
              <w:jc w:val="center"/>
              <w:rPr>
                <w:rFonts w:asciiTheme="minorHAnsi" w:hAnsiTheme="minorHAnsi" w:cs="Arial"/>
                <w:sz w:val="20"/>
                <w:szCs w:val="20"/>
              </w:rPr>
            </w:pPr>
          </w:p>
        </w:tc>
      </w:tr>
      <w:tr w:rsidR="0001432B" w:rsidRPr="00275932" w14:paraId="262F0F38" w14:textId="77777777" w:rsidTr="00AE288B">
        <w:tc>
          <w:tcPr>
            <w:tcW w:w="2895" w:type="pct"/>
            <w:tcBorders>
              <w:top w:val="nil"/>
              <w:bottom w:val="nil"/>
            </w:tcBorders>
            <w:shd w:val="clear" w:color="auto" w:fill="F2F2F2" w:themeFill="background1" w:themeFillShade="F2"/>
          </w:tcPr>
          <w:p w14:paraId="25EFD345"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30%</w:t>
            </w:r>
          </w:p>
        </w:tc>
        <w:tc>
          <w:tcPr>
            <w:tcW w:w="2105" w:type="pct"/>
            <w:tcBorders>
              <w:top w:val="nil"/>
              <w:bottom w:val="nil"/>
            </w:tcBorders>
            <w:shd w:val="clear" w:color="auto" w:fill="F2F2F2" w:themeFill="background1" w:themeFillShade="F2"/>
            <w:vAlign w:val="center"/>
          </w:tcPr>
          <w:p w14:paraId="7C88C65E" w14:textId="77777777" w:rsidR="0001432B" w:rsidRDefault="0001432B" w:rsidP="00AE288B">
            <w:pPr>
              <w:spacing w:line="276" w:lineRule="auto"/>
              <w:jc w:val="center"/>
              <w:rPr>
                <w:rFonts w:asciiTheme="minorHAnsi" w:hAnsiTheme="minorHAnsi" w:cs="Arial"/>
                <w:sz w:val="20"/>
                <w:szCs w:val="20"/>
              </w:rPr>
            </w:pPr>
          </w:p>
        </w:tc>
      </w:tr>
      <w:tr w:rsidR="0001432B" w:rsidRPr="00275932" w14:paraId="7CE60EE8" w14:textId="77777777" w:rsidTr="00AE288B">
        <w:tc>
          <w:tcPr>
            <w:tcW w:w="2895" w:type="pct"/>
            <w:tcBorders>
              <w:top w:val="nil"/>
              <w:bottom w:val="nil"/>
            </w:tcBorders>
          </w:tcPr>
          <w:p w14:paraId="76678F9D"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40%</w:t>
            </w:r>
          </w:p>
        </w:tc>
        <w:tc>
          <w:tcPr>
            <w:tcW w:w="2105" w:type="pct"/>
            <w:tcBorders>
              <w:top w:val="nil"/>
              <w:bottom w:val="nil"/>
            </w:tcBorders>
            <w:vAlign w:val="center"/>
          </w:tcPr>
          <w:p w14:paraId="7DFD63AE" w14:textId="77777777" w:rsidR="0001432B" w:rsidRDefault="0001432B" w:rsidP="00AE288B">
            <w:pPr>
              <w:spacing w:line="276" w:lineRule="auto"/>
              <w:jc w:val="center"/>
              <w:rPr>
                <w:rFonts w:asciiTheme="minorHAnsi" w:hAnsiTheme="minorHAnsi" w:cs="Arial"/>
                <w:sz w:val="20"/>
                <w:szCs w:val="20"/>
              </w:rPr>
            </w:pPr>
          </w:p>
        </w:tc>
      </w:tr>
      <w:tr w:rsidR="0001432B" w:rsidRPr="00275932" w14:paraId="40585599" w14:textId="77777777" w:rsidTr="00AE288B">
        <w:tc>
          <w:tcPr>
            <w:tcW w:w="2895" w:type="pct"/>
            <w:tcBorders>
              <w:top w:val="nil"/>
              <w:bottom w:val="single" w:sz="4" w:space="0" w:color="auto"/>
            </w:tcBorders>
            <w:shd w:val="clear" w:color="auto" w:fill="F2F2F2" w:themeFill="background1" w:themeFillShade="F2"/>
          </w:tcPr>
          <w:p w14:paraId="20D6CE7F" w14:textId="77777777" w:rsidR="0001432B" w:rsidRPr="00275932" w:rsidRDefault="0001432B" w:rsidP="00AE288B">
            <w:pPr>
              <w:spacing w:line="276" w:lineRule="auto"/>
              <w:rPr>
                <w:rFonts w:asciiTheme="minorHAnsi" w:hAnsiTheme="minorHAnsi" w:cs="Arial"/>
                <w:sz w:val="20"/>
                <w:szCs w:val="20"/>
              </w:rPr>
            </w:pPr>
            <w:r>
              <w:rPr>
                <w:rFonts w:asciiTheme="minorHAnsi" w:hAnsiTheme="minorHAnsi" w:cs="Arial"/>
                <w:sz w:val="20"/>
                <w:szCs w:val="20"/>
              </w:rPr>
              <w:t>50%</w:t>
            </w:r>
          </w:p>
        </w:tc>
        <w:tc>
          <w:tcPr>
            <w:tcW w:w="2105" w:type="pct"/>
            <w:tcBorders>
              <w:top w:val="nil"/>
              <w:bottom w:val="single" w:sz="4" w:space="0" w:color="auto"/>
            </w:tcBorders>
            <w:shd w:val="clear" w:color="auto" w:fill="F2F2F2" w:themeFill="background1" w:themeFillShade="F2"/>
            <w:vAlign w:val="center"/>
          </w:tcPr>
          <w:p w14:paraId="6BBCAD7C" w14:textId="77777777" w:rsidR="0001432B" w:rsidRDefault="0001432B" w:rsidP="00AE288B">
            <w:pPr>
              <w:spacing w:line="276" w:lineRule="auto"/>
              <w:jc w:val="center"/>
              <w:rPr>
                <w:rFonts w:asciiTheme="minorHAnsi" w:hAnsiTheme="minorHAnsi" w:cs="Arial"/>
                <w:sz w:val="20"/>
                <w:szCs w:val="20"/>
              </w:rPr>
            </w:pPr>
          </w:p>
        </w:tc>
      </w:tr>
      <w:tr w:rsidR="0001432B" w:rsidRPr="00275932" w14:paraId="2C4323EC" w14:textId="77777777" w:rsidTr="00AE288B">
        <w:tc>
          <w:tcPr>
            <w:tcW w:w="5000" w:type="pct"/>
            <w:gridSpan w:val="2"/>
            <w:tcBorders>
              <w:top w:val="single" w:sz="4" w:space="0" w:color="auto"/>
              <w:bottom w:val="single" w:sz="4" w:space="0" w:color="auto"/>
            </w:tcBorders>
          </w:tcPr>
          <w:p w14:paraId="17D8A99F" w14:textId="77777777" w:rsidR="0001432B" w:rsidRDefault="0001432B" w:rsidP="00AE288B">
            <w:pPr>
              <w:spacing w:line="276" w:lineRule="auto"/>
              <w:rPr>
                <w:rFonts w:asciiTheme="minorHAnsi" w:hAnsiTheme="minorHAnsi"/>
                <w:i/>
                <w:color w:val="000000"/>
                <w:kern w:val="0"/>
                <w:sz w:val="16"/>
                <w:szCs w:val="20"/>
              </w:rPr>
            </w:pPr>
            <w:r w:rsidRPr="00D26DF8">
              <w:rPr>
                <w:rFonts w:asciiTheme="minorHAnsi" w:hAnsiTheme="minorHAnsi"/>
                <w:i/>
                <w:color w:val="000000"/>
                <w:kern w:val="0"/>
                <w:sz w:val="16"/>
                <w:szCs w:val="20"/>
              </w:rPr>
              <w:t>Abbreviations:</w:t>
            </w:r>
          </w:p>
          <w:p w14:paraId="6DF006D6" w14:textId="77777777" w:rsidR="0001432B" w:rsidRPr="00275932" w:rsidRDefault="0001432B" w:rsidP="00AE288B">
            <w:pPr>
              <w:spacing w:line="276" w:lineRule="auto"/>
              <w:rPr>
                <w:rFonts w:asciiTheme="minorHAnsi" w:hAnsiTheme="minorHAnsi" w:cs="Arial"/>
                <w:sz w:val="20"/>
                <w:szCs w:val="20"/>
              </w:rPr>
            </w:pPr>
            <w:proofErr w:type="spellStart"/>
            <w:r w:rsidRPr="0001432B">
              <w:rPr>
                <w:rFonts w:asciiTheme="minorHAnsi" w:hAnsiTheme="minorHAnsi" w:cstheme="minorHAnsi"/>
                <w:sz w:val="16"/>
                <w:szCs w:val="20"/>
                <w:vertAlign w:val="superscript"/>
              </w:rPr>
              <w:t>a</w:t>
            </w:r>
            <w:proofErr w:type="spellEnd"/>
            <w:r>
              <w:rPr>
                <w:rFonts w:asciiTheme="minorHAnsi" w:hAnsiTheme="minorHAnsi" w:cstheme="minorHAnsi"/>
                <w:sz w:val="16"/>
                <w:szCs w:val="20"/>
              </w:rPr>
              <w:t xml:space="preserve"> Expressed as a total rebate (inclusive of the Framework Agreement Rebate)</w:t>
            </w:r>
          </w:p>
        </w:tc>
      </w:tr>
    </w:tbl>
    <w:p w14:paraId="26C5E908" w14:textId="77777777" w:rsidR="0001432B" w:rsidRPr="0013368C" w:rsidRDefault="0001432B" w:rsidP="002E5B58">
      <w:pPr>
        <w:spacing w:after="240" w:line="360" w:lineRule="auto"/>
        <w:rPr>
          <w:rFonts w:asciiTheme="minorHAnsi" w:hAnsiTheme="minorHAnsi"/>
        </w:rPr>
      </w:pPr>
    </w:p>
    <w:p w14:paraId="118998A6" w14:textId="77777777" w:rsidR="00100200" w:rsidRPr="002771EE" w:rsidRDefault="00470EF3" w:rsidP="002E5B58">
      <w:pPr>
        <w:pStyle w:val="NCPERG1"/>
        <w:numPr>
          <w:ilvl w:val="0"/>
          <w:numId w:val="3"/>
        </w:numPr>
        <w:ind w:left="284"/>
        <w:rPr>
          <w:color w:val="404B7C"/>
        </w:rPr>
      </w:pPr>
      <w:bookmarkStart w:id="102" w:name="_Toc128567505"/>
      <w:r w:rsidRPr="002771EE">
        <w:rPr>
          <w:color w:val="404B7C"/>
        </w:rPr>
        <w:t>Budget-impact a</w:t>
      </w:r>
      <w:r w:rsidR="00100200" w:rsidRPr="002771EE">
        <w:rPr>
          <w:color w:val="404B7C"/>
        </w:rPr>
        <w:t>nalysis</w:t>
      </w:r>
      <w:bookmarkEnd w:id="102"/>
    </w:p>
    <w:bookmarkEnd w:id="71"/>
    <w:bookmarkEnd w:id="72"/>
    <w:bookmarkEnd w:id="73"/>
    <w:p w14:paraId="66B1C961" w14:textId="392CFAEB" w:rsidR="00470EF3" w:rsidRPr="00DC2447" w:rsidRDefault="00470EF3" w:rsidP="00470EF3">
      <w:pPr>
        <w:spacing w:after="240" w:line="360" w:lineRule="auto"/>
        <w:rPr>
          <w:rFonts w:asciiTheme="minorHAnsi" w:hAnsiTheme="minorHAnsi"/>
          <w:i/>
        </w:rPr>
      </w:pPr>
      <w:r>
        <w:rPr>
          <w:rFonts w:asciiTheme="minorHAnsi" w:hAnsiTheme="minorHAnsi"/>
          <w:i/>
        </w:rPr>
        <w:t>Budget-impact analysis</w:t>
      </w:r>
      <w:r w:rsidR="00C87FA8">
        <w:rPr>
          <w:rFonts w:asciiTheme="minorHAnsi" w:hAnsiTheme="minorHAnsi"/>
          <w:i/>
        </w:rPr>
        <w:t xml:space="preserve"> (BIA)</w:t>
      </w:r>
      <w:r>
        <w:rPr>
          <w:rFonts w:asciiTheme="minorHAnsi" w:hAnsiTheme="minorHAnsi"/>
          <w:i/>
        </w:rPr>
        <w:t xml:space="preserve"> results</w:t>
      </w:r>
      <w:r w:rsidRPr="00181B15">
        <w:rPr>
          <w:rFonts w:asciiTheme="minorHAnsi" w:hAnsiTheme="minorHAnsi"/>
          <w:i/>
        </w:rPr>
        <w:t xml:space="preserve"> included in this section</w:t>
      </w:r>
      <w:r>
        <w:rPr>
          <w:rFonts w:asciiTheme="minorHAnsi" w:hAnsiTheme="minorHAnsi"/>
          <w:i/>
        </w:rPr>
        <w:t xml:space="preserve"> should</w:t>
      </w:r>
      <w:r w:rsidR="00C87FA8">
        <w:rPr>
          <w:rFonts w:asciiTheme="minorHAnsi" w:hAnsiTheme="minorHAnsi"/>
          <w:i/>
        </w:rPr>
        <w:t xml:space="preserve"> represent publicly </w:t>
      </w:r>
      <w:r w:rsidRPr="00181B15">
        <w:rPr>
          <w:rFonts w:asciiTheme="minorHAnsi" w:hAnsiTheme="minorHAnsi"/>
          <w:i/>
        </w:rPr>
        <w:t>a</w:t>
      </w:r>
      <w:r w:rsidR="00337713">
        <w:rPr>
          <w:rFonts w:asciiTheme="minorHAnsi" w:hAnsiTheme="minorHAnsi"/>
          <w:i/>
        </w:rPr>
        <w:t xml:space="preserve">vailable </w:t>
      </w:r>
      <w:r w:rsidRPr="00181B15">
        <w:rPr>
          <w:rFonts w:asciiTheme="minorHAnsi" w:hAnsiTheme="minorHAnsi"/>
          <w:i/>
        </w:rPr>
        <w:t xml:space="preserve">prices. If a confidential patient access scheme (PAS) already applies to the intervention </w:t>
      </w:r>
      <w:r w:rsidRPr="00DC2447">
        <w:rPr>
          <w:rFonts w:asciiTheme="minorHAnsi" w:hAnsiTheme="minorHAnsi"/>
          <w:i/>
        </w:rPr>
        <w:t xml:space="preserve">or </w:t>
      </w:r>
      <w:r w:rsidR="00DC2447" w:rsidRPr="00DC2447">
        <w:rPr>
          <w:rFonts w:asciiTheme="minorHAnsi" w:hAnsiTheme="minorHAnsi"/>
          <w:i/>
        </w:rPr>
        <w:t xml:space="preserve">if the Applicant has opted to propose a confidential PAS </w:t>
      </w:r>
      <w:r w:rsidRPr="00DC2447">
        <w:rPr>
          <w:rFonts w:asciiTheme="minorHAnsi" w:hAnsiTheme="minorHAnsi"/>
          <w:i/>
        </w:rPr>
        <w:t xml:space="preserve">in the submission, </w:t>
      </w:r>
      <w:r w:rsidRPr="00DC2447">
        <w:rPr>
          <w:rFonts w:asciiTheme="minorHAnsi" w:hAnsiTheme="minorHAnsi"/>
          <w:i/>
          <w:u w:val="single"/>
        </w:rPr>
        <w:t>supplementary</w:t>
      </w:r>
      <w:r w:rsidRPr="00DC2447">
        <w:rPr>
          <w:rFonts w:asciiTheme="minorHAnsi" w:hAnsiTheme="minorHAnsi"/>
          <w:i/>
        </w:rPr>
        <w:t xml:space="preserve"> confidential results tables should be included in this section.</w:t>
      </w:r>
    </w:p>
    <w:p w14:paraId="4D878D77" w14:textId="77777777" w:rsidR="00470EF3" w:rsidRPr="00607DA1" w:rsidRDefault="00470EF3" w:rsidP="00607DA1">
      <w:pPr>
        <w:spacing w:after="240" w:line="360" w:lineRule="auto"/>
        <w:rPr>
          <w:rFonts w:asciiTheme="minorHAnsi" w:hAnsiTheme="minorHAnsi"/>
          <w:i/>
        </w:rPr>
      </w:pPr>
    </w:p>
    <w:p w14:paraId="644AF867" w14:textId="77777777" w:rsidR="00607DA1" w:rsidRPr="00586480" w:rsidRDefault="001343DD" w:rsidP="0087731E">
      <w:pPr>
        <w:numPr>
          <w:ilvl w:val="0"/>
          <w:numId w:val="12"/>
        </w:numPr>
        <w:spacing w:after="240" w:line="360" w:lineRule="auto"/>
        <w:rPr>
          <w:rFonts w:asciiTheme="minorHAnsi" w:hAnsiTheme="minorHAnsi"/>
        </w:rPr>
      </w:pPr>
      <w:r>
        <w:rPr>
          <w:rFonts w:asciiTheme="minorHAnsi" w:hAnsiTheme="minorHAnsi"/>
        </w:rPr>
        <w:lastRenderedPageBreak/>
        <w:t xml:space="preserve">The </w:t>
      </w:r>
      <w:r w:rsidR="00C87FA8">
        <w:rPr>
          <w:rFonts w:asciiTheme="minorHAnsi" w:hAnsiTheme="minorHAnsi"/>
        </w:rPr>
        <w:t>BIA</w:t>
      </w:r>
      <w:r>
        <w:rPr>
          <w:rFonts w:asciiTheme="minorHAnsi" w:hAnsiTheme="minorHAnsi"/>
        </w:rPr>
        <w:t xml:space="preserve"> must be conducted using t</w:t>
      </w:r>
      <w:r w:rsidR="00607DA1" w:rsidRPr="00586480">
        <w:rPr>
          <w:rFonts w:asciiTheme="minorHAnsi" w:hAnsiTheme="minorHAnsi"/>
        </w:rPr>
        <w:t xml:space="preserve">he NCPE Budget Impact Model Template (available at </w:t>
      </w:r>
      <w:hyperlink r:id="rId20" w:history="1">
        <w:r w:rsidR="00607DA1" w:rsidRPr="00586480">
          <w:t>http://www.ncpe.ie/submission-process/submission-templates/budget-impact-model-template/</w:t>
        </w:r>
      </w:hyperlink>
      <w:r w:rsidR="00607DA1" w:rsidRPr="00586480">
        <w:rPr>
          <w:rFonts w:asciiTheme="minorHAnsi" w:hAnsiTheme="minorHAnsi"/>
        </w:rPr>
        <w:t>)</w:t>
      </w:r>
      <w:r>
        <w:rPr>
          <w:rFonts w:asciiTheme="minorHAnsi" w:hAnsiTheme="minorHAnsi"/>
        </w:rPr>
        <w:t>.</w:t>
      </w:r>
      <w:r w:rsidR="00607DA1" w:rsidRPr="00586480">
        <w:rPr>
          <w:rFonts w:asciiTheme="minorHAnsi" w:hAnsiTheme="minorHAnsi"/>
        </w:rPr>
        <w:t xml:space="preserve"> </w:t>
      </w:r>
    </w:p>
    <w:p w14:paraId="2B287005"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The gross drug-</w:t>
      </w:r>
      <w:r w:rsidR="00C87FA8">
        <w:rPr>
          <w:rFonts w:asciiTheme="minorHAnsi" w:hAnsiTheme="minorHAnsi"/>
        </w:rPr>
        <w:t>BIA</w:t>
      </w:r>
      <w:r w:rsidRPr="00586480">
        <w:rPr>
          <w:rFonts w:asciiTheme="minorHAnsi" w:hAnsiTheme="minorHAnsi"/>
        </w:rPr>
        <w:t xml:space="preserve"> includes drug-acquisition costs of the intervention (inclusive of fees, margins, rebates and VAT, as applicable). </w:t>
      </w:r>
      <w:r w:rsidR="00C618C7">
        <w:rPr>
          <w:rFonts w:asciiTheme="minorHAnsi" w:hAnsiTheme="minorHAnsi"/>
        </w:rPr>
        <w:t xml:space="preserve">For drug-combination regimens, the drug-acquisition costs of the intervention should include all drugs included in the regimen. </w:t>
      </w:r>
      <w:r w:rsidRPr="00586480">
        <w:rPr>
          <w:rFonts w:asciiTheme="minorHAnsi" w:hAnsiTheme="minorHAnsi"/>
        </w:rPr>
        <w:t>Costs associated with administration of the drug should not be included here. The net drug-</w:t>
      </w:r>
      <w:r w:rsidR="002E11F9">
        <w:rPr>
          <w:rFonts w:asciiTheme="minorHAnsi" w:hAnsiTheme="minorHAnsi"/>
        </w:rPr>
        <w:t>BIA</w:t>
      </w:r>
      <w:r w:rsidRPr="00586480">
        <w:rPr>
          <w:rFonts w:asciiTheme="minorHAnsi" w:hAnsiTheme="minorHAnsi"/>
        </w:rPr>
        <w:t xml:space="preserve"> may include potential drug-acquisition cost offsets anticipated from changes in the utilisation of other drugs. All assumptions regarding the magnitude and persistence of cost-offsets in clinical practice should be justified for the net </w:t>
      </w:r>
      <w:r w:rsidR="00C87FA8">
        <w:rPr>
          <w:rFonts w:asciiTheme="minorHAnsi" w:hAnsiTheme="minorHAnsi"/>
        </w:rPr>
        <w:t>drug-BIA</w:t>
      </w:r>
      <w:r w:rsidRPr="00586480">
        <w:rPr>
          <w:rFonts w:asciiTheme="minorHAnsi" w:hAnsiTheme="minorHAnsi"/>
        </w:rPr>
        <w:t>.</w:t>
      </w:r>
    </w:p>
    <w:p w14:paraId="495E392C"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The “Eligible population” should directly reflect the prevalence and incidence of the disease in Ireland, and be specific to the population covered by the Marketing Authorisation. All other assumptions such as diagnostic availability, levels of testing, treatment uptake and market share should be factored into “Proportion treated”.</w:t>
      </w:r>
    </w:p>
    <w:p w14:paraId="3EC42028"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Costs in the BIA should correspond with those applied in the </w:t>
      </w:r>
      <w:r w:rsidR="00AE589A">
        <w:rPr>
          <w:rFonts w:asciiTheme="minorHAnsi" w:hAnsiTheme="minorHAnsi"/>
        </w:rPr>
        <w:t>cost-effectiveness model</w:t>
      </w:r>
      <w:r w:rsidRPr="00586480">
        <w:rPr>
          <w:rFonts w:asciiTheme="minorHAnsi" w:hAnsiTheme="minorHAnsi"/>
        </w:rPr>
        <w:t xml:space="preserve">, including the same assumptions regarding dose, frequency, duration etc. The duration of treatment should reflect expected real-world clinical practice. Guidance outlined in Section 4.2 Model intervention, should be followed for the BIA also. For continuous treatments, partial calendar years are not acceptable in BIAs due to uncertainty in the exact date or month of introduction to the market. In line with data inputs for the </w:t>
      </w:r>
      <w:r w:rsidR="00AE589A">
        <w:rPr>
          <w:rFonts w:asciiTheme="minorHAnsi" w:hAnsiTheme="minorHAnsi"/>
        </w:rPr>
        <w:t>cost-effectiveness model</w:t>
      </w:r>
      <w:r w:rsidRPr="00586480">
        <w:rPr>
          <w:rFonts w:asciiTheme="minorHAnsi" w:hAnsiTheme="minorHAnsi"/>
        </w:rPr>
        <w:t xml:space="preserve">, estimates of </w:t>
      </w:r>
      <w:proofErr w:type="spellStart"/>
      <w:r w:rsidRPr="00586480">
        <w:rPr>
          <w:rFonts w:asciiTheme="minorHAnsi" w:hAnsiTheme="minorHAnsi"/>
        </w:rPr>
        <w:t>ToT</w:t>
      </w:r>
      <w:proofErr w:type="spellEnd"/>
      <w:r w:rsidRPr="00586480">
        <w:rPr>
          <w:rFonts w:asciiTheme="minorHAnsi" w:hAnsiTheme="minorHAnsi"/>
        </w:rPr>
        <w:t xml:space="preserve"> for interventions expected to continue for a discrete duration should be based on the mean treatment duration observed in the relevant trial(s). This duration may be very uncertain if clinical trial data is immature i.e. a substantial proportion of the population are still receiving the intervention by the end of follow-up. If data is immature, it is likely that the mean treatment duration for the trial population will be underestimated. In such cases, the most plausible prediction of treatment duration should be the estimated mean from the area under the </w:t>
      </w:r>
      <w:proofErr w:type="spellStart"/>
      <w:r w:rsidRPr="00586480">
        <w:rPr>
          <w:rFonts w:asciiTheme="minorHAnsi" w:hAnsiTheme="minorHAnsi"/>
        </w:rPr>
        <w:t>ToT</w:t>
      </w:r>
      <w:proofErr w:type="spellEnd"/>
      <w:r w:rsidRPr="00586480">
        <w:rPr>
          <w:rFonts w:asciiTheme="minorHAnsi" w:hAnsiTheme="minorHAnsi"/>
        </w:rPr>
        <w:t xml:space="preserve"> curves in the </w:t>
      </w:r>
      <w:r w:rsidR="00AE589A">
        <w:rPr>
          <w:rFonts w:asciiTheme="minorHAnsi" w:hAnsiTheme="minorHAnsi"/>
        </w:rPr>
        <w:t>cost-effectiveness model</w:t>
      </w:r>
      <w:r w:rsidRPr="00586480">
        <w:rPr>
          <w:rFonts w:asciiTheme="minorHAnsi" w:hAnsiTheme="minorHAnsi"/>
        </w:rPr>
        <w:t>.</w:t>
      </w:r>
    </w:p>
    <w:p w14:paraId="051269D7"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lastRenderedPageBreak/>
        <w:t>Describe the data sources used to estimate the eligible and treatment population numbers.</w:t>
      </w:r>
    </w:p>
    <w:p w14:paraId="2E72FF46" w14:textId="77777777" w:rsidR="00607DA1" w:rsidRPr="00586480" w:rsidRDefault="00607DA1" w:rsidP="0087731E">
      <w:pPr>
        <w:numPr>
          <w:ilvl w:val="0"/>
          <w:numId w:val="12"/>
        </w:numPr>
        <w:spacing w:after="240" w:line="360" w:lineRule="auto"/>
        <w:rPr>
          <w:rFonts w:asciiTheme="minorHAnsi" w:hAnsiTheme="minorHAnsi"/>
        </w:rPr>
      </w:pPr>
      <w:r w:rsidRPr="00B31BF3">
        <w:rPr>
          <w:rFonts w:asciiTheme="minorHAnsi" w:hAnsiTheme="minorHAnsi"/>
        </w:rPr>
        <w:t xml:space="preserve">Clearly detail and justify all assumptions regarding the </w:t>
      </w:r>
      <w:r>
        <w:rPr>
          <w:rFonts w:asciiTheme="minorHAnsi" w:hAnsiTheme="minorHAnsi"/>
        </w:rPr>
        <w:t>estimation of</w:t>
      </w:r>
      <w:r w:rsidRPr="00586480">
        <w:rPr>
          <w:rFonts w:asciiTheme="minorHAnsi" w:hAnsiTheme="minorHAnsi"/>
        </w:rPr>
        <w:t xml:space="preserve"> the numbers of patients in the eligible and treated populations, and regarding the costs of the intervention and comparator(s) in the BIA.</w:t>
      </w:r>
    </w:p>
    <w:p w14:paraId="0CB7F3AE"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All assumptions underpinning the definition of the intervention/comparator(s) should be fully justified and explored in sensitivity/scenario analyses. Discuss the potential for an increase/decrease in patient numbers/costs based on new indications/competitors, including generic/biosimilar alternatives, emerging in the next five years. </w:t>
      </w:r>
    </w:p>
    <w:p w14:paraId="080C061F" w14:textId="30F1D7FF"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All parameters which impact total drug cost should be accounted for appropriately in deterministic sensitivity analyses. </w:t>
      </w:r>
      <w:r w:rsidRPr="00607DA1">
        <w:rPr>
          <w:rFonts w:asciiTheme="minorHAnsi" w:hAnsiTheme="minorHAnsi"/>
        </w:rPr>
        <w:t>Outline the approach taken to sensitivity analysis and scenario analysis in order to explore uncertainty in the BIA estimates due to potential variation in eligible and treatment pop</w:t>
      </w:r>
      <w:r w:rsidR="00C87FA8">
        <w:rPr>
          <w:rFonts w:asciiTheme="minorHAnsi" w:hAnsiTheme="minorHAnsi"/>
        </w:rPr>
        <w:t xml:space="preserve">ulation numbers, and total drug </w:t>
      </w:r>
      <w:r w:rsidRPr="00607DA1">
        <w:rPr>
          <w:rFonts w:asciiTheme="minorHAnsi" w:hAnsiTheme="minorHAnsi"/>
        </w:rPr>
        <w:t>costs.</w:t>
      </w:r>
      <w:r w:rsidRPr="00586480">
        <w:rPr>
          <w:rFonts w:asciiTheme="minorHAnsi" w:hAnsiTheme="minorHAnsi"/>
        </w:rPr>
        <w:t xml:space="preserve"> </w:t>
      </w:r>
    </w:p>
    <w:p w14:paraId="505397AC"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Complete the standard table template (Table title: Drug-budget impact analysis). Costs in the Drug-BIA </w:t>
      </w:r>
      <w:r w:rsidR="00C87FA8">
        <w:rPr>
          <w:rFonts w:asciiTheme="minorHAnsi" w:hAnsiTheme="minorHAnsi"/>
        </w:rPr>
        <w:t xml:space="preserve">table should be limited to drug </w:t>
      </w:r>
      <w:r w:rsidRPr="00586480">
        <w:rPr>
          <w:rFonts w:asciiTheme="minorHAnsi" w:hAnsiTheme="minorHAnsi"/>
        </w:rPr>
        <w:t>costs only.</w:t>
      </w:r>
    </w:p>
    <w:p w14:paraId="31EE751B" w14:textId="77777777" w:rsidR="00607DA1" w:rsidRPr="00586480"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Indicate if any additional non-drug costs or cost-offsets are expected due to changes in healthcare resource utilisation. An additional table may be included to represent any additional non-drug costs or cost-offsets which are expected due to changes in wider </w:t>
      </w:r>
      <w:r w:rsidR="00F167ED">
        <w:rPr>
          <w:rFonts w:asciiTheme="minorHAnsi" w:hAnsiTheme="minorHAnsi"/>
        </w:rPr>
        <w:t>healthcare resource utilisation e.g. administration costs, companion diagnostic costs etc.</w:t>
      </w:r>
    </w:p>
    <w:p w14:paraId="240F5B8F" w14:textId="77777777" w:rsidR="00607DA1" w:rsidRDefault="00607DA1" w:rsidP="0087731E">
      <w:pPr>
        <w:numPr>
          <w:ilvl w:val="0"/>
          <w:numId w:val="12"/>
        </w:numPr>
        <w:spacing w:after="240" w:line="360" w:lineRule="auto"/>
        <w:rPr>
          <w:rFonts w:asciiTheme="minorHAnsi" w:hAnsiTheme="minorHAnsi"/>
        </w:rPr>
      </w:pPr>
      <w:r w:rsidRPr="00586480">
        <w:rPr>
          <w:rFonts w:asciiTheme="minorHAnsi" w:hAnsiTheme="minorHAnsi"/>
        </w:rPr>
        <w:t xml:space="preserve">Alternative prices may be included in a sensitivity analysis. If a </w:t>
      </w:r>
      <w:r w:rsidR="00C87FA8">
        <w:rPr>
          <w:rFonts w:asciiTheme="minorHAnsi" w:hAnsiTheme="minorHAnsi"/>
        </w:rPr>
        <w:t>PAS</w:t>
      </w:r>
      <w:r w:rsidRPr="00586480">
        <w:rPr>
          <w:rFonts w:asciiTheme="minorHAnsi" w:hAnsiTheme="minorHAnsi"/>
        </w:rPr>
        <w:t xml:space="preserve"> or confidential discount is in place for a comparator, include a plausible range of prices in sensitivity analysis.</w:t>
      </w:r>
    </w:p>
    <w:tbl>
      <w:tblPr>
        <w:tblStyle w:val="TableGrid"/>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993"/>
        <w:gridCol w:w="992"/>
        <w:gridCol w:w="993"/>
        <w:gridCol w:w="992"/>
        <w:gridCol w:w="992"/>
        <w:gridCol w:w="2000"/>
      </w:tblGrid>
      <w:tr w:rsidR="001B010F" w:rsidRPr="000A4F42" w14:paraId="17D97B65" w14:textId="77777777" w:rsidTr="00AE288B">
        <w:trPr>
          <w:trHeight w:val="355"/>
        </w:trPr>
        <w:tc>
          <w:tcPr>
            <w:tcW w:w="9620" w:type="dxa"/>
            <w:gridSpan w:val="7"/>
            <w:tcBorders>
              <w:top w:val="nil"/>
              <w:left w:val="nil"/>
              <w:bottom w:val="single" w:sz="4" w:space="0" w:color="auto"/>
              <w:right w:val="nil"/>
            </w:tcBorders>
            <w:hideMark/>
          </w:tcPr>
          <w:p w14:paraId="7C38531D" w14:textId="77777777" w:rsidR="001B010F" w:rsidRPr="000A4F42" w:rsidRDefault="001B010F" w:rsidP="00AE288B">
            <w:pPr>
              <w:rPr>
                <w:rFonts w:asciiTheme="minorHAnsi" w:hAnsiTheme="minorHAnsi" w:cstheme="minorHAnsi"/>
                <w:b/>
                <w:bCs/>
                <w:sz w:val="20"/>
                <w:szCs w:val="20"/>
              </w:rPr>
            </w:pPr>
            <w:r w:rsidRPr="002771EE">
              <w:rPr>
                <w:rFonts w:asciiTheme="minorHAnsi" w:hAnsiTheme="minorHAnsi" w:cstheme="minorHAnsi"/>
                <w:b/>
                <w:color w:val="404B7C"/>
                <w:sz w:val="20"/>
                <w:szCs w:val="20"/>
              </w:rPr>
              <w:t xml:space="preserve">Table X: Drug-budget impact analysis </w:t>
            </w:r>
            <w:r>
              <w:rPr>
                <w:rFonts w:asciiTheme="minorHAnsi" w:hAnsiTheme="minorHAnsi"/>
                <w:b/>
                <w:sz w:val="20"/>
                <w:szCs w:val="20"/>
                <w:vertAlign w:val="superscript"/>
              </w:rPr>
              <w:t xml:space="preserve">a, b  </w:t>
            </w:r>
          </w:p>
        </w:tc>
      </w:tr>
      <w:tr w:rsidR="001B010F" w:rsidRPr="000A4F42" w14:paraId="03542EF1" w14:textId="77777777" w:rsidTr="00AE288B">
        <w:trPr>
          <w:trHeight w:val="452"/>
        </w:trPr>
        <w:tc>
          <w:tcPr>
            <w:tcW w:w="2660" w:type="dxa"/>
            <w:tcBorders>
              <w:top w:val="single" w:sz="4" w:space="0" w:color="auto"/>
              <w:left w:val="nil"/>
              <w:bottom w:val="nil"/>
              <w:right w:val="nil"/>
            </w:tcBorders>
            <w:shd w:val="clear" w:color="auto" w:fill="D9D9D9" w:themeFill="background1" w:themeFillShade="D9"/>
            <w:hideMark/>
          </w:tcPr>
          <w:p w14:paraId="0D5F8EE9" w14:textId="77777777" w:rsidR="001B010F" w:rsidRPr="000A4F42" w:rsidRDefault="001B010F" w:rsidP="00AE288B">
            <w:pPr>
              <w:rPr>
                <w:rFonts w:asciiTheme="minorHAnsi" w:hAnsiTheme="minorHAnsi" w:cstheme="minorHAnsi"/>
                <w:b/>
                <w:sz w:val="20"/>
                <w:szCs w:val="20"/>
              </w:rPr>
            </w:pPr>
            <w:r w:rsidRPr="000A4F42">
              <w:rPr>
                <w:rFonts w:asciiTheme="minorHAnsi" w:hAnsiTheme="minorHAnsi" w:cstheme="minorHAnsi"/>
                <w:b/>
                <w:sz w:val="20"/>
                <w:szCs w:val="20"/>
              </w:rPr>
              <w:t>Population</w:t>
            </w:r>
          </w:p>
        </w:tc>
        <w:tc>
          <w:tcPr>
            <w:tcW w:w="992" w:type="dxa"/>
            <w:tcBorders>
              <w:top w:val="single" w:sz="4" w:space="0" w:color="auto"/>
              <w:left w:val="nil"/>
              <w:bottom w:val="single" w:sz="4" w:space="0" w:color="auto"/>
              <w:right w:val="nil"/>
            </w:tcBorders>
            <w:shd w:val="clear" w:color="auto" w:fill="D9D9D9" w:themeFill="background1" w:themeFillShade="D9"/>
            <w:hideMark/>
          </w:tcPr>
          <w:p w14:paraId="25FA437C"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1</w:t>
            </w:r>
          </w:p>
        </w:tc>
        <w:tc>
          <w:tcPr>
            <w:tcW w:w="992" w:type="dxa"/>
            <w:tcBorders>
              <w:top w:val="single" w:sz="4" w:space="0" w:color="auto"/>
              <w:left w:val="nil"/>
              <w:bottom w:val="nil"/>
              <w:right w:val="nil"/>
            </w:tcBorders>
            <w:shd w:val="clear" w:color="auto" w:fill="D9D9D9" w:themeFill="background1" w:themeFillShade="D9"/>
            <w:hideMark/>
          </w:tcPr>
          <w:p w14:paraId="0CFBA06D"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2</w:t>
            </w:r>
          </w:p>
        </w:tc>
        <w:tc>
          <w:tcPr>
            <w:tcW w:w="993" w:type="dxa"/>
            <w:tcBorders>
              <w:top w:val="single" w:sz="4" w:space="0" w:color="auto"/>
              <w:left w:val="nil"/>
              <w:bottom w:val="nil"/>
              <w:right w:val="nil"/>
            </w:tcBorders>
            <w:shd w:val="clear" w:color="auto" w:fill="D9D9D9" w:themeFill="background1" w:themeFillShade="D9"/>
            <w:hideMark/>
          </w:tcPr>
          <w:p w14:paraId="2C4627CD"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3</w:t>
            </w:r>
          </w:p>
        </w:tc>
        <w:tc>
          <w:tcPr>
            <w:tcW w:w="992" w:type="dxa"/>
            <w:tcBorders>
              <w:top w:val="single" w:sz="4" w:space="0" w:color="auto"/>
              <w:left w:val="nil"/>
              <w:bottom w:val="nil"/>
              <w:right w:val="nil"/>
            </w:tcBorders>
            <w:shd w:val="clear" w:color="auto" w:fill="D9D9D9" w:themeFill="background1" w:themeFillShade="D9"/>
            <w:hideMark/>
          </w:tcPr>
          <w:p w14:paraId="1A71B1C6"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4</w:t>
            </w:r>
          </w:p>
        </w:tc>
        <w:tc>
          <w:tcPr>
            <w:tcW w:w="992" w:type="dxa"/>
            <w:tcBorders>
              <w:top w:val="single" w:sz="4" w:space="0" w:color="auto"/>
              <w:left w:val="nil"/>
              <w:bottom w:val="nil"/>
              <w:right w:val="nil"/>
            </w:tcBorders>
            <w:shd w:val="clear" w:color="auto" w:fill="D9D9D9" w:themeFill="background1" w:themeFillShade="D9"/>
            <w:hideMark/>
          </w:tcPr>
          <w:p w14:paraId="16BDCBA7"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Year 5</w:t>
            </w:r>
          </w:p>
        </w:tc>
        <w:tc>
          <w:tcPr>
            <w:tcW w:w="1999" w:type="dxa"/>
            <w:tcBorders>
              <w:top w:val="single" w:sz="4" w:space="0" w:color="auto"/>
              <w:left w:val="nil"/>
              <w:bottom w:val="nil"/>
              <w:right w:val="nil"/>
            </w:tcBorders>
            <w:shd w:val="clear" w:color="auto" w:fill="D9D9D9" w:themeFill="background1" w:themeFillShade="D9"/>
            <w:hideMark/>
          </w:tcPr>
          <w:p w14:paraId="0A3A8D87" w14:textId="77777777" w:rsidR="001B010F" w:rsidRPr="000A4F42" w:rsidRDefault="001B010F" w:rsidP="00AE288B">
            <w:pPr>
              <w:rPr>
                <w:rFonts w:asciiTheme="minorHAnsi" w:hAnsiTheme="minorHAnsi" w:cstheme="minorHAnsi"/>
                <w:b/>
                <w:bCs/>
                <w:sz w:val="20"/>
                <w:szCs w:val="20"/>
              </w:rPr>
            </w:pPr>
            <w:r w:rsidRPr="000A4F42">
              <w:rPr>
                <w:rFonts w:asciiTheme="minorHAnsi" w:hAnsiTheme="minorHAnsi" w:cstheme="minorHAnsi"/>
                <w:b/>
                <w:bCs/>
                <w:sz w:val="20"/>
                <w:szCs w:val="20"/>
              </w:rPr>
              <w:t xml:space="preserve">5-year cumulative </w:t>
            </w:r>
          </w:p>
        </w:tc>
      </w:tr>
      <w:tr w:rsidR="001B010F" w:rsidRPr="000A4F42" w14:paraId="1E1BF17C" w14:textId="77777777" w:rsidTr="00AE288B">
        <w:tc>
          <w:tcPr>
            <w:tcW w:w="2660" w:type="dxa"/>
            <w:tcBorders>
              <w:top w:val="single" w:sz="4" w:space="0" w:color="auto"/>
              <w:left w:val="nil"/>
              <w:bottom w:val="nil"/>
              <w:right w:val="nil"/>
            </w:tcBorders>
            <w:shd w:val="clear" w:color="auto" w:fill="F2F2F2" w:themeFill="background1" w:themeFillShade="F2"/>
            <w:hideMark/>
          </w:tcPr>
          <w:p w14:paraId="4F997E2F"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t xml:space="preserve">Eligible </w:t>
            </w:r>
            <w:proofErr w:type="spellStart"/>
            <w:r w:rsidRPr="000A4F42">
              <w:rPr>
                <w:rFonts w:asciiTheme="minorHAnsi" w:hAnsiTheme="minorHAnsi" w:cstheme="minorHAnsi"/>
                <w:sz w:val="20"/>
                <w:szCs w:val="20"/>
              </w:rPr>
              <w:t>population</w:t>
            </w:r>
            <w:r>
              <w:rPr>
                <w:rFonts w:asciiTheme="minorHAnsi" w:hAnsiTheme="minorHAnsi"/>
                <w:sz w:val="20"/>
                <w:szCs w:val="20"/>
                <w:vertAlign w:val="superscript"/>
              </w:rPr>
              <w:t>c</w:t>
            </w:r>
            <w:proofErr w:type="spellEnd"/>
          </w:p>
        </w:tc>
        <w:tc>
          <w:tcPr>
            <w:tcW w:w="992" w:type="dxa"/>
            <w:tcBorders>
              <w:top w:val="single" w:sz="4" w:space="0" w:color="auto"/>
              <w:left w:val="nil"/>
              <w:bottom w:val="nil"/>
              <w:right w:val="nil"/>
            </w:tcBorders>
            <w:shd w:val="clear" w:color="auto" w:fill="F2F2F2" w:themeFill="background1" w:themeFillShade="F2"/>
          </w:tcPr>
          <w:p w14:paraId="4E8AB87A" w14:textId="77777777" w:rsidR="001B010F" w:rsidRPr="000A4F42" w:rsidRDefault="001B010F" w:rsidP="00AE288B">
            <w:pPr>
              <w:rPr>
                <w:rFonts w:asciiTheme="minorHAnsi" w:hAnsiTheme="minorHAnsi" w:cstheme="minorHAnsi"/>
                <w:sz w:val="20"/>
                <w:szCs w:val="20"/>
              </w:rPr>
            </w:pPr>
          </w:p>
        </w:tc>
        <w:tc>
          <w:tcPr>
            <w:tcW w:w="992" w:type="dxa"/>
            <w:tcBorders>
              <w:top w:val="single" w:sz="4" w:space="0" w:color="auto"/>
              <w:left w:val="nil"/>
              <w:bottom w:val="nil"/>
              <w:right w:val="nil"/>
            </w:tcBorders>
            <w:shd w:val="clear" w:color="auto" w:fill="F2F2F2" w:themeFill="background1" w:themeFillShade="F2"/>
          </w:tcPr>
          <w:p w14:paraId="3AD40446" w14:textId="77777777" w:rsidR="001B010F" w:rsidRPr="000A4F42" w:rsidRDefault="001B010F" w:rsidP="00AE288B">
            <w:pPr>
              <w:rPr>
                <w:rFonts w:asciiTheme="minorHAnsi" w:hAnsiTheme="minorHAnsi" w:cstheme="minorHAnsi"/>
                <w:sz w:val="20"/>
                <w:szCs w:val="20"/>
              </w:rPr>
            </w:pPr>
          </w:p>
        </w:tc>
        <w:tc>
          <w:tcPr>
            <w:tcW w:w="993" w:type="dxa"/>
            <w:tcBorders>
              <w:top w:val="single" w:sz="4" w:space="0" w:color="auto"/>
              <w:left w:val="nil"/>
              <w:bottom w:val="nil"/>
              <w:right w:val="nil"/>
            </w:tcBorders>
            <w:shd w:val="clear" w:color="auto" w:fill="F2F2F2" w:themeFill="background1" w:themeFillShade="F2"/>
          </w:tcPr>
          <w:p w14:paraId="72B4D71B" w14:textId="77777777" w:rsidR="001B010F" w:rsidRPr="000A4F42" w:rsidRDefault="001B010F" w:rsidP="00AE288B">
            <w:pPr>
              <w:rPr>
                <w:rFonts w:asciiTheme="minorHAnsi" w:hAnsiTheme="minorHAnsi" w:cstheme="minorHAnsi"/>
                <w:sz w:val="20"/>
                <w:szCs w:val="20"/>
              </w:rPr>
            </w:pPr>
          </w:p>
        </w:tc>
        <w:tc>
          <w:tcPr>
            <w:tcW w:w="992" w:type="dxa"/>
            <w:tcBorders>
              <w:top w:val="single" w:sz="4" w:space="0" w:color="auto"/>
              <w:left w:val="nil"/>
              <w:bottom w:val="nil"/>
              <w:right w:val="nil"/>
            </w:tcBorders>
            <w:shd w:val="clear" w:color="auto" w:fill="F2F2F2" w:themeFill="background1" w:themeFillShade="F2"/>
          </w:tcPr>
          <w:p w14:paraId="1EAD134F" w14:textId="77777777" w:rsidR="001B010F" w:rsidRPr="000A4F42" w:rsidRDefault="001B010F" w:rsidP="00AE288B">
            <w:pPr>
              <w:rPr>
                <w:rFonts w:asciiTheme="minorHAnsi" w:hAnsiTheme="minorHAnsi" w:cstheme="minorHAnsi"/>
                <w:sz w:val="20"/>
                <w:szCs w:val="20"/>
              </w:rPr>
            </w:pPr>
          </w:p>
        </w:tc>
        <w:tc>
          <w:tcPr>
            <w:tcW w:w="992" w:type="dxa"/>
            <w:tcBorders>
              <w:top w:val="single" w:sz="4" w:space="0" w:color="auto"/>
              <w:left w:val="nil"/>
              <w:bottom w:val="nil"/>
              <w:right w:val="nil"/>
            </w:tcBorders>
            <w:shd w:val="clear" w:color="auto" w:fill="F2F2F2" w:themeFill="background1" w:themeFillShade="F2"/>
          </w:tcPr>
          <w:p w14:paraId="70CA71C6" w14:textId="77777777" w:rsidR="001B010F" w:rsidRPr="000A4F42" w:rsidRDefault="001B010F" w:rsidP="00AE288B">
            <w:pPr>
              <w:rPr>
                <w:rFonts w:asciiTheme="minorHAnsi" w:hAnsiTheme="minorHAnsi" w:cstheme="minorHAnsi"/>
                <w:sz w:val="20"/>
                <w:szCs w:val="20"/>
              </w:rPr>
            </w:pPr>
          </w:p>
        </w:tc>
        <w:tc>
          <w:tcPr>
            <w:tcW w:w="1999" w:type="dxa"/>
            <w:tcBorders>
              <w:top w:val="single" w:sz="4" w:space="0" w:color="auto"/>
              <w:left w:val="nil"/>
              <w:bottom w:val="nil"/>
              <w:right w:val="nil"/>
            </w:tcBorders>
            <w:shd w:val="clear" w:color="auto" w:fill="F2F2F2" w:themeFill="background1" w:themeFillShade="F2"/>
          </w:tcPr>
          <w:p w14:paraId="217B9BFD" w14:textId="77777777" w:rsidR="001B010F" w:rsidRPr="000A4F42" w:rsidRDefault="001B010F" w:rsidP="00AE288B">
            <w:pPr>
              <w:rPr>
                <w:rFonts w:asciiTheme="minorHAnsi" w:hAnsiTheme="minorHAnsi" w:cstheme="minorHAnsi"/>
                <w:sz w:val="20"/>
                <w:szCs w:val="20"/>
              </w:rPr>
            </w:pPr>
          </w:p>
        </w:tc>
      </w:tr>
      <w:tr w:rsidR="001B010F" w:rsidRPr="000A4F42" w14:paraId="112600F1" w14:textId="77777777" w:rsidTr="00AE288B">
        <w:tc>
          <w:tcPr>
            <w:tcW w:w="2660" w:type="dxa"/>
            <w:hideMark/>
          </w:tcPr>
          <w:p w14:paraId="310BDAD8"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t>Proportion treated (%)</w:t>
            </w:r>
          </w:p>
        </w:tc>
        <w:tc>
          <w:tcPr>
            <w:tcW w:w="992" w:type="dxa"/>
          </w:tcPr>
          <w:p w14:paraId="2ED75E2C" w14:textId="77777777" w:rsidR="001B010F" w:rsidRPr="000A4F42" w:rsidRDefault="001B010F" w:rsidP="00AE288B">
            <w:pPr>
              <w:rPr>
                <w:rFonts w:asciiTheme="minorHAnsi" w:hAnsiTheme="minorHAnsi" w:cstheme="minorHAnsi"/>
                <w:bCs/>
                <w:sz w:val="20"/>
                <w:szCs w:val="20"/>
              </w:rPr>
            </w:pPr>
          </w:p>
        </w:tc>
        <w:tc>
          <w:tcPr>
            <w:tcW w:w="992" w:type="dxa"/>
          </w:tcPr>
          <w:p w14:paraId="17447F53" w14:textId="77777777" w:rsidR="001B010F" w:rsidRPr="000A4F42" w:rsidRDefault="001B010F" w:rsidP="00AE288B">
            <w:pPr>
              <w:rPr>
                <w:rFonts w:asciiTheme="minorHAnsi" w:hAnsiTheme="minorHAnsi" w:cstheme="minorHAnsi"/>
                <w:bCs/>
                <w:sz w:val="20"/>
                <w:szCs w:val="20"/>
              </w:rPr>
            </w:pPr>
          </w:p>
        </w:tc>
        <w:tc>
          <w:tcPr>
            <w:tcW w:w="993" w:type="dxa"/>
          </w:tcPr>
          <w:p w14:paraId="39D5559D" w14:textId="77777777" w:rsidR="001B010F" w:rsidRPr="000A4F42" w:rsidRDefault="001B010F" w:rsidP="00AE288B">
            <w:pPr>
              <w:rPr>
                <w:rFonts w:asciiTheme="minorHAnsi" w:hAnsiTheme="minorHAnsi" w:cstheme="minorHAnsi"/>
                <w:bCs/>
                <w:sz w:val="20"/>
                <w:szCs w:val="20"/>
              </w:rPr>
            </w:pPr>
          </w:p>
        </w:tc>
        <w:tc>
          <w:tcPr>
            <w:tcW w:w="992" w:type="dxa"/>
          </w:tcPr>
          <w:p w14:paraId="4842464B" w14:textId="77777777" w:rsidR="001B010F" w:rsidRPr="000A4F42" w:rsidRDefault="001B010F" w:rsidP="00AE288B">
            <w:pPr>
              <w:rPr>
                <w:rFonts w:asciiTheme="minorHAnsi" w:hAnsiTheme="minorHAnsi" w:cstheme="minorHAnsi"/>
                <w:bCs/>
                <w:sz w:val="20"/>
                <w:szCs w:val="20"/>
              </w:rPr>
            </w:pPr>
          </w:p>
        </w:tc>
        <w:tc>
          <w:tcPr>
            <w:tcW w:w="992" w:type="dxa"/>
          </w:tcPr>
          <w:p w14:paraId="318F986B" w14:textId="77777777" w:rsidR="001B010F" w:rsidRPr="000A4F42" w:rsidRDefault="001B010F" w:rsidP="00AE288B">
            <w:pPr>
              <w:rPr>
                <w:rFonts w:asciiTheme="minorHAnsi" w:hAnsiTheme="minorHAnsi" w:cstheme="minorHAnsi"/>
                <w:bCs/>
                <w:sz w:val="20"/>
                <w:szCs w:val="20"/>
              </w:rPr>
            </w:pPr>
          </w:p>
        </w:tc>
        <w:tc>
          <w:tcPr>
            <w:tcW w:w="1999" w:type="dxa"/>
          </w:tcPr>
          <w:p w14:paraId="6CD70D4C" w14:textId="77777777" w:rsidR="001B010F" w:rsidRPr="000A4F42" w:rsidRDefault="001B010F" w:rsidP="00AE288B">
            <w:pPr>
              <w:rPr>
                <w:rFonts w:asciiTheme="minorHAnsi" w:hAnsiTheme="minorHAnsi" w:cstheme="minorHAnsi"/>
                <w:sz w:val="20"/>
                <w:szCs w:val="20"/>
              </w:rPr>
            </w:pPr>
          </w:p>
        </w:tc>
      </w:tr>
      <w:tr w:rsidR="001B010F" w:rsidRPr="000A4F42" w14:paraId="0880A942" w14:textId="77777777" w:rsidTr="00AE288B">
        <w:tc>
          <w:tcPr>
            <w:tcW w:w="2660" w:type="dxa"/>
            <w:tcBorders>
              <w:top w:val="nil"/>
              <w:left w:val="nil"/>
              <w:bottom w:val="single" w:sz="4" w:space="0" w:color="auto"/>
              <w:right w:val="nil"/>
            </w:tcBorders>
            <w:shd w:val="clear" w:color="auto" w:fill="F2F2F2" w:themeFill="background1" w:themeFillShade="F2"/>
            <w:hideMark/>
          </w:tcPr>
          <w:p w14:paraId="79FED96A"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t>Treated population</w:t>
            </w:r>
          </w:p>
        </w:tc>
        <w:tc>
          <w:tcPr>
            <w:tcW w:w="992" w:type="dxa"/>
            <w:tcBorders>
              <w:top w:val="nil"/>
              <w:left w:val="nil"/>
              <w:bottom w:val="single" w:sz="4" w:space="0" w:color="auto"/>
              <w:right w:val="nil"/>
            </w:tcBorders>
            <w:shd w:val="clear" w:color="auto" w:fill="F2F2F2" w:themeFill="background1" w:themeFillShade="F2"/>
          </w:tcPr>
          <w:p w14:paraId="40E7BCBB"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15402A47" w14:textId="77777777" w:rsidR="001B010F" w:rsidRPr="000A4F42" w:rsidRDefault="001B010F" w:rsidP="00AE288B">
            <w:pPr>
              <w:rPr>
                <w:rFonts w:asciiTheme="minorHAnsi" w:hAnsiTheme="minorHAnsi" w:cstheme="minorHAnsi"/>
                <w:bCs/>
                <w:sz w:val="20"/>
                <w:szCs w:val="20"/>
              </w:rPr>
            </w:pPr>
          </w:p>
        </w:tc>
        <w:tc>
          <w:tcPr>
            <w:tcW w:w="993" w:type="dxa"/>
            <w:tcBorders>
              <w:top w:val="nil"/>
              <w:left w:val="nil"/>
              <w:bottom w:val="single" w:sz="4" w:space="0" w:color="auto"/>
              <w:right w:val="nil"/>
            </w:tcBorders>
            <w:shd w:val="clear" w:color="auto" w:fill="F2F2F2" w:themeFill="background1" w:themeFillShade="F2"/>
          </w:tcPr>
          <w:p w14:paraId="59A29F30"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4EC1D385"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7CDC8269" w14:textId="77777777" w:rsidR="001B010F" w:rsidRPr="000A4F42" w:rsidRDefault="001B010F" w:rsidP="00AE288B">
            <w:pPr>
              <w:rPr>
                <w:rFonts w:asciiTheme="minorHAnsi" w:hAnsiTheme="minorHAnsi" w:cstheme="minorHAnsi"/>
                <w:bCs/>
                <w:sz w:val="20"/>
                <w:szCs w:val="20"/>
              </w:rPr>
            </w:pPr>
          </w:p>
        </w:tc>
        <w:tc>
          <w:tcPr>
            <w:tcW w:w="1999" w:type="dxa"/>
            <w:tcBorders>
              <w:top w:val="nil"/>
              <w:left w:val="nil"/>
              <w:bottom w:val="single" w:sz="4" w:space="0" w:color="auto"/>
              <w:right w:val="nil"/>
            </w:tcBorders>
            <w:shd w:val="clear" w:color="auto" w:fill="F2F2F2" w:themeFill="background1" w:themeFillShade="F2"/>
          </w:tcPr>
          <w:p w14:paraId="3283E1F8" w14:textId="77777777" w:rsidR="001B010F" w:rsidRPr="000A4F42" w:rsidRDefault="001B010F" w:rsidP="00AE288B">
            <w:pPr>
              <w:rPr>
                <w:rFonts w:asciiTheme="minorHAnsi" w:hAnsiTheme="minorHAnsi" w:cstheme="minorHAnsi"/>
                <w:sz w:val="20"/>
                <w:szCs w:val="20"/>
              </w:rPr>
            </w:pPr>
          </w:p>
        </w:tc>
      </w:tr>
      <w:tr w:rsidR="001B010F" w:rsidRPr="000A4F42" w14:paraId="5B391A9E" w14:textId="77777777" w:rsidTr="00AE288B">
        <w:tc>
          <w:tcPr>
            <w:tcW w:w="2660" w:type="dxa"/>
            <w:tcBorders>
              <w:top w:val="single" w:sz="4" w:space="0" w:color="auto"/>
              <w:left w:val="nil"/>
              <w:bottom w:val="nil"/>
              <w:right w:val="nil"/>
            </w:tcBorders>
            <w:hideMark/>
          </w:tcPr>
          <w:p w14:paraId="4AEA0B5D"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t>Gross drug-budget impact</w:t>
            </w:r>
          </w:p>
        </w:tc>
        <w:tc>
          <w:tcPr>
            <w:tcW w:w="992" w:type="dxa"/>
            <w:tcBorders>
              <w:top w:val="single" w:sz="4" w:space="0" w:color="auto"/>
              <w:left w:val="nil"/>
              <w:bottom w:val="nil"/>
              <w:right w:val="nil"/>
            </w:tcBorders>
          </w:tcPr>
          <w:p w14:paraId="0FC2C614"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tcPr>
          <w:p w14:paraId="3E35B832" w14:textId="77777777" w:rsidR="001B010F" w:rsidRPr="000A4F42" w:rsidRDefault="001B010F" w:rsidP="00AE288B">
            <w:pPr>
              <w:rPr>
                <w:rFonts w:asciiTheme="minorHAnsi" w:hAnsiTheme="minorHAnsi" w:cstheme="minorHAnsi"/>
                <w:bCs/>
                <w:sz w:val="20"/>
                <w:szCs w:val="20"/>
              </w:rPr>
            </w:pPr>
          </w:p>
        </w:tc>
        <w:tc>
          <w:tcPr>
            <w:tcW w:w="993" w:type="dxa"/>
            <w:tcBorders>
              <w:top w:val="single" w:sz="4" w:space="0" w:color="auto"/>
              <w:left w:val="nil"/>
              <w:bottom w:val="nil"/>
              <w:right w:val="nil"/>
            </w:tcBorders>
          </w:tcPr>
          <w:p w14:paraId="2DE82238"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tcPr>
          <w:p w14:paraId="3D757FD5"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tcPr>
          <w:p w14:paraId="5FB5DEC6" w14:textId="77777777" w:rsidR="001B010F" w:rsidRPr="000A4F42" w:rsidRDefault="001B010F" w:rsidP="00AE288B">
            <w:pPr>
              <w:rPr>
                <w:rFonts w:asciiTheme="minorHAnsi" w:hAnsiTheme="minorHAnsi" w:cstheme="minorHAnsi"/>
                <w:bCs/>
                <w:sz w:val="20"/>
                <w:szCs w:val="20"/>
              </w:rPr>
            </w:pPr>
          </w:p>
        </w:tc>
        <w:tc>
          <w:tcPr>
            <w:tcW w:w="1999" w:type="dxa"/>
            <w:tcBorders>
              <w:top w:val="single" w:sz="4" w:space="0" w:color="auto"/>
              <w:left w:val="nil"/>
              <w:bottom w:val="nil"/>
              <w:right w:val="nil"/>
            </w:tcBorders>
          </w:tcPr>
          <w:p w14:paraId="5F304E4F" w14:textId="77777777" w:rsidR="001B010F" w:rsidRPr="000A4F42" w:rsidRDefault="001B010F" w:rsidP="00AE288B">
            <w:pPr>
              <w:rPr>
                <w:rFonts w:asciiTheme="minorHAnsi" w:hAnsiTheme="minorHAnsi" w:cstheme="minorHAnsi"/>
                <w:sz w:val="20"/>
                <w:szCs w:val="20"/>
              </w:rPr>
            </w:pPr>
          </w:p>
        </w:tc>
      </w:tr>
      <w:tr w:rsidR="001B010F" w:rsidRPr="000A4F42" w14:paraId="6E688B66" w14:textId="77777777" w:rsidTr="00AE288B">
        <w:tc>
          <w:tcPr>
            <w:tcW w:w="2660" w:type="dxa"/>
            <w:hideMark/>
          </w:tcPr>
          <w:p w14:paraId="38BF0B25" w14:textId="77777777" w:rsidR="001B010F" w:rsidRPr="000A4F42" w:rsidRDefault="001B010F" w:rsidP="00AE288B">
            <w:pPr>
              <w:ind w:left="142"/>
              <w:rPr>
                <w:rFonts w:asciiTheme="minorHAnsi" w:hAnsiTheme="minorHAnsi" w:cstheme="minorHAnsi"/>
                <w:sz w:val="20"/>
                <w:szCs w:val="20"/>
              </w:rPr>
            </w:pPr>
            <w:r w:rsidRPr="000A4F42">
              <w:rPr>
                <w:rFonts w:asciiTheme="minorHAnsi" w:hAnsiTheme="minorHAnsi" w:cstheme="minorHAnsi"/>
                <w:sz w:val="20"/>
                <w:szCs w:val="20"/>
              </w:rPr>
              <w:t>Including VAT (€)</w:t>
            </w:r>
          </w:p>
        </w:tc>
        <w:tc>
          <w:tcPr>
            <w:tcW w:w="992" w:type="dxa"/>
          </w:tcPr>
          <w:p w14:paraId="141B6BED" w14:textId="77777777" w:rsidR="001B010F" w:rsidRPr="000A4F42" w:rsidRDefault="001B010F" w:rsidP="00AE288B">
            <w:pPr>
              <w:rPr>
                <w:rFonts w:asciiTheme="minorHAnsi" w:hAnsiTheme="minorHAnsi" w:cstheme="minorHAnsi"/>
                <w:bCs/>
                <w:sz w:val="20"/>
                <w:szCs w:val="20"/>
              </w:rPr>
            </w:pPr>
          </w:p>
        </w:tc>
        <w:tc>
          <w:tcPr>
            <w:tcW w:w="992" w:type="dxa"/>
          </w:tcPr>
          <w:p w14:paraId="7B0822A2" w14:textId="77777777" w:rsidR="001B010F" w:rsidRPr="000A4F42" w:rsidRDefault="001B010F" w:rsidP="00AE288B">
            <w:pPr>
              <w:rPr>
                <w:rFonts w:asciiTheme="minorHAnsi" w:hAnsiTheme="minorHAnsi" w:cstheme="minorHAnsi"/>
                <w:bCs/>
                <w:sz w:val="20"/>
                <w:szCs w:val="20"/>
              </w:rPr>
            </w:pPr>
          </w:p>
        </w:tc>
        <w:tc>
          <w:tcPr>
            <w:tcW w:w="993" w:type="dxa"/>
          </w:tcPr>
          <w:p w14:paraId="0225A242" w14:textId="77777777" w:rsidR="001B010F" w:rsidRPr="000A4F42" w:rsidRDefault="001B010F" w:rsidP="00AE288B">
            <w:pPr>
              <w:rPr>
                <w:rFonts w:asciiTheme="minorHAnsi" w:hAnsiTheme="minorHAnsi" w:cstheme="minorHAnsi"/>
                <w:bCs/>
                <w:sz w:val="20"/>
                <w:szCs w:val="20"/>
              </w:rPr>
            </w:pPr>
          </w:p>
        </w:tc>
        <w:tc>
          <w:tcPr>
            <w:tcW w:w="992" w:type="dxa"/>
          </w:tcPr>
          <w:p w14:paraId="78CE65C3" w14:textId="77777777" w:rsidR="001B010F" w:rsidRPr="000A4F42" w:rsidRDefault="001B010F" w:rsidP="00AE288B">
            <w:pPr>
              <w:rPr>
                <w:rFonts w:asciiTheme="minorHAnsi" w:hAnsiTheme="minorHAnsi" w:cstheme="minorHAnsi"/>
                <w:bCs/>
                <w:sz w:val="20"/>
                <w:szCs w:val="20"/>
              </w:rPr>
            </w:pPr>
          </w:p>
        </w:tc>
        <w:tc>
          <w:tcPr>
            <w:tcW w:w="992" w:type="dxa"/>
          </w:tcPr>
          <w:p w14:paraId="2122D4FE" w14:textId="77777777" w:rsidR="001B010F" w:rsidRPr="000A4F42" w:rsidRDefault="001B010F" w:rsidP="00AE288B">
            <w:pPr>
              <w:rPr>
                <w:rFonts w:asciiTheme="minorHAnsi" w:hAnsiTheme="minorHAnsi" w:cstheme="minorHAnsi"/>
                <w:bCs/>
                <w:sz w:val="20"/>
                <w:szCs w:val="20"/>
              </w:rPr>
            </w:pPr>
          </w:p>
        </w:tc>
        <w:tc>
          <w:tcPr>
            <w:tcW w:w="1999" w:type="dxa"/>
          </w:tcPr>
          <w:p w14:paraId="5051D516" w14:textId="77777777" w:rsidR="001B010F" w:rsidRPr="000A4F42" w:rsidRDefault="001B010F" w:rsidP="00AE288B">
            <w:pPr>
              <w:rPr>
                <w:rFonts w:asciiTheme="minorHAnsi" w:hAnsiTheme="minorHAnsi" w:cstheme="minorHAnsi"/>
                <w:sz w:val="20"/>
                <w:szCs w:val="20"/>
              </w:rPr>
            </w:pPr>
          </w:p>
        </w:tc>
      </w:tr>
      <w:tr w:rsidR="001B010F" w:rsidRPr="000A4F42" w14:paraId="03CFCA35" w14:textId="77777777" w:rsidTr="00AE288B">
        <w:tc>
          <w:tcPr>
            <w:tcW w:w="2660" w:type="dxa"/>
            <w:tcBorders>
              <w:top w:val="nil"/>
              <w:left w:val="nil"/>
              <w:bottom w:val="single" w:sz="4" w:space="0" w:color="auto"/>
              <w:right w:val="nil"/>
            </w:tcBorders>
            <w:hideMark/>
          </w:tcPr>
          <w:p w14:paraId="3BB8C32A" w14:textId="77777777" w:rsidR="001B010F" w:rsidRPr="000A4F42" w:rsidRDefault="001B010F" w:rsidP="00AE288B">
            <w:pPr>
              <w:ind w:left="142"/>
              <w:rPr>
                <w:rFonts w:asciiTheme="minorHAnsi" w:hAnsiTheme="minorHAnsi" w:cstheme="minorHAnsi"/>
                <w:sz w:val="20"/>
                <w:szCs w:val="20"/>
              </w:rPr>
            </w:pPr>
            <w:r w:rsidRPr="000A4F42">
              <w:rPr>
                <w:rFonts w:asciiTheme="minorHAnsi" w:hAnsiTheme="minorHAnsi" w:cstheme="minorHAnsi"/>
                <w:sz w:val="20"/>
                <w:szCs w:val="20"/>
              </w:rPr>
              <w:t>Excluding VAT (€)</w:t>
            </w:r>
          </w:p>
        </w:tc>
        <w:tc>
          <w:tcPr>
            <w:tcW w:w="992" w:type="dxa"/>
            <w:tcBorders>
              <w:top w:val="nil"/>
              <w:left w:val="nil"/>
              <w:bottom w:val="single" w:sz="4" w:space="0" w:color="auto"/>
              <w:right w:val="nil"/>
            </w:tcBorders>
          </w:tcPr>
          <w:p w14:paraId="3A23E685"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tcPr>
          <w:p w14:paraId="0E4F4201" w14:textId="77777777" w:rsidR="001B010F" w:rsidRPr="000A4F42" w:rsidRDefault="001B010F" w:rsidP="00AE288B">
            <w:pPr>
              <w:rPr>
                <w:rFonts w:asciiTheme="minorHAnsi" w:hAnsiTheme="minorHAnsi" w:cstheme="minorHAnsi"/>
                <w:bCs/>
                <w:sz w:val="20"/>
                <w:szCs w:val="20"/>
              </w:rPr>
            </w:pPr>
          </w:p>
        </w:tc>
        <w:tc>
          <w:tcPr>
            <w:tcW w:w="993" w:type="dxa"/>
            <w:tcBorders>
              <w:top w:val="nil"/>
              <w:left w:val="nil"/>
              <w:bottom w:val="single" w:sz="4" w:space="0" w:color="auto"/>
              <w:right w:val="nil"/>
            </w:tcBorders>
          </w:tcPr>
          <w:p w14:paraId="11A3D0FF"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tcPr>
          <w:p w14:paraId="549575B1"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tcPr>
          <w:p w14:paraId="04D0E3D7" w14:textId="77777777" w:rsidR="001B010F" w:rsidRPr="000A4F42" w:rsidRDefault="001B010F" w:rsidP="00AE288B">
            <w:pPr>
              <w:rPr>
                <w:rFonts w:asciiTheme="minorHAnsi" w:hAnsiTheme="minorHAnsi" w:cstheme="minorHAnsi"/>
                <w:bCs/>
                <w:sz w:val="20"/>
                <w:szCs w:val="20"/>
              </w:rPr>
            </w:pPr>
          </w:p>
        </w:tc>
        <w:tc>
          <w:tcPr>
            <w:tcW w:w="1999" w:type="dxa"/>
            <w:tcBorders>
              <w:top w:val="nil"/>
              <w:left w:val="nil"/>
              <w:bottom w:val="single" w:sz="4" w:space="0" w:color="auto"/>
              <w:right w:val="nil"/>
            </w:tcBorders>
          </w:tcPr>
          <w:p w14:paraId="5CC16F18" w14:textId="77777777" w:rsidR="001B010F" w:rsidRPr="000A4F42" w:rsidRDefault="001B010F" w:rsidP="00AE288B">
            <w:pPr>
              <w:rPr>
                <w:rFonts w:asciiTheme="minorHAnsi" w:hAnsiTheme="minorHAnsi" w:cstheme="minorHAnsi"/>
                <w:sz w:val="20"/>
                <w:szCs w:val="20"/>
              </w:rPr>
            </w:pPr>
          </w:p>
        </w:tc>
      </w:tr>
      <w:tr w:rsidR="001B010F" w:rsidRPr="000A4F42" w14:paraId="089D52D4" w14:textId="77777777" w:rsidTr="00AE288B">
        <w:tc>
          <w:tcPr>
            <w:tcW w:w="2660" w:type="dxa"/>
            <w:tcBorders>
              <w:top w:val="single" w:sz="4" w:space="0" w:color="auto"/>
              <w:left w:val="nil"/>
              <w:bottom w:val="nil"/>
              <w:right w:val="nil"/>
            </w:tcBorders>
            <w:shd w:val="clear" w:color="auto" w:fill="F2F2F2" w:themeFill="background1" w:themeFillShade="F2"/>
            <w:hideMark/>
          </w:tcPr>
          <w:p w14:paraId="558D089A" w14:textId="77777777" w:rsidR="001B010F" w:rsidRPr="000A4F42" w:rsidRDefault="001B010F" w:rsidP="00AE288B">
            <w:pPr>
              <w:rPr>
                <w:rFonts w:asciiTheme="minorHAnsi" w:hAnsiTheme="minorHAnsi" w:cstheme="minorHAnsi"/>
                <w:sz w:val="20"/>
                <w:szCs w:val="20"/>
              </w:rPr>
            </w:pPr>
            <w:r w:rsidRPr="000A4F42">
              <w:rPr>
                <w:rFonts w:asciiTheme="minorHAnsi" w:hAnsiTheme="minorHAnsi" w:cstheme="minorHAnsi"/>
                <w:sz w:val="20"/>
                <w:szCs w:val="20"/>
              </w:rPr>
              <w:lastRenderedPageBreak/>
              <w:t>Net drug-budget impact</w:t>
            </w:r>
          </w:p>
        </w:tc>
        <w:tc>
          <w:tcPr>
            <w:tcW w:w="992" w:type="dxa"/>
            <w:tcBorders>
              <w:top w:val="single" w:sz="4" w:space="0" w:color="auto"/>
              <w:left w:val="nil"/>
              <w:bottom w:val="nil"/>
              <w:right w:val="nil"/>
            </w:tcBorders>
            <w:shd w:val="clear" w:color="auto" w:fill="F2F2F2" w:themeFill="background1" w:themeFillShade="F2"/>
          </w:tcPr>
          <w:p w14:paraId="1E8FE260"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shd w:val="clear" w:color="auto" w:fill="F2F2F2" w:themeFill="background1" w:themeFillShade="F2"/>
          </w:tcPr>
          <w:p w14:paraId="10EC3BF8" w14:textId="77777777" w:rsidR="001B010F" w:rsidRPr="000A4F42" w:rsidRDefault="001B010F" w:rsidP="00AE288B">
            <w:pPr>
              <w:rPr>
                <w:rFonts w:asciiTheme="minorHAnsi" w:hAnsiTheme="minorHAnsi" w:cstheme="minorHAnsi"/>
                <w:bCs/>
                <w:sz w:val="20"/>
                <w:szCs w:val="20"/>
              </w:rPr>
            </w:pPr>
          </w:p>
        </w:tc>
        <w:tc>
          <w:tcPr>
            <w:tcW w:w="993" w:type="dxa"/>
            <w:tcBorders>
              <w:top w:val="single" w:sz="4" w:space="0" w:color="auto"/>
              <w:left w:val="nil"/>
              <w:bottom w:val="nil"/>
              <w:right w:val="nil"/>
            </w:tcBorders>
            <w:shd w:val="clear" w:color="auto" w:fill="F2F2F2" w:themeFill="background1" w:themeFillShade="F2"/>
          </w:tcPr>
          <w:p w14:paraId="51C54A52"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shd w:val="clear" w:color="auto" w:fill="F2F2F2" w:themeFill="background1" w:themeFillShade="F2"/>
          </w:tcPr>
          <w:p w14:paraId="18C11298" w14:textId="77777777" w:rsidR="001B010F" w:rsidRPr="000A4F42" w:rsidRDefault="001B010F" w:rsidP="00AE288B">
            <w:pPr>
              <w:rPr>
                <w:rFonts w:asciiTheme="minorHAnsi" w:hAnsiTheme="minorHAnsi" w:cstheme="minorHAnsi"/>
                <w:bCs/>
                <w:sz w:val="20"/>
                <w:szCs w:val="20"/>
              </w:rPr>
            </w:pPr>
          </w:p>
        </w:tc>
        <w:tc>
          <w:tcPr>
            <w:tcW w:w="992" w:type="dxa"/>
            <w:tcBorders>
              <w:top w:val="single" w:sz="4" w:space="0" w:color="auto"/>
              <w:left w:val="nil"/>
              <w:bottom w:val="nil"/>
              <w:right w:val="nil"/>
            </w:tcBorders>
            <w:shd w:val="clear" w:color="auto" w:fill="F2F2F2" w:themeFill="background1" w:themeFillShade="F2"/>
          </w:tcPr>
          <w:p w14:paraId="41F30CC9" w14:textId="77777777" w:rsidR="001B010F" w:rsidRPr="000A4F42" w:rsidRDefault="001B010F" w:rsidP="00AE288B">
            <w:pPr>
              <w:rPr>
                <w:rFonts w:asciiTheme="minorHAnsi" w:hAnsiTheme="minorHAnsi" w:cstheme="minorHAnsi"/>
                <w:bCs/>
                <w:sz w:val="20"/>
                <w:szCs w:val="20"/>
              </w:rPr>
            </w:pPr>
          </w:p>
        </w:tc>
        <w:tc>
          <w:tcPr>
            <w:tcW w:w="1999" w:type="dxa"/>
            <w:tcBorders>
              <w:top w:val="single" w:sz="4" w:space="0" w:color="auto"/>
              <w:left w:val="nil"/>
              <w:bottom w:val="nil"/>
              <w:right w:val="nil"/>
            </w:tcBorders>
            <w:shd w:val="clear" w:color="auto" w:fill="F2F2F2" w:themeFill="background1" w:themeFillShade="F2"/>
          </w:tcPr>
          <w:p w14:paraId="243E645F" w14:textId="77777777" w:rsidR="001B010F" w:rsidRPr="000A4F42" w:rsidRDefault="001B010F" w:rsidP="00AE288B">
            <w:pPr>
              <w:rPr>
                <w:rFonts w:asciiTheme="minorHAnsi" w:hAnsiTheme="minorHAnsi" w:cstheme="minorHAnsi"/>
                <w:sz w:val="20"/>
                <w:szCs w:val="20"/>
              </w:rPr>
            </w:pPr>
          </w:p>
        </w:tc>
      </w:tr>
      <w:tr w:rsidR="001B010F" w:rsidRPr="000A4F42" w14:paraId="281EBAA9" w14:textId="77777777" w:rsidTr="00AE288B">
        <w:tc>
          <w:tcPr>
            <w:tcW w:w="2660" w:type="dxa"/>
            <w:shd w:val="clear" w:color="auto" w:fill="F2F2F2" w:themeFill="background1" w:themeFillShade="F2"/>
            <w:hideMark/>
          </w:tcPr>
          <w:p w14:paraId="167F38FA" w14:textId="77777777" w:rsidR="001B010F" w:rsidRPr="000A4F42" w:rsidRDefault="001B010F" w:rsidP="00AE288B">
            <w:pPr>
              <w:ind w:left="142"/>
              <w:rPr>
                <w:rFonts w:asciiTheme="minorHAnsi" w:hAnsiTheme="minorHAnsi" w:cstheme="minorHAnsi"/>
                <w:sz w:val="20"/>
                <w:szCs w:val="20"/>
              </w:rPr>
            </w:pPr>
            <w:r w:rsidRPr="000A4F42">
              <w:rPr>
                <w:rFonts w:asciiTheme="minorHAnsi" w:hAnsiTheme="minorHAnsi" w:cstheme="minorHAnsi"/>
                <w:sz w:val="20"/>
                <w:szCs w:val="20"/>
              </w:rPr>
              <w:t>Including VAT (€)</w:t>
            </w:r>
          </w:p>
        </w:tc>
        <w:tc>
          <w:tcPr>
            <w:tcW w:w="992" w:type="dxa"/>
            <w:shd w:val="clear" w:color="auto" w:fill="F2F2F2" w:themeFill="background1" w:themeFillShade="F2"/>
          </w:tcPr>
          <w:p w14:paraId="29B99DDF" w14:textId="77777777" w:rsidR="001B010F" w:rsidRPr="000A4F42" w:rsidRDefault="001B010F" w:rsidP="00AE288B">
            <w:pPr>
              <w:rPr>
                <w:rFonts w:asciiTheme="minorHAnsi" w:hAnsiTheme="minorHAnsi" w:cstheme="minorHAnsi"/>
                <w:bCs/>
                <w:sz w:val="20"/>
                <w:szCs w:val="20"/>
              </w:rPr>
            </w:pPr>
          </w:p>
        </w:tc>
        <w:tc>
          <w:tcPr>
            <w:tcW w:w="992" w:type="dxa"/>
            <w:shd w:val="clear" w:color="auto" w:fill="F2F2F2" w:themeFill="background1" w:themeFillShade="F2"/>
          </w:tcPr>
          <w:p w14:paraId="50EA3FB0" w14:textId="77777777" w:rsidR="001B010F" w:rsidRPr="000A4F42" w:rsidRDefault="001B010F" w:rsidP="00AE288B">
            <w:pPr>
              <w:rPr>
                <w:rFonts w:asciiTheme="minorHAnsi" w:hAnsiTheme="minorHAnsi" w:cstheme="minorHAnsi"/>
                <w:bCs/>
                <w:sz w:val="20"/>
                <w:szCs w:val="20"/>
              </w:rPr>
            </w:pPr>
          </w:p>
        </w:tc>
        <w:tc>
          <w:tcPr>
            <w:tcW w:w="993" w:type="dxa"/>
            <w:shd w:val="clear" w:color="auto" w:fill="F2F2F2" w:themeFill="background1" w:themeFillShade="F2"/>
          </w:tcPr>
          <w:p w14:paraId="459A2E4F" w14:textId="77777777" w:rsidR="001B010F" w:rsidRPr="000A4F42" w:rsidRDefault="001B010F" w:rsidP="00AE288B">
            <w:pPr>
              <w:rPr>
                <w:rFonts w:asciiTheme="minorHAnsi" w:hAnsiTheme="minorHAnsi" w:cstheme="minorHAnsi"/>
                <w:bCs/>
                <w:sz w:val="20"/>
                <w:szCs w:val="20"/>
              </w:rPr>
            </w:pPr>
          </w:p>
        </w:tc>
        <w:tc>
          <w:tcPr>
            <w:tcW w:w="992" w:type="dxa"/>
            <w:shd w:val="clear" w:color="auto" w:fill="F2F2F2" w:themeFill="background1" w:themeFillShade="F2"/>
          </w:tcPr>
          <w:p w14:paraId="46EF71B4" w14:textId="77777777" w:rsidR="001B010F" w:rsidRPr="000A4F42" w:rsidRDefault="001B010F" w:rsidP="00AE288B">
            <w:pPr>
              <w:rPr>
                <w:rFonts w:asciiTheme="minorHAnsi" w:hAnsiTheme="minorHAnsi" w:cstheme="minorHAnsi"/>
                <w:bCs/>
                <w:sz w:val="20"/>
                <w:szCs w:val="20"/>
              </w:rPr>
            </w:pPr>
          </w:p>
        </w:tc>
        <w:tc>
          <w:tcPr>
            <w:tcW w:w="992" w:type="dxa"/>
            <w:shd w:val="clear" w:color="auto" w:fill="F2F2F2" w:themeFill="background1" w:themeFillShade="F2"/>
          </w:tcPr>
          <w:p w14:paraId="6AE9DA88" w14:textId="77777777" w:rsidR="001B010F" w:rsidRPr="000A4F42" w:rsidRDefault="001B010F" w:rsidP="00AE288B">
            <w:pPr>
              <w:rPr>
                <w:rFonts w:asciiTheme="minorHAnsi" w:hAnsiTheme="minorHAnsi" w:cstheme="minorHAnsi"/>
                <w:bCs/>
                <w:sz w:val="20"/>
                <w:szCs w:val="20"/>
              </w:rPr>
            </w:pPr>
          </w:p>
        </w:tc>
        <w:tc>
          <w:tcPr>
            <w:tcW w:w="1999" w:type="dxa"/>
            <w:shd w:val="clear" w:color="auto" w:fill="F2F2F2" w:themeFill="background1" w:themeFillShade="F2"/>
          </w:tcPr>
          <w:p w14:paraId="287192F0" w14:textId="77777777" w:rsidR="001B010F" w:rsidRPr="000A4F42" w:rsidRDefault="001B010F" w:rsidP="00AE288B">
            <w:pPr>
              <w:rPr>
                <w:rFonts w:asciiTheme="minorHAnsi" w:hAnsiTheme="minorHAnsi" w:cstheme="minorHAnsi"/>
                <w:sz w:val="20"/>
                <w:szCs w:val="20"/>
              </w:rPr>
            </w:pPr>
          </w:p>
        </w:tc>
      </w:tr>
      <w:tr w:rsidR="001B010F" w:rsidRPr="000A4F42" w14:paraId="13EBA32B" w14:textId="77777777" w:rsidTr="00AE288B">
        <w:tc>
          <w:tcPr>
            <w:tcW w:w="2660" w:type="dxa"/>
            <w:tcBorders>
              <w:top w:val="nil"/>
              <w:left w:val="nil"/>
              <w:bottom w:val="single" w:sz="4" w:space="0" w:color="auto"/>
              <w:right w:val="nil"/>
            </w:tcBorders>
            <w:shd w:val="clear" w:color="auto" w:fill="F2F2F2" w:themeFill="background1" w:themeFillShade="F2"/>
            <w:hideMark/>
          </w:tcPr>
          <w:p w14:paraId="3DEBA516" w14:textId="77777777" w:rsidR="001B010F" w:rsidRPr="000A4F42" w:rsidRDefault="001B010F" w:rsidP="00AE288B">
            <w:pPr>
              <w:ind w:left="142"/>
              <w:rPr>
                <w:rFonts w:asciiTheme="minorHAnsi" w:hAnsiTheme="minorHAnsi" w:cstheme="minorHAnsi"/>
                <w:sz w:val="20"/>
                <w:szCs w:val="20"/>
              </w:rPr>
            </w:pPr>
            <w:r w:rsidRPr="000A4F42">
              <w:rPr>
                <w:rFonts w:asciiTheme="minorHAnsi" w:hAnsiTheme="minorHAnsi" w:cstheme="minorHAnsi"/>
                <w:sz w:val="20"/>
                <w:szCs w:val="20"/>
              </w:rPr>
              <w:t>Excluding VAT (€)</w:t>
            </w:r>
          </w:p>
        </w:tc>
        <w:tc>
          <w:tcPr>
            <w:tcW w:w="992" w:type="dxa"/>
            <w:tcBorders>
              <w:top w:val="nil"/>
              <w:left w:val="nil"/>
              <w:bottom w:val="single" w:sz="4" w:space="0" w:color="auto"/>
              <w:right w:val="nil"/>
            </w:tcBorders>
            <w:shd w:val="clear" w:color="auto" w:fill="F2F2F2" w:themeFill="background1" w:themeFillShade="F2"/>
          </w:tcPr>
          <w:p w14:paraId="1428FF9B"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03E2A325" w14:textId="77777777" w:rsidR="001B010F" w:rsidRPr="000A4F42" w:rsidRDefault="001B010F" w:rsidP="00AE288B">
            <w:pPr>
              <w:rPr>
                <w:rFonts w:asciiTheme="minorHAnsi" w:hAnsiTheme="minorHAnsi" w:cstheme="minorHAnsi"/>
                <w:bCs/>
                <w:sz w:val="20"/>
                <w:szCs w:val="20"/>
              </w:rPr>
            </w:pPr>
          </w:p>
        </w:tc>
        <w:tc>
          <w:tcPr>
            <w:tcW w:w="993" w:type="dxa"/>
            <w:tcBorders>
              <w:top w:val="nil"/>
              <w:left w:val="nil"/>
              <w:bottom w:val="single" w:sz="4" w:space="0" w:color="auto"/>
              <w:right w:val="nil"/>
            </w:tcBorders>
            <w:shd w:val="clear" w:color="auto" w:fill="F2F2F2" w:themeFill="background1" w:themeFillShade="F2"/>
          </w:tcPr>
          <w:p w14:paraId="28998102"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23F6F6E8" w14:textId="77777777" w:rsidR="001B010F" w:rsidRPr="000A4F42" w:rsidRDefault="001B010F" w:rsidP="00AE288B">
            <w:pPr>
              <w:rPr>
                <w:rFonts w:asciiTheme="minorHAnsi" w:hAnsiTheme="minorHAnsi" w:cstheme="minorHAnsi"/>
                <w:bCs/>
                <w:sz w:val="20"/>
                <w:szCs w:val="20"/>
              </w:rPr>
            </w:pPr>
          </w:p>
        </w:tc>
        <w:tc>
          <w:tcPr>
            <w:tcW w:w="992" w:type="dxa"/>
            <w:tcBorders>
              <w:top w:val="nil"/>
              <w:left w:val="nil"/>
              <w:bottom w:val="single" w:sz="4" w:space="0" w:color="auto"/>
              <w:right w:val="nil"/>
            </w:tcBorders>
            <w:shd w:val="clear" w:color="auto" w:fill="F2F2F2" w:themeFill="background1" w:themeFillShade="F2"/>
          </w:tcPr>
          <w:p w14:paraId="546AD934" w14:textId="77777777" w:rsidR="001B010F" w:rsidRPr="000A4F42" w:rsidRDefault="001B010F" w:rsidP="00AE288B">
            <w:pPr>
              <w:rPr>
                <w:rFonts w:asciiTheme="minorHAnsi" w:hAnsiTheme="minorHAnsi" w:cstheme="minorHAnsi"/>
                <w:bCs/>
                <w:sz w:val="20"/>
                <w:szCs w:val="20"/>
              </w:rPr>
            </w:pPr>
          </w:p>
        </w:tc>
        <w:tc>
          <w:tcPr>
            <w:tcW w:w="1999" w:type="dxa"/>
            <w:tcBorders>
              <w:top w:val="nil"/>
              <w:left w:val="nil"/>
              <w:bottom w:val="single" w:sz="4" w:space="0" w:color="auto"/>
              <w:right w:val="nil"/>
            </w:tcBorders>
            <w:shd w:val="clear" w:color="auto" w:fill="F2F2F2" w:themeFill="background1" w:themeFillShade="F2"/>
          </w:tcPr>
          <w:p w14:paraId="221B7F34" w14:textId="77777777" w:rsidR="001B010F" w:rsidRPr="000A4F42" w:rsidRDefault="001B010F" w:rsidP="00AE288B">
            <w:pPr>
              <w:rPr>
                <w:rFonts w:asciiTheme="minorHAnsi" w:hAnsiTheme="minorHAnsi" w:cstheme="minorHAnsi"/>
                <w:sz w:val="20"/>
                <w:szCs w:val="20"/>
              </w:rPr>
            </w:pPr>
          </w:p>
        </w:tc>
      </w:tr>
      <w:tr w:rsidR="001B010F" w:rsidRPr="000A4F42" w14:paraId="2A329D64" w14:textId="77777777" w:rsidTr="00AE288B">
        <w:tc>
          <w:tcPr>
            <w:tcW w:w="9620" w:type="dxa"/>
            <w:gridSpan w:val="7"/>
            <w:tcBorders>
              <w:top w:val="single" w:sz="4" w:space="0" w:color="auto"/>
              <w:left w:val="nil"/>
              <w:bottom w:val="nil"/>
              <w:right w:val="nil"/>
            </w:tcBorders>
            <w:hideMark/>
          </w:tcPr>
          <w:p w14:paraId="51DF61B7" w14:textId="77777777" w:rsidR="001B010F" w:rsidRPr="000A4F42" w:rsidRDefault="001B010F" w:rsidP="00AE288B">
            <w:pPr>
              <w:rPr>
                <w:rFonts w:asciiTheme="minorHAnsi" w:hAnsiTheme="minorHAnsi" w:cstheme="minorHAnsi"/>
                <w:i/>
                <w:kern w:val="0"/>
                <w:sz w:val="16"/>
                <w:szCs w:val="20"/>
              </w:rPr>
            </w:pPr>
            <w:r w:rsidRPr="000A4F42">
              <w:rPr>
                <w:rFonts w:asciiTheme="minorHAnsi" w:hAnsiTheme="minorHAnsi" w:cstheme="minorHAnsi"/>
                <w:sz w:val="16"/>
                <w:szCs w:val="20"/>
              </w:rPr>
              <w:t>[Abbreviations]</w:t>
            </w:r>
          </w:p>
          <w:p w14:paraId="01B4930F" w14:textId="77777777" w:rsidR="001B010F" w:rsidRPr="00DB4559" w:rsidRDefault="001B010F" w:rsidP="00AE288B">
            <w:pPr>
              <w:rPr>
                <w:rFonts w:asciiTheme="minorHAnsi" w:hAnsiTheme="minorHAnsi" w:cstheme="minorHAnsi"/>
                <w:sz w:val="16"/>
                <w:szCs w:val="16"/>
              </w:rPr>
            </w:pPr>
            <w:r w:rsidRPr="00DB4559">
              <w:rPr>
                <w:rFonts w:asciiTheme="minorHAnsi" w:hAnsiTheme="minorHAnsi" w:cstheme="minorHAnsi"/>
                <w:sz w:val="16"/>
                <w:szCs w:val="16"/>
              </w:rPr>
              <w:t>[</w:t>
            </w:r>
            <w:r>
              <w:rPr>
                <w:rFonts w:asciiTheme="minorHAnsi" w:hAnsiTheme="minorHAnsi"/>
                <w:sz w:val="16"/>
                <w:szCs w:val="16"/>
                <w:vertAlign w:val="superscript"/>
              </w:rPr>
              <w:t>a</w:t>
            </w:r>
            <w:r w:rsidRPr="00DB4559">
              <w:rPr>
                <w:rFonts w:asciiTheme="minorHAnsi" w:hAnsiTheme="minorHAnsi"/>
                <w:sz w:val="16"/>
                <w:szCs w:val="16"/>
                <w:vertAlign w:val="superscript"/>
              </w:rPr>
              <w:t xml:space="preserve"> </w:t>
            </w:r>
            <w:r w:rsidRPr="00DB4559">
              <w:rPr>
                <w:rFonts w:asciiTheme="minorHAnsi" w:hAnsiTheme="minorHAnsi" w:cstheme="minorHAnsi"/>
                <w:sz w:val="16"/>
                <w:szCs w:val="16"/>
              </w:rPr>
              <w:t>Including all relevant fees and Framework Agreement rebate (specify the rate of rebate applicable)]</w:t>
            </w:r>
          </w:p>
          <w:p w14:paraId="077A574E" w14:textId="77777777" w:rsidR="001B010F" w:rsidRPr="00DB4559" w:rsidRDefault="001B010F" w:rsidP="00AE288B">
            <w:pPr>
              <w:rPr>
                <w:rFonts w:asciiTheme="minorHAnsi" w:hAnsiTheme="minorHAnsi" w:cstheme="minorHAnsi"/>
                <w:sz w:val="16"/>
                <w:szCs w:val="16"/>
              </w:rPr>
            </w:pPr>
            <w:r w:rsidRPr="00DB4559">
              <w:rPr>
                <w:rFonts w:asciiTheme="minorHAnsi" w:hAnsiTheme="minorHAnsi" w:cstheme="minorHAnsi"/>
                <w:sz w:val="16"/>
                <w:szCs w:val="16"/>
              </w:rPr>
              <w:t>[</w:t>
            </w:r>
            <w:r>
              <w:rPr>
                <w:rFonts w:asciiTheme="minorHAnsi" w:hAnsiTheme="minorHAnsi"/>
                <w:sz w:val="16"/>
                <w:szCs w:val="16"/>
                <w:vertAlign w:val="superscript"/>
              </w:rPr>
              <w:t>b</w:t>
            </w:r>
            <w:r w:rsidRPr="00DB4559">
              <w:rPr>
                <w:rFonts w:asciiTheme="minorHAnsi" w:hAnsiTheme="minorHAnsi" w:cstheme="minorHAnsi"/>
                <w:sz w:val="16"/>
                <w:szCs w:val="16"/>
              </w:rPr>
              <w:t xml:space="preserve"> Footnote indicating that there is a 0% rate of VAT on oral medicines, if applicable]</w:t>
            </w:r>
          </w:p>
          <w:p w14:paraId="7B740F4C" w14:textId="77777777" w:rsidR="001B010F" w:rsidRPr="00DB4559" w:rsidRDefault="001B010F" w:rsidP="001B010F">
            <w:pPr>
              <w:rPr>
                <w:rFonts w:asciiTheme="minorHAnsi" w:hAnsiTheme="minorHAnsi" w:cstheme="minorHAnsi"/>
                <w:kern w:val="0"/>
                <w:sz w:val="16"/>
                <w:szCs w:val="16"/>
              </w:rPr>
            </w:pPr>
            <w:r w:rsidRPr="00DB4559">
              <w:rPr>
                <w:rFonts w:asciiTheme="minorHAnsi" w:hAnsiTheme="minorHAnsi" w:cstheme="minorHAnsi"/>
                <w:kern w:val="0"/>
                <w:sz w:val="16"/>
                <w:szCs w:val="16"/>
              </w:rPr>
              <w:t>[</w:t>
            </w:r>
            <w:r>
              <w:rPr>
                <w:rFonts w:asciiTheme="minorHAnsi" w:hAnsiTheme="minorHAnsi"/>
                <w:sz w:val="16"/>
                <w:szCs w:val="16"/>
                <w:vertAlign w:val="superscript"/>
              </w:rPr>
              <w:t>c</w:t>
            </w:r>
            <w:r w:rsidRPr="00DB4559">
              <w:rPr>
                <w:rFonts w:asciiTheme="minorHAnsi" w:hAnsiTheme="minorHAnsi" w:cstheme="minorHAnsi"/>
                <w:kern w:val="0"/>
                <w:sz w:val="16"/>
                <w:szCs w:val="16"/>
              </w:rPr>
              <w:t xml:space="preserve"> Provide a definition of the “eligible population” for the purposes of the BIA]</w:t>
            </w:r>
          </w:p>
          <w:p w14:paraId="2E7BBDC7" w14:textId="77777777" w:rsidR="001B010F" w:rsidRDefault="001B010F" w:rsidP="001B010F">
            <w:pPr>
              <w:rPr>
                <w:rFonts w:asciiTheme="minorHAnsi" w:hAnsiTheme="minorHAnsi"/>
                <w:sz w:val="16"/>
                <w:szCs w:val="16"/>
                <w:vertAlign w:val="superscript"/>
              </w:rPr>
            </w:pPr>
            <w:r w:rsidRPr="00DB4559">
              <w:rPr>
                <w:rFonts w:asciiTheme="minorHAnsi" w:hAnsiTheme="minorHAnsi" w:cstheme="minorHAnsi"/>
                <w:color w:val="222222"/>
                <w:sz w:val="16"/>
                <w:szCs w:val="16"/>
                <w:shd w:val="clear" w:color="auto" w:fill="FFFFFF"/>
              </w:rPr>
              <w:t>[</w:t>
            </w:r>
            <w:r w:rsidRPr="00DB4559">
              <w:rPr>
                <w:rFonts w:asciiTheme="minorHAnsi" w:hAnsiTheme="minorHAnsi"/>
                <w:sz w:val="16"/>
                <w:szCs w:val="16"/>
                <w:vertAlign w:val="superscript"/>
              </w:rPr>
              <w:t>d</w:t>
            </w:r>
            <w:r>
              <w:rPr>
                <w:rFonts w:asciiTheme="minorHAnsi" w:hAnsiTheme="minorHAnsi"/>
                <w:sz w:val="16"/>
                <w:szCs w:val="16"/>
                <w:vertAlign w:val="superscript"/>
              </w:rPr>
              <w:t xml:space="preserve"> </w:t>
            </w:r>
            <w:r w:rsidRPr="00532A59">
              <w:rPr>
                <w:rFonts w:asciiTheme="minorHAnsi" w:hAnsiTheme="minorHAnsi"/>
                <w:sz w:val="16"/>
                <w:szCs w:val="16"/>
              </w:rPr>
              <w:t>Footnote indicating that a PAS applies to a particular drug, if applicable</w:t>
            </w:r>
            <w:r>
              <w:rPr>
                <w:rFonts w:asciiTheme="minorHAnsi" w:hAnsiTheme="minorHAnsi"/>
                <w:sz w:val="16"/>
                <w:szCs w:val="16"/>
              </w:rPr>
              <w:t>]</w:t>
            </w:r>
          </w:p>
          <w:p w14:paraId="5C2C4A7E" w14:textId="77777777" w:rsidR="001B010F" w:rsidRPr="000A4F42" w:rsidRDefault="001B010F" w:rsidP="00AE288B">
            <w:pPr>
              <w:rPr>
                <w:rFonts w:asciiTheme="minorHAnsi" w:hAnsiTheme="minorHAnsi" w:cstheme="minorHAnsi"/>
                <w:i/>
                <w:sz w:val="16"/>
                <w:szCs w:val="20"/>
              </w:rPr>
            </w:pPr>
            <w:r w:rsidRPr="00DB4559">
              <w:rPr>
                <w:rFonts w:asciiTheme="minorHAnsi" w:hAnsiTheme="minorHAnsi" w:cstheme="minorHAnsi"/>
                <w:color w:val="222222"/>
                <w:sz w:val="16"/>
                <w:szCs w:val="16"/>
                <w:shd w:val="clear" w:color="auto" w:fill="FFFFFF"/>
              </w:rPr>
              <w:t>[</w:t>
            </w:r>
            <w:r w:rsidRPr="00DB4559">
              <w:rPr>
                <w:rFonts w:asciiTheme="minorHAnsi" w:hAnsiTheme="minorHAnsi" w:cstheme="minorHAnsi"/>
                <w:color w:val="222222"/>
                <w:sz w:val="16"/>
                <w:szCs w:val="16"/>
                <w:shd w:val="clear" w:color="auto" w:fill="FFFFFF"/>
                <w:vertAlign w:val="superscript"/>
              </w:rPr>
              <w:t>e, f</w:t>
            </w:r>
            <w:r w:rsidRPr="00DB4559">
              <w:rPr>
                <w:rFonts w:asciiTheme="minorHAnsi" w:hAnsiTheme="minorHAnsi" w:cstheme="minorHAnsi"/>
                <w:color w:val="222222"/>
                <w:sz w:val="16"/>
                <w:szCs w:val="16"/>
                <w:shd w:val="clear" w:color="auto" w:fill="FFFFFF"/>
              </w:rPr>
              <w:t xml:space="preserve"> other assumptions as necessary]</w:t>
            </w:r>
          </w:p>
        </w:tc>
      </w:tr>
    </w:tbl>
    <w:p w14:paraId="72CCC218" w14:textId="77777777" w:rsidR="001B010F" w:rsidRDefault="001B010F" w:rsidP="001B010F">
      <w:pPr>
        <w:spacing w:after="240" w:line="360" w:lineRule="auto"/>
        <w:rPr>
          <w:rFonts w:asciiTheme="minorHAnsi" w:hAnsiTheme="minorHAnsi"/>
        </w:rPr>
      </w:pPr>
    </w:p>
    <w:p w14:paraId="343EF879" w14:textId="77777777" w:rsidR="00140EE9" w:rsidRPr="002771EE" w:rsidRDefault="007B56BC" w:rsidP="00586480">
      <w:pPr>
        <w:pStyle w:val="NCPERG1"/>
        <w:numPr>
          <w:ilvl w:val="0"/>
          <w:numId w:val="3"/>
        </w:numPr>
        <w:ind w:left="284"/>
        <w:rPr>
          <w:color w:val="404B7C"/>
        </w:rPr>
      </w:pPr>
      <w:bookmarkStart w:id="103" w:name="_Toc128567506"/>
      <w:r w:rsidRPr="002771EE">
        <w:rPr>
          <w:color w:val="404B7C"/>
        </w:rPr>
        <w:t>International HTA</w:t>
      </w:r>
      <w:bookmarkEnd w:id="103"/>
    </w:p>
    <w:p w14:paraId="6ECF0735" w14:textId="77777777" w:rsidR="005D3B91" w:rsidRPr="00586480" w:rsidRDefault="00E05889" w:rsidP="0087731E">
      <w:pPr>
        <w:numPr>
          <w:ilvl w:val="0"/>
          <w:numId w:val="12"/>
        </w:numPr>
        <w:spacing w:after="240" w:line="360" w:lineRule="auto"/>
        <w:rPr>
          <w:rFonts w:asciiTheme="minorHAnsi" w:hAnsiTheme="minorHAnsi"/>
        </w:rPr>
      </w:pPr>
      <w:r w:rsidRPr="00586480">
        <w:rPr>
          <w:rFonts w:asciiTheme="minorHAnsi" w:hAnsiTheme="minorHAnsi"/>
        </w:rPr>
        <w:t xml:space="preserve">Complete </w:t>
      </w:r>
      <w:r w:rsidR="00586480" w:rsidRPr="00586480">
        <w:rPr>
          <w:rFonts w:asciiTheme="minorHAnsi" w:hAnsiTheme="minorHAnsi"/>
        </w:rPr>
        <w:t xml:space="preserve">the standard table template (Table title: International HTA) </w:t>
      </w:r>
      <w:r w:rsidR="008E45AA" w:rsidRPr="00586480">
        <w:rPr>
          <w:rFonts w:asciiTheme="minorHAnsi" w:hAnsiTheme="minorHAnsi"/>
        </w:rPr>
        <w:t>including</w:t>
      </w:r>
      <w:r w:rsidR="00EA777E" w:rsidRPr="00586480">
        <w:rPr>
          <w:rFonts w:asciiTheme="minorHAnsi" w:hAnsiTheme="minorHAnsi"/>
        </w:rPr>
        <w:t xml:space="preserve"> the status of HTAs </w:t>
      </w:r>
      <w:r w:rsidR="00586480">
        <w:rPr>
          <w:rFonts w:asciiTheme="minorHAnsi" w:hAnsiTheme="minorHAnsi"/>
        </w:rPr>
        <w:t>conducted by</w:t>
      </w:r>
      <w:r w:rsidR="00EA777E" w:rsidRPr="00586480">
        <w:rPr>
          <w:rFonts w:asciiTheme="minorHAnsi" w:hAnsiTheme="minorHAnsi"/>
        </w:rPr>
        <w:t xml:space="preserve"> the specified agencies</w:t>
      </w:r>
      <w:r w:rsidR="00586480">
        <w:rPr>
          <w:rFonts w:asciiTheme="minorHAnsi" w:hAnsiTheme="minorHAnsi"/>
        </w:rPr>
        <w:t xml:space="preserve">, </w:t>
      </w:r>
      <w:r w:rsidR="00586480" w:rsidRPr="00B136AA">
        <w:rPr>
          <w:rFonts w:asciiTheme="minorHAnsi" w:hAnsiTheme="minorHAnsi"/>
        </w:rPr>
        <w:t xml:space="preserve">the level of reimbursement, any restrictions on reimbursement, and any </w:t>
      </w:r>
      <w:r w:rsidR="00C87FA8">
        <w:rPr>
          <w:rFonts w:asciiTheme="minorHAnsi" w:hAnsiTheme="minorHAnsi"/>
        </w:rPr>
        <w:t>PASs</w:t>
      </w:r>
      <w:r w:rsidR="00586480" w:rsidRPr="00B136AA">
        <w:rPr>
          <w:rFonts w:asciiTheme="minorHAnsi" w:hAnsiTheme="minorHAnsi"/>
        </w:rPr>
        <w:t xml:space="preserve"> which may apply</w:t>
      </w:r>
      <w:r w:rsidR="00BD60AE">
        <w:rPr>
          <w:rFonts w:asciiTheme="minorHAnsi" w:hAnsiTheme="minorHAnsi"/>
        </w:rPr>
        <w:t>.</w:t>
      </w:r>
    </w:p>
    <w:tbl>
      <w:tblPr>
        <w:tblStyle w:val="TableGrid"/>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385"/>
      </w:tblGrid>
      <w:tr w:rsidR="00551B38" w:rsidRPr="00FF4F4F" w14:paraId="1B073691" w14:textId="77777777" w:rsidTr="007E57F3">
        <w:tc>
          <w:tcPr>
            <w:tcW w:w="9620" w:type="dxa"/>
            <w:gridSpan w:val="2"/>
            <w:tcBorders>
              <w:bottom w:val="single" w:sz="4" w:space="0" w:color="auto"/>
            </w:tcBorders>
            <w:shd w:val="clear" w:color="auto" w:fill="auto"/>
          </w:tcPr>
          <w:p w14:paraId="17546083" w14:textId="77777777" w:rsidR="00551B38" w:rsidRPr="00FF4F4F" w:rsidRDefault="00551B38" w:rsidP="00DB3CA9">
            <w:pPr>
              <w:rPr>
                <w:rFonts w:asciiTheme="minorHAnsi" w:hAnsiTheme="minorHAnsi"/>
                <w:b/>
                <w:color w:val="2C37A0"/>
                <w:sz w:val="20"/>
              </w:rPr>
            </w:pPr>
            <w:bookmarkStart w:id="104" w:name="_Ref59053490"/>
            <w:r w:rsidRPr="002771EE">
              <w:rPr>
                <w:rFonts w:asciiTheme="minorHAnsi" w:hAnsiTheme="minorHAnsi"/>
                <w:b/>
                <w:color w:val="404B7C"/>
                <w:sz w:val="20"/>
              </w:rPr>
              <w:t>Table</w:t>
            </w:r>
            <w:bookmarkEnd w:id="104"/>
            <w:r w:rsidR="00DB3CA9" w:rsidRPr="002771EE">
              <w:rPr>
                <w:rFonts w:asciiTheme="minorHAnsi" w:hAnsiTheme="minorHAnsi"/>
                <w:b/>
                <w:color w:val="404B7C"/>
                <w:sz w:val="20"/>
              </w:rPr>
              <w:t xml:space="preserve"> X</w:t>
            </w:r>
            <w:r w:rsidRPr="002771EE">
              <w:rPr>
                <w:rFonts w:asciiTheme="minorHAnsi" w:hAnsiTheme="minorHAnsi"/>
                <w:b/>
                <w:color w:val="404B7C"/>
                <w:sz w:val="20"/>
              </w:rPr>
              <w:t>: International HTA</w:t>
            </w:r>
          </w:p>
        </w:tc>
      </w:tr>
      <w:tr w:rsidR="00551B38" w:rsidRPr="00FF4F4F" w14:paraId="49BFD110" w14:textId="77777777" w:rsidTr="007E57F3">
        <w:tc>
          <w:tcPr>
            <w:tcW w:w="2235" w:type="dxa"/>
            <w:tcBorders>
              <w:top w:val="single" w:sz="4" w:space="0" w:color="auto"/>
              <w:bottom w:val="single" w:sz="4" w:space="0" w:color="auto"/>
            </w:tcBorders>
            <w:shd w:val="clear" w:color="auto" w:fill="D9D9D9" w:themeFill="background1" w:themeFillShade="D9"/>
          </w:tcPr>
          <w:p w14:paraId="7EC51C42" w14:textId="77777777"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 xml:space="preserve">Organisation </w:t>
            </w:r>
          </w:p>
        </w:tc>
        <w:tc>
          <w:tcPr>
            <w:tcW w:w="7385" w:type="dxa"/>
            <w:tcBorders>
              <w:top w:val="single" w:sz="4" w:space="0" w:color="auto"/>
              <w:bottom w:val="single" w:sz="4" w:space="0" w:color="auto"/>
            </w:tcBorders>
            <w:shd w:val="clear" w:color="auto" w:fill="D9D9D9" w:themeFill="background1" w:themeFillShade="D9"/>
          </w:tcPr>
          <w:p w14:paraId="6ADA0A08" w14:textId="77777777" w:rsidR="00551B38" w:rsidRPr="00FF4F4F" w:rsidRDefault="00551B38" w:rsidP="007E57F3">
            <w:pPr>
              <w:rPr>
                <w:rFonts w:asciiTheme="minorHAnsi" w:hAnsiTheme="minorHAnsi"/>
                <w:b/>
                <w:sz w:val="20"/>
                <w:szCs w:val="22"/>
              </w:rPr>
            </w:pPr>
            <w:r w:rsidRPr="00FF4F4F">
              <w:rPr>
                <w:rFonts w:asciiTheme="minorHAnsi" w:hAnsiTheme="minorHAnsi"/>
                <w:b/>
                <w:sz w:val="20"/>
                <w:szCs w:val="22"/>
              </w:rPr>
              <w:t>Recommendation/Status</w:t>
            </w:r>
            <w:r w:rsidR="00C1631E">
              <w:rPr>
                <w:rFonts w:asciiTheme="minorHAnsi" w:hAnsiTheme="minorHAnsi"/>
                <w:b/>
                <w:sz w:val="20"/>
                <w:szCs w:val="22"/>
              </w:rPr>
              <w:t xml:space="preserve"> (date)</w:t>
            </w:r>
          </w:p>
        </w:tc>
      </w:tr>
      <w:tr w:rsidR="00551B38" w:rsidRPr="00FF4F4F" w14:paraId="57ABC416" w14:textId="77777777" w:rsidTr="007E57F3">
        <w:tc>
          <w:tcPr>
            <w:tcW w:w="2235" w:type="dxa"/>
            <w:tcBorders>
              <w:top w:val="single" w:sz="4" w:space="0" w:color="auto"/>
            </w:tcBorders>
            <w:shd w:val="clear" w:color="auto" w:fill="F2F2F2" w:themeFill="background1" w:themeFillShade="F2"/>
          </w:tcPr>
          <w:p w14:paraId="5EC42BE7" w14:textId="77777777" w:rsidR="00551B38" w:rsidRPr="00FF4F4F" w:rsidRDefault="00C1631E" w:rsidP="00C1631E">
            <w:pPr>
              <w:rPr>
                <w:rFonts w:asciiTheme="minorHAnsi" w:hAnsiTheme="minorHAnsi"/>
                <w:sz w:val="20"/>
                <w:szCs w:val="22"/>
              </w:rPr>
            </w:pPr>
            <w:r>
              <w:rPr>
                <w:rFonts w:asciiTheme="minorHAnsi" w:hAnsiTheme="minorHAnsi"/>
                <w:sz w:val="20"/>
                <w:szCs w:val="22"/>
              </w:rPr>
              <w:t>NICE, UK</w:t>
            </w:r>
          </w:p>
        </w:tc>
        <w:tc>
          <w:tcPr>
            <w:tcW w:w="7385" w:type="dxa"/>
            <w:tcBorders>
              <w:top w:val="single" w:sz="4" w:space="0" w:color="auto"/>
            </w:tcBorders>
            <w:shd w:val="clear" w:color="auto" w:fill="F2F2F2" w:themeFill="background1" w:themeFillShade="F2"/>
          </w:tcPr>
          <w:p w14:paraId="26D515A3" w14:textId="77777777" w:rsidR="00551B38" w:rsidRPr="00FF4F4F" w:rsidRDefault="00551B38" w:rsidP="007E57F3">
            <w:pPr>
              <w:rPr>
                <w:rFonts w:asciiTheme="minorHAnsi" w:hAnsiTheme="minorHAnsi"/>
                <w:sz w:val="20"/>
                <w:szCs w:val="22"/>
              </w:rPr>
            </w:pPr>
          </w:p>
        </w:tc>
      </w:tr>
      <w:tr w:rsidR="00551B38" w:rsidRPr="00FF4F4F" w14:paraId="164752A0" w14:textId="77777777" w:rsidTr="007E57F3">
        <w:tc>
          <w:tcPr>
            <w:tcW w:w="2235" w:type="dxa"/>
          </w:tcPr>
          <w:p w14:paraId="738E70D5" w14:textId="77777777" w:rsidR="00551B38" w:rsidRPr="00FF4F4F" w:rsidRDefault="00C1631E" w:rsidP="00C1631E">
            <w:pPr>
              <w:rPr>
                <w:rFonts w:asciiTheme="minorHAnsi" w:hAnsiTheme="minorHAnsi"/>
                <w:sz w:val="20"/>
                <w:szCs w:val="22"/>
              </w:rPr>
            </w:pPr>
            <w:r>
              <w:rPr>
                <w:rFonts w:asciiTheme="minorHAnsi" w:hAnsiTheme="minorHAnsi"/>
                <w:sz w:val="20"/>
                <w:szCs w:val="22"/>
              </w:rPr>
              <w:t>SMC, Scotland</w:t>
            </w:r>
          </w:p>
        </w:tc>
        <w:tc>
          <w:tcPr>
            <w:tcW w:w="7385" w:type="dxa"/>
          </w:tcPr>
          <w:p w14:paraId="3A8B8A59" w14:textId="77777777" w:rsidR="00551B38" w:rsidRPr="00FF4F4F" w:rsidRDefault="00551B38" w:rsidP="007E57F3">
            <w:pPr>
              <w:rPr>
                <w:rFonts w:asciiTheme="minorHAnsi" w:hAnsiTheme="minorHAnsi"/>
                <w:sz w:val="20"/>
                <w:szCs w:val="22"/>
              </w:rPr>
            </w:pPr>
          </w:p>
        </w:tc>
      </w:tr>
      <w:tr w:rsidR="0032640D" w:rsidRPr="00FF4F4F" w14:paraId="5BD217AD" w14:textId="77777777" w:rsidTr="0032640D">
        <w:tc>
          <w:tcPr>
            <w:tcW w:w="2235" w:type="dxa"/>
            <w:shd w:val="clear" w:color="auto" w:fill="F2F2F2" w:themeFill="background1" w:themeFillShade="F2"/>
          </w:tcPr>
          <w:p w14:paraId="493972E1" w14:textId="77777777" w:rsidR="0032640D" w:rsidRPr="00FF4F4F" w:rsidRDefault="00C1631E" w:rsidP="00C1631E">
            <w:pPr>
              <w:rPr>
                <w:rFonts w:asciiTheme="minorHAnsi" w:hAnsiTheme="minorHAnsi"/>
                <w:sz w:val="20"/>
                <w:szCs w:val="22"/>
              </w:rPr>
            </w:pPr>
            <w:r>
              <w:rPr>
                <w:rFonts w:asciiTheme="minorHAnsi" w:hAnsiTheme="minorHAnsi"/>
                <w:sz w:val="20"/>
                <w:szCs w:val="22"/>
              </w:rPr>
              <w:t>NIHDI, Belgium</w:t>
            </w:r>
          </w:p>
        </w:tc>
        <w:tc>
          <w:tcPr>
            <w:tcW w:w="7385" w:type="dxa"/>
            <w:shd w:val="clear" w:color="auto" w:fill="F2F2F2" w:themeFill="background1" w:themeFillShade="F2"/>
          </w:tcPr>
          <w:p w14:paraId="3BF908C4" w14:textId="77777777" w:rsidR="0032640D" w:rsidRPr="00FF4F4F" w:rsidRDefault="0032640D" w:rsidP="007E57F3">
            <w:pPr>
              <w:rPr>
                <w:rFonts w:asciiTheme="minorHAnsi" w:hAnsiTheme="minorHAnsi"/>
                <w:sz w:val="20"/>
                <w:szCs w:val="22"/>
              </w:rPr>
            </w:pPr>
          </w:p>
        </w:tc>
      </w:tr>
      <w:tr w:rsidR="0032640D" w:rsidRPr="00FF4F4F" w14:paraId="6EE64F77" w14:textId="77777777" w:rsidTr="007E57F3">
        <w:tc>
          <w:tcPr>
            <w:tcW w:w="2235" w:type="dxa"/>
          </w:tcPr>
          <w:p w14:paraId="25E324D6" w14:textId="77777777" w:rsidR="0032640D" w:rsidRPr="00FF4F4F" w:rsidRDefault="00C1631E" w:rsidP="00C1631E">
            <w:pPr>
              <w:rPr>
                <w:rFonts w:asciiTheme="minorHAnsi" w:hAnsiTheme="minorHAnsi"/>
                <w:sz w:val="20"/>
                <w:szCs w:val="22"/>
              </w:rPr>
            </w:pPr>
            <w:r>
              <w:rPr>
                <w:rFonts w:asciiTheme="minorHAnsi" w:hAnsiTheme="minorHAnsi"/>
                <w:sz w:val="20"/>
                <w:szCs w:val="22"/>
              </w:rPr>
              <w:t>ZIN, Netherlands</w:t>
            </w:r>
          </w:p>
        </w:tc>
        <w:tc>
          <w:tcPr>
            <w:tcW w:w="7385" w:type="dxa"/>
          </w:tcPr>
          <w:p w14:paraId="1608E92E" w14:textId="77777777" w:rsidR="0032640D" w:rsidRPr="00FF4F4F" w:rsidRDefault="0032640D" w:rsidP="007E57F3">
            <w:pPr>
              <w:rPr>
                <w:rFonts w:asciiTheme="minorHAnsi" w:hAnsiTheme="minorHAnsi"/>
                <w:sz w:val="20"/>
                <w:szCs w:val="22"/>
              </w:rPr>
            </w:pPr>
          </w:p>
        </w:tc>
      </w:tr>
      <w:tr w:rsidR="0032640D" w:rsidRPr="00FF4F4F" w14:paraId="33CC1EC1" w14:textId="77777777" w:rsidTr="0032640D">
        <w:tc>
          <w:tcPr>
            <w:tcW w:w="2235" w:type="dxa"/>
            <w:shd w:val="clear" w:color="auto" w:fill="F2F2F2" w:themeFill="background1" w:themeFillShade="F2"/>
          </w:tcPr>
          <w:p w14:paraId="14838C8F" w14:textId="77777777" w:rsidR="0032640D" w:rsidRPr="00FF4F4F" w:rsidRDefault="00C1631E" w:rsidP="007E57F3">
            <w:pPr>
              <w:rPr>
                <w:rFonts w:asciiTheme="minorHAnsi" w:hAnsiTheme="minorHAnsi"/>
                <w:sz w:val="20"/>
                <w:szCs w:val="22"/>
              </w:rPr>
            </w:pPr>
            <w:r>
              <w:rPr>
                <w:rFonts w:asciiTheme="minorHAnsi" w:hAnsiTheme="minorHAnsi"/>
                <w:sz w:val="20"/>
                <w:szCs w:val="22"/>
              </w:rPr>
              <w:t xml:space="preserve">AIHTA, </w:t>
            </w:r>
            <w:r w:rsidR="0032640D">
              <w:rPr>
                <w:rFonts w:asciiTheme="minorHAnsi" w:hAnsiTheme="minorHAnsi"/>
                <w:sz w:val="20"/>
                <w:szCs w:val="22"/>
              </w:rPr>
              <w:t>Austria</w:t>
            </w:r>
          </w:p>
        </w:tc>
        <w:tc>
          <w:tcPr>
            <w:tcW w:w="7385" w:type="dxa"/>
            <w:shd w:val="clear" w:color="auto" w:fill="F2F2F2" w:themeFill="background1" w:themeFillShade="F2"/>
          </w:tcPr>
          <w:p w14:paraId="15B3F509" w14:textId="77777777" w:rsidR="0032640D" w:rsidRPr="00FF4F4F" w:rsidRDefault="0032640D" w:rsidP="007E57F3">
            <w:pPr>
              <w:rPr>
                <w:rFonts w:asciiTheme="minorHAnsi" w:hAnsiTheme="minorHAnsi"/>
                <w:sz w:val="20"/>
                <w:szCs w:val="22"/>
              </w:rPr>
            </w:pPr>
          </w:p>
        </w:tc>
      </w:tr>
      <w:tr w:rsidR="00551B38" w:rsidRPr="00FF4F4F" w14:paraId="78FED65B" w14:textId="77777777" w:rsidTr="0032640D">
        <w:tc>
          <w:tcPr>
            <w:tcW w:w="2235" w:type="dxa"/>
            <w:shd w:val="clear" w:color="auto" w:fill="auto"/>
          </w:tcPr>
          <w:p w14:paraId="38C4ACB4" w14:textId="77777777" w:rsidR="00551B38" w:rsidRPr="00FF4F4F" w:rsidRDefault="00C1631E" w:rsidP="00C1631E">
            <w:pPr>
              <w:rPr>
                <w:rFonts w:asciiTheme="minorHAnsi" w:hAnsiTheme="minorHAnsi"/>
                <w:sz w:val="20"/>
                <w:szCs w:val="22"/>
              </w:rPr>
            </w:pPr>
            <w:r>
              <w:rPr>
                <w:rFonts w:asciiTheme="minorHAnsi" w:hAnsiTheme="minorHAnsi"/>
                <w:sz w:val="20"/>
                <w:szCs w:val="22"/>
              </w:rPr>
              <w:t>CADTH, Canada</w:t>
            </w:r>
          </w:p>
        </w:tc>
        <w:tc>
          <w:tcPr>
            <w:tcW w:w="7385" w:type="dxa"/>
            <w:shd w:val="clear" w:color="auto" w:fill="auto"/>
          </w:tcPr>
          <w:p w14:paraId="6C224004" w14:textId="77777777" w:rsidR="00551B38" w:rsidRPr="00FF4F4F" w:rsidRDefault="00551B38" w:rsidP="007E57F3">
            <w:pPr>
              <w:rPr>
                <w:rFonts w:asciiTheme="minorHAnsi" w:hAnsiTheme="minorHAnsi"/>
                <w:sz w:val="20"/>
                <w:szCs w:val="22"/>
              </w:rPr>
            </w:pPr>
          </w:p>
        </w:tc>
      </w:tr>
      <w:tr w:rsidR="00551B38" w:rsidRPr="00FF4F4F" w14:paraId="6FD63CB8" w14:textId="77777777" w:rsidTr="00BD60AE">
        <w:tc>
          <w:tcPr>
            <w:tcW w:w="2235" w:type="dxa"/>
            <w:shd w:val="clear" w:color="auto" w:fill="F2F2F2" w:themeFill="background1" w:themeFillShade="F2"/>
          </w:tcPr>
          <w:p w14:paraId="63725977" w14:textId="77777777" w:rsidR="00551B38" w:rsidRPr="00FF4F4F" w:rsidRDefault="00C1631E" w:rsidP="00C1631E">
            <w:pPr>
              <w:rPr>
                <w:rFonts w:asciiTheme="minorHAnsi" w:hAnsiTheme="minorHAnsi"/>
                <w:sz w:val="20"/>
                <w:szCs w:val="22"/>
              </w:rPr>
            </w:pPr>
            <w:r>
              <w:rPr>
                <w:rFonts w:asciiTheme="minorHAnsi" w:hAnsiTheme="minorHAnsi"/>
                <w:sz w:val="20"/>
                <w:szCs w:val="22"/>
              </w:rPr>
              <w:t>PBAC, Australia</w:t>
            </w:r>
          </w:p>
        </w:tc>
        <w:tc>
          <w:tcPr>
            <w:tcW w:w="7385" w:type="dxa"/>
            <w:shd w:val="clear" w:color="auto" w:fill="F2F2F2" w:themeFill="background1" w:themeFillShade="F2"/>
          </w:tcPr>
          <w:p w14:paraId="34DF268A" w14:textId="77777777" w:rsidR="00551B38" w:rsidRPr="00FF4F4F" w:rsidRDefault="00551B38" w:rsidP="007E57F3">
            <w:pPr>
              <w:rPr>
                <w:rFonts w:asciiTheme="minorHAnsi" w:hAnsiTheme="minorHAnsi"/>
                <w:sz w:val="20"/>
                <w:szCs w:val="22"/>
              </w:rPr>
            </w:pPr>
          </w:p>
        </w:tc>
      </w:tr>
      <w:tr w:rsidR="00551B38" w:rsidRPr="00FF4F4F" w14:paraId="294FBD01" w14:textId="77777777" w:rsidTr="00BD60AE">
        <w:tc>
          <w:tcPr>
            <w:tcW w:w="2235" w:type="dxa"/>
            <w:tcBorders>
              <w:bottom w:val="single" w:sz="4" w:space="0" w:color="auto"/>
            </w:tcBorders>
            <w:shd w:val="clear" w:color="auto" w:fill="auto"/>
          </w:tcPr>
          <w:p w14:paraId="08E44EB7" w14:textId="77777777" w:rsidR="00551B38" w:rsidRPr="00FF4F4F" w:rsidRDefault="00C1631E" w:rsidP="00C1631E">
            <w:pPr>
              <w:rPr>
                <w:rFonts w:asciiTheme="minorHAnsi" w:hAnsiTheme="minorHAnsi"/>
                <w:sz w:val="20"/>
                <w:szCs w:val="22"/>
              </w:rPr>
            </w:pPr>
            <w:r>
              <w:rPr>
                <w:rFonts w:asciiTheme="minorHAnsi" w:hAnsiTheme="minorHAnsi"/>
                <w:sz w:val="20"/>
                <w:szCs w:val="22"/>
              </w:rPr>
              <w:t>ICER, US</w:t>
            </w:r>
          </w:p>
        </w:tc>
        <w:tc>
          <w:tcPr>
            <w:tcW w:w="7385" w:type="dxa"/>
            <w:tcBorders>
              <w:bottom w:val="single" w:sz="4" w:space="0" w:color="auto"/>
            </w:tcBorders>
            <w:shd w:val="clear" w:color="auto" w:fill="auto"/>
          </w:tcPr>
          <w:p w14:paraId="39AC7D4D" w14:textId="77777777" w:rsidR="00551B38" w:rsidRPr="00FF4F4F" w:rsidRDefault="00551B38" w:rsidP="007E57F3">
            <w:pPr>
              <w:rPr>
                <w:rFonts w:asciiTheme="minorHAnsi" w:hAnsiTheme="minorHAnsi"/>
                <w:sz w:val="20"/>
                <w:szCs w:val="22"/>
              </w:rPr>
            </w:pPr>
          </w:p>
        </w:tc>
      </w:tr>
    </w:tbl>
    <w:p w14:paraId="73129485" w14:textId="77777777" w:rsidR="007C460D" w:rsidRPr="002771EE" w:rsidRDefault="007C460D" w:rsidP="00586480">
      <w:pPr>
        <w:pStyle w:val="NCPERG1"/>
        <w:numPr>
          <w:ilvl w:val="0"/>
          <w:numId w:val="3"/>
        </w:numPr>
        <w:ind w:left="284"/>
        <w:rPr>
          <w:color w:val="404B7C"/>
        </w:rPr>
      </w:pPr>
      <w:bookmarkStart w:id="105" w:name="_Toc128567507"/>
      <w:r w:rsidRPr="002771EE">
        <w:rPr>
          <w:color w:val="404B7C"/>
        </w:rPr>
        <w:t>Conclusion</w:t>
      </w:r>
      <w:bookmarkEnd w:id="105"/>
    </w:p>
    <w:p w14:paraId="2AD8A542" w14:textId="77777777" w:rsidR="007C460D" w:rsidRPr="007C460D" w:rsidRDefault="007C460D" w:rsidP="0087731E">
      <w:pPr>
        <w:numPr>
          <w:ilvl w:val="0"/>
          <w:numId w:val="12"/>
        </w:numPr>
        <w:spacing w:after="240" w:line="360" w:lineRule="auto"/>
        <w:rPr>
          <w:rFonts w:asciiTheme="minorHAnsi" w:hAnsiTheme="minorHAnsi"/>
        </w:rPr>
      </w:pPr>
      <w:r w:rsidRPr="00B136AA">
        <w:rPr>
          <w:rFonts w:asciiTheme="minorHAnsi" w:hAnsiTheme="minorHAnsi"/>
        </w:rPr>
        <w:t xml:space="preserve">Provide an overview of the </w:t>
      </w:r>
      <w:r w:rsidR="004A7A5D">
        <w:rPr>
          <w:rFonts w:asciiTheme="minorHAnsi" w:hAnsiTheme="minorHAnsi"/>
        </w:rPr>
        <w:t>main findings of the submission including a discussion of the uncertainty of the results.</w:t>
      </w:r>
    </w:p>
    <w:p w14:paraId="5448A107" w14:textId="77777777" w:rsidR="00BF589A" w:rsidRPr="002771EE" w:rsidRDefault="00A31BED" w:rsidP="00586480">
      <w:pPr>
        <w:pStyle w:val="NCPERG1"/>
        <w:numPr>
          <w:ilvl w:val="0"/>
          <w:numId w:val="3"/>
        </w:numPr>
        <w:ind w:left="284"/>
        <w:rPr>
          <w:color w:val="404B7C"/>
        </w:rPr>
      </w:pPr>
      <w:bookmarkStart w:id="106" w:name="_Toc128567508"/>
      <w:r w:rsidRPr="002771EE">
        <w:rPr>
          <w:color w:val="404B7C"/>
        </w:rPr>
        <w:t>References</w:t>
      </w:r>
      <w:bookmarkEnd w:id="106"/>
    </w:p>
    <w:p w14:paraId="01567166" w14:textId="77777777" w:rsidR="00A31BED" w:rsidRPr="007C460D" w:rsidRDefault="00A31BED" w:rsidP="0087731E">
      <w:pPr>
        <w:numPr>
          <w:ilvl w:val="0"/>
          <w:numId w:val="12"/>
        </w:numPr>
        <w:spacing w:after="240" w:line="360" w:lineRule="auto"/>
        <w:rPr>
          <w:rFonts w:asciiTheme="minorHAnsi" w:hAnsiTheme="minorHAnsi"/>
        </w:rPr>
      </w:pPr>
      <w:r w:rsidRPr="007C460D">
        <w:rPr>
          <w:rFonts w:asciiTheme="minorHAnsi" w:hAnsiTheme="minorHAnsi"/>
        </w:rPr>
        <w:t xml:space="preserve">Format all references in the Vancouver style, and list at the end of the submission.  Verify that all in-text references correspond to the final reference list prior to submission.  </w:t>
      </w:r>
    </w:p>
    <w:p w14:paraId="6C490016" w14:textId="77777777" w:rsidR="00A31BED" w:rsidRPr="007C460D" w:rsidRDefault="00A31BED" w:rsidP="0087731E">
      <w:pPr>
        <w:numPr>
          <w:ilvl w:val="0"/>
          <w:numId w:val="12"/>
        </w:numPr>
        <w:spacing w:after="240" w:line="360" w:lineRule="auto"/>
        <w:rPr>
          <w:rFonts w:asciiTheme="minorHAnsi" w:hAnsiTheme="minorHAnsi"/>
        </w:rPr>
      </w:pPr>
      <w:r w:rsidRPr="007C460D">
        <w:rPr>
          <w:rFonts w:asciiTheme="minorHAnsi" w:hAnsiTheme="minorHAnsi"/>
        </w:rPr>
        <w:lastRenderedPageBreak/>
        <w:t>Where a reference is used to support specific evidence e.g. data point or other piece of information, the primary data source should be referenced. The relevant line/table/section should be highlighted</w:t>
      </w:r>
      <w:r w:rsidR="00C87FA8">
        <w:rPr>
          <w:rFonts w:asciiTheme="minorHAnsi" w:hAnsiTheme="minorHAnsi"/>
        </w:rPr>
        <w:t xml:space="preserve"> in colour</w:t>
      </w:r>
      <w:r w:rsidRPr="007C460D">
        <w:rPr>
          <w:rFonts w:asciiTheme="minorHAnsi" w:hAnsiTheme="minorHAnsi"/>
        </w:rPr>
        <w:t xml:space="preserve"> within the primary reference source.</w:t>
      </w:r>
    </w:p>
    <w:p w14:paraId="47954860" w14:textId="77777777" w:rsidR="00A31BED" w:rsidRPr="007C460D" w:rsidRDefault="00A31BED" w:rsidP="0087731E">
      <w:pPr>
        <w:numPr>
          <w:ilvl w:val="0"/>
          <w:numId w:val="12"/>
        </w:numPr>
        <w:spacing w:after="240" w:line="360" w:lineRule="auto"/>
        <w:rPr>
          <w:rFonts w:asciiTheme="minorHAnsi" w:hAnsiTheme="minorHAnsi"/>
        </w:rPr>
      </w:pPr>
      <w:r w:rsidRPr="007C460D">
        <w:rPr>
          <w:rFonts w:asciiTheme="minorHAnsi" w:hAnsiTheme="minorHAnsi"/>
        </w:rPr>
        <w:t>Submit electronic full-text copies and an RIS formatted file of all references. Website links alone are not sufficient due to the potential for web addresses to change over time. Screenshots should be provided as “full-</w:t>
      </w:r>
      <w:r w:rsidR="00FA7FA0">
        <w:rPr>
          <w:rFonts w:asciiTheme="minorHAnsi" w:hAnsiTheme="minorHAnsi"/>
        </w:rPr>
        <w:t>text” copies in these cases. The title of each individual reference file should begin with the corresponding reference</w:t>
      </w:r>
      <w:r w:rsidRPr="007C460D">
        <w:rPr>
          <w:rFonts w:asciiTheme="minorHAnsi" w:hAnsiTheme="minorHAnsi"/>
        </w:rPr>
        <w:t xml:space="preserve"> number </w:t>
      </w:r>
      <w:r w:rsidR="00260CEF" w:rsidRPr="007C460D">
        <w:rPr>
          <w:rFonts w:asciiTheme="minorHAnsi" w:hAnsiTheme="minorHAnsi"/>
        </w:rPr>
        <w:t>in the submission.</w:t>
      </w:r>
      <w:r w:rsidR="00FA7FA0" w:rsidRPr="00FA7FA0">
        <w:rPr>
          <w:rFonts w:asciiTheme="minorHAnsi" w:hAnsiTheme="minorHAnsi"/>
        </w:rPr>
        <w:t xml:space="preserve"> </w:t>
      </w:r>
      <w:r w:rsidR="00FA7FA0" w:rsidRPr="007C460D">
        <w:rPr>
          <w:rFonts w:asciiTheme="minorHAnsi" w:hAnsiTheme="minorHAnsi"/>
        </w:rPr>
        <w:t>The number of full-text references should match the number of references in the submission</w:t>
      </w:r>
      <w:r w:rsidR="00FA7FA0">
        <w:rPr>
          <w:rFonts w:asciiTheme="minorHAnsi" w:hAnsiTheme="minorHAnsi"/>
        </w:rPr>
        <w:t>.</w:t>
      </w:r>
    </w:p>
    <w:p w14:paraId="45065DF8" w14:textId="77777777" w:rsidR="00405151" w:rsidRPr="002771EE" w:rsidRDefault="00405151" w:rsidP="00586480">
      <w:pPr>
        <w:pStyle w:val="NCPERG1"/>
        <w:numPr>
          <w:ilvl w:val="0"/>
          <w:numId w:val="3"/>
        </w:numPr>
        <w:ind w:left="284"/>
        <w:rPr>
          <w:color w:val="404B7C"/>
        </w:rPr>
      </w:pPr>
      <w:bookmarkStart w:id="107" w:name="_Toc40347123"/>
      <w:bookmarkStart w:id="108" w:name="_Toc128567509"/>
      <w:r w:rsidRPr="002771EE">
        <w:rPr>
          <w:color w:val="404B7C"/>
        </w:rPr>
        <w:t>Appendices</w:t>
      </w:r>
      <w:bookmarkEnd w:id="107"/>
      <w:bookmarkEnd w:id="108"/>
    </w:p>
    <w:p w14:paraId="204FDDCB" w14:textId="02B31B10" w:rsidR="00405151" w:rsidRDefault="00405151" w:rsidP="0087731E">
      <w:pPr>
        <w:numPr>
          <w:ilvl w:val="0"/>
          <w:numId w:val="12"/>
        </w:numPr>
        <w:spacing w:after="240" w:line="360" w:lineRule="auto"/>
        <w:rPr>
          <w:rFonts w:asciiTheme="minorHAnsi" w:hAnsiTheme="minorHAnsi"/>
        </w:rPr>
      </w:pPr>
      <w:r>
        <w:rPr>
          <w:rFonts w:asciiTheme="minorHAnsi" w:hAnsiTheme="minorHAnsi"/>
        </w:rPr>
        <w:t>Appendix 1</w:t>
      </w:r>
      <w:r w:rsidR="00DB7E62">
        <w:rPr>
          <w:rFonts w:asciiTheme="minorHAnsi" w:hAnsiTheme="minorHAnsi"/>
        </w:rPr>
        <w:t>: Clinical o</w:t>
      </w:r>
      <w:r w:rsidR="009250B7">
        <w:rPr>
          <w:rFonts w:asciiTheme="minorHAnsi" w:hAnsiTheme="minorHAnsi"/>
        </w:rPr>
        <w:t>pinion,</w:t>
      </w:r>
      <w:r>
        <w:rPr>
          <w:rFonts w:asciiTheme="minorHAnsi" w:hAnsiTheme="minorHAnsi"/>
        </w:rPr>
        <w:t xml:space="preserve"> should be submitted if any evidence in the submission is based on expert opinion. </w:t>
      </w:r>
      <w:r w:rsidR="00146AD6">
        <w:rPr>
          <w:rFonts w:asciiTheme="minorHAnsi" w:hAnsiTheme="minorHAnsi"/>
        </w:rPr>
        <w:t xml:space="preserve">The information provided in A1: </w:t>
      </w:r>
      <w:r>
        <w:rPr>
          <w:rFonts w:asciiTheme="minorHAnsi" w:hAnsiTheme="minorHAnsi"/>
        </w:rPr>
        <w:t xml:space="preserve">“NCPE Guidance on the use of expert opinion as supporting evidence in the </w:t>
      </w:r>
      <w:r w:rsidR="0035136C">
        <w:rPr>
          <w:rFonts w:asciiTheme="minorHAnsi" w:hAnsiTheme="minorHAnsi"/>
        </w:rPr>
        <w:t xml:space="preserve">Applicant </w:t>
      </w:r>
      <w:r>
        <w:rPr>
          <w:rFonts w:asciiTheme="minorHAnsi" w:hAnsiTheme="minorHAnsi"/>
        </w:rPr>
        <w:t xml:space="preserve">submission”, </w:t>
      </w:r>
      <w:r w:rsidR="00146AD6">
        <w:rPr>
          <w:rFonts w:asciiTheme="minorHAnsi" w:hAnsiTheme="minorHAnsi"/>
        </w:rPr>
        <w:t>should be used to guide completion of A2: “</w:t>
      </w:r>
      <w:r w:rsidR="00146AD6" w:rsidRPr="00146AD6">
        <w:rPr>
          <w:rFonts w:asciiTheme="minorHAnsi" w:hAnsiTheme="minorHAnsi"/>
        </w:rPr>
        <w:t>Template for reporting of clinical opinion in Applicant submissions to the NCPE</w:t>
      </w:r>
      <w:r w:rsidR="00146AD6">
        <w:rPr>
          <w:rFonts w:asciiTheme="minorHAnsi" w:hAnsiTheme="minorHAnsi"/>
        </w:rPr>
        <w:t>”.</w:t>
      </w:r>
    </w:p>
    <w:p w14:paraId="32FC8166" w14:textId="77777777" w:rsidR="007C460D" w:rsidRPr="00234509" w:rsidRDefault="00FC6B4C" w:rsidP="0087731E">
      <w:pPr>
        <w:numPr>
          <w:ilvl w:val="0"/>
          <w:numId w:val="12"/>
        </w:numPr>
        <w:spacing w:after="240" w:line="360" w:lineRule="auto"/>
        <w:rPr>
          <w:rFonts w:asciiTheme="minorHAnsi" w:hAnsiTheme="minorHAnsi"/>
        </w:rPr>
      </w:pPr>
      <w:r w:rsidRPr="007C460D">
        <w:rPr>
          <w:rFonts w:asciiTheme="minorHAnsi" w:hAnsiTheme="minorHAnsi"/>
        </w:rPr>
        <w:t xml:space="preserve">Appendix 2: </w:t>
      </w:r>
      <w:r w:rsidR="007C460D" w:rsidRPr="007C460D">
        <w:rPr>
          <w:rFonts w:asciiTheme="minorHAnsi" w:hAnsiTheme="minorHAnsi"/>
        </w:rPr>
        <w:t xml:space="preserve">Systematic literature review, </w:t>
      </w:r>
      <w:r w:rsidR="007C460D">
        <w:rPr>
          <w:rFonts w:asciiTheme="minorHAnsi" w:hAnsiTheme="minorHAnsi"/>
        </w:rPr>
        <w:t xml:space="preserve">should describe all </w:t>
      </w:r>
      <w:r w:rsidR="00C87FA8">
        <w:rPr>
          <w:rFonts w:asciiTheme="minorHAnsi" w:hAnsiTheme="minorHAnsi"/>
        </w:rPr>
        <w:t>SLRs</w:t>
      </w:r>
      <w:r w:rsidR="007C460D">
        <w:rPr>
          <w:rFonts w:asciiTheme="minorHAnsi" w:hAnsiTheme="minorHAnsi"/>
        </w:rPr>
        <w:t xml:space="preserve"> conducted as part of the submission. Information provided in this appendix should follow “</w:t>
      </w:r>
      <w:r w:rsidR="007C460D" w:rsidRPr="00234509">
        <w:rPr>
          <w:rFonts w:asciiTheme="minorHAnsi" w:hAnsiTheme="minorHAnsi"/>
        </w:rPr>
        <w:t>NCPE Guidance on conducting and reporting on the systematic literature search used to identify evidence on clinical efficacy and safety evidence, in addition to economic model inputs</w:t>
      </w:r>
      <w:r w:rsidR="007C460D">
        <w:rPr>
          <w:rFonts w:asciiTheme="minorHAnsi" w:hAnsiTheme="minorHAnsi"/>
        </w:rPr>
        <w:t>”, located at the end of this document.</w:t>
      </w:r>
    </w:p>
    <w:p w14:paraId="1BFCF8EE" w14:textId="77777777" w:rsidR="000339A4" w:rsidRPr="00CF36CC" w:rsidRDefault="00405151" w:rsidP="0087731E">
      <w:pPr>
        <w:numPr>
          <w:ilvl w:val="0"/>
          <w:numId w:val="12"/>
        </w:numPr>
        <w:spacing w:after="240" w:line="360" w:lineRule="auto"/>
        <w:rPr>
          <w:rFonts w:asciiTheme="minorHAnsi" w:hAnsiTheme="minorHAnsi"/>
        </w:rPr>
      </w:pPr>
      <w:r>
        <w:rPr>
          <w:rFonts w:asciiTheme="minorHAnsi" w:hAnsiTheme="minorHAnsi"/>
        </w:rPr>
        <w:t xml:space="preserve">Appendix </w:t>
      </w:r>
      <w:r w:rsidR="006861A7">
        <w:rPr>
          <w:rFonts w:asciiTheme="minorHAnsi" w:hAnsiTheme="minorHAnsi"/>
        </w:rPr>
        <w:t>3</w:t>
      </w:r>
      <w:r w:rsidR="009250B7">
        <w:rPr>
          <w:rFonts w:asciiTheme="minorHAnsi" w:hAnsiTheme="minorHAnsi"/>
        </w:rPr>
        <w:t>: Confidential information,</w:t>
      </w:r>
      <w:r w:rsidR="007D03A2">
        <w:rPr>
          <w:rFonts w:asciiTheme="minorHAnsi" w:hAnsiTheme="minorHAnsi"/>
        </w:rPr>
        <w:t xml:space="preserve"> </w:t>
      </w:r>
      <w:r w:rsidR="00CF36CC">
        <w:rPr>
          <w:rFonts w:asciiTheme="minorHAnsi" w:hAnsiTheme="minorHAnsi"/>
        </w:rPr>
        <w:t>requires completion of a</w:t>
      </w:r>
      <w:r w:rsidRPr="007C460D">
        <w:rPr>
          <w:rFonts w:asciiTheme="minorHAnsi" w:hAnsiTheme="minorHAnsi"/>
        </w:rPr>
        <w:t xml:space="preserve"> Confidential Information template </w:t>
      </w:r>
      <w:r w:rsidRPr="00CF36CC">
        <w:rPr>
          <w:rFonts w:asciiTheme="minorHAnsi" w:hAnsiTheme="minorHAnsi"/>
        </w:rPr>
        <w:t>if the submission contains confidential information.</w:t>
      </w:r>
      <w:r w:rsidR="00CF36CC">
        <w:rPr>
          <w:rFonts w:asciiTheme="minorHAnsi" w:hAnsiTheme="minorHAnsi"/>
        </w:rPr>
        <w:t xml:space="preserve"> Information provided in this appendix should follow the “NCPE Guidance on the submission of commercial/academic-in confidence information”, located at the end of this document.</w:t>
      </w:r>
    </w:p>
    <w:p w14:paraId="52E671E4" w14:textId="77777777" w:rsidR="007C460D" w:rsidRDefault="007C460D" w:rsidP="0087731E">
      <w:pPr>
        <w:numPr>
          <w:ilvl w:val="0"/>
          <w:numId w:val="12"/>
        </w:numPr>
        <w:spacing w:after="240" w:line="360" w:lineRule="auto"/>
        <w:rPr>
          <w:rFonts w:asciiTheme="minorHAnsi" w:hAnsiTheme="minorHAnsi"/>
        </w:rPr>
      </w:pPr>
      <w:r>
        <w:rPr>
          <w:rFonts w:asciiTheme="minorHAnsi" w:hAnsiTheme="minorHAnsi"/>
        </w:rPr>
        <w:lastRenderedPageBreak/>
        <w:t>S</w:t>
      </w:r>
      <w:r w:rsidRPr="00B136AA">
        <w:rPr>
          <w:rFonts w:asciiTheme="minorHAnsi" w:hAnsiTheme="minorHAnsi"/>
        </w:rPr>
        <w:t>ummar</w:t>
      </w:r>
      <w:r>
        <w:rPr>
          <w:rFonts w:asciiTheme="minorHAnsi" w:hAnsiTheme="minorHAnsi"/>
        </w:rPr>
        <w:t xml:space="preserve">y </w:t>
      </w:r>
      <w:r w:rsidRPr="00B136AA">
        <w:rPr>
          <w:rFonts w:asciiTheme="minorHAnsi" w:hAnsiTheme="minorHAnsi"/>
        </w:rPr>
        <w:t>of product characteristics</w:t>
      </w:r>
      <w:r>
        <w:rPr>
          <w:rFonts w:asciiTheme="minorHAnsi" w:hAnsiTheme="minorHAnsi"/>
        </w:rPr>
        <w:t>,</w:t>
      </w:r>
      <w:r w:rsidRPr="00B136AA">
        <w:rPr>
          <w:rFonts w:asciiTheme="minorHAnsi" w:hAnsiTheme="minorHAnsi"/>
        </w:rPr>
        <w:t xml:space="preserve"> </w:t>
      </w:r>
      <w:r>
        <w:rPr>
          <w:rFonts w:asciiTheme="minorHAnsi" w:hAnsiTheme="minorHAnsi"/>
        </w:rPr>
        <w:t>EPAR, a</w:t>
      </w:r>
      <w:r w:rsidRPr="00B136AA">
        <w:rPr>
          <w:rFonts w:asciiTheme="minorHAnsi" w:hAnsiTheme="minorHAnsi"/>
        </w:rPr>
        <w:t>dditional information and other supporting documentation may be submitted as appendices, as appropriate.</w:t>
      </w:r>
    </w:p>
    <w:p w14:paraId="7D0F0036" w14:textId="489A8E1F" w:rsidR="007C460D" w:rsidRPr="0087731E" w:rsidRDefault="007C460D" w:rsidP="0087731E">
      <w:pPr>
        <w:numPr>
          <w:ilvl w:val="0"/>
          <w:numId w:val="12"/>
        </w:numPr>
        <w:spacing w:after="240" w:line="360" w:lineRule="auto"/>
        <w:rPr>
          <w:rFonts w:asciiTheme="minorHAnsi" w:hAnsiTheme="minorHAnsi"/>
        </w:rPr>
      </w:pPr>
      <w:r>
        <w:rPr>
          <w:rFonts w:asciiTheme="minorHAnsi" w:hAnsiTheme="minorHAnsi"/>
        </w:rPr>
        <w:t xml:space="preserve">Each individual appendix should appear as an individual heading within the main table of contents or within a separate table of contents for appendices alone. </w:t>
      </w:r>
    </w:p>
    <w:p w14:paraId="43881E6A" w14:textId="77777777" w:rsidR="000339A4" w:rsidRDefault="000339A4">
      <w:pPr>
        <w:widowControl/>
        <w:overflowPunct/>
        <w:autoSpaceDE/>
        <w:autoSpaceDN/>
        <w:adjustRightInd/>
        <w:spacing w:after="200" w:line="276" w:lineRule="auto"/>
        <w:textAlignment w:val="auto"/>
        <w:rPr>
          <w:rFonts w:asciiTheme="minorHAnsi" w:hAnsiTheme="minorHAnsi" w:cstheme="minorHAnsi"/>
        </w:rPr>
      </w:pPr>
      <w:r>
        <w:rPr>
          <w:rFonts w:asciiTheme="minorHAnsi" w:hAnsiTheme="minorHAnsi" w:cstheme="minorHAnsi"/>
        </w:rPr>
        <w:br w:type="page"/>
      </w:r>
    </w:p>
    <w:p w14:paraId="580399A7" w14:textId="77777777" w:rsidR="000339A4" w:rsidRPr="002771EE" w:rsidRDefault="000339A4" w:rsidP="000339A4">
      <w:pPr>
        <w:pStyle w:val="Heading2"/>
        <w:numPr>
          <w:ilvl w:val="0"/>
          <w:numId w:val="0"/>
        </w:numPr>
        <w:rPr>
          <w:rFonts w:asciiTheme="minorHAnsi" w:hAnsiTheme="minorHAnsi"/>
          <w:color w:val="404B7C"/>
        </w:rPr>
      </w:pPr>
      <w:bookmarkStart w:id="109" w:name="_Toc40347125"/>
      <w:bookmarkStart w:id="110" w:name="_Toc128567510"/>
      <w:r w:rsidRPr="002771EE">
        <w:rPr>
          <w:rFonts w:asciiTheme="minorHAnsi" w:hAnsiTheme="minorHAnsi"/>
          <w:color w:val="404B7C"/>
        </w:rPr>
        <w:lastRenderedPageBreak/>
        <w:t>Appendix 1</w:t>
      </w:r>
      <w:bookmarkEnd w:id="109"/>
      <w:r w:rsidR="007F4F09" w:rsidRPr="002771EE">
        <w:rPr>
          <w:rFonts w:asciiTheme="minorHAnsi" w:hAnsiTheme="minorHAnsi"/>
          <w:color w:val="404B7C"/>
        </w:rPr>
        <w:t xml:space="preserve">: Clinical </w:t>
      </w:r>
      <w:r w:rsidR="00F5403F" w:rsidRPr="002771EE">
        <w:rPr>
          <w:rFonts w:asciiTheme="minorHAnsi" w:hAnsiTheme="minorHAnsi"/>
          <w:color w:val="404B7C"/>
        </w:rPr>
        <w:t>o</w:t>
      </w:r>
      <w:r w:rsidR="007F4F09" w:rsidRPr="002771EE">
        <w:rPr>
          <w:rFonts w:asciiTheme="minorHAnsi" w:hAnsiTheme="minorHAnsi"/>
          <w:color w:val="404B7C"/>
        </w:rPr>
        <w:t>pinion</w:t>
      </w:r>
      <w:bookmarkEnd w:id="110"/>
    </w:p>
    <w:p w14:paraId="1D2A9102" w14:textId="77777777" w:rsidR="000339A4" w:rsidRPr="002771EE" w:rsidRDefault="000339A4" w:rsidP="000339A4">
      <w:pPr>
        <w:spacing w:line="360" w:lineRule="auto"/>
        <w:jc w:val="both"/>
        <w:rPr>
          <w:rFonts w:asciiTheme="minorHAnsi" w:hAnsiTheme="minorHAnsi"/>
          <w:color w:val="404B7C"/>
        </w:rPr>
      </w:pPr>
    </w:p>
    <w:p w14:paraId="30240E9C" w14:textId="77777777" w:rsidR="0087731E" w:rsidRDefault="0087731E" w:rsidP="0087731E">
      <w:pPr>
        <w:spacing w:line="360" w:lineRule="auto"/>
        <w:ind w:left="426" w:hanging="426"/>
        <w:jc w:val="both"/>
        <w:rPr>
          <w:rFonts w:eastAsia="Times New Roman"/>
          <w:b/>
          <w:color w:val="1F497D" w:themeColor="text2"/>
        </w:rPr>
      </w:pPr>
      <w:r>
        <w:rPr>
          <w:rFonts w:eastAsia="Times New Roman"/>
          <w:b/>
          <w:color w:val="1F497D" w:themeColor="text2"/>
        </w:rPr>
        <w:t xml:space="preserve">A1: </w:t>
      </w:r>
      <w:r w:rsidRPr="00EB4F67">
        <w:rPr>
          <w:rFonts w:eastAsia="Times New Roman"/>
          <w:b/>
          <w:color w:val="1F497D" w:themeColor="text2"/>
        </w:rPr>
        <w:t>NCPE Guidance on the use of clinical opinion as supporting evidence in the Applicant submission</w:t>
      </w:r>
    </w:p>
    <w:p w14:paraId="725148A4" w14:textId="77777777" w:rsidR="0087731E" w:rsidRPr="00EB4F67" w:rsidRDefault="0087731E" w:rsidP="0087731E">
      <w:pPr>
        <w:spacing w:line="360" w:lineRule="auto"/>
        <w:jc w:val="both"/>
        <w:rPr>
          <w:rFonts w:eastAsia="Times New Roman"/>
          <w:b/>
          <w:color w:val="1F497D" w:themeColor="text2"/>
        </w:rPr>
      </w:pPr>
    </w:p>
    <w:p w14:paraId="335CB0D8" w14:textId="77777777" w:rsidR="0087731E" w:rsidRDefault="0087731E" w:rsidP="0087731E">
      <w:pPr>
        <w:pBdr>
          <w:bottom w:val="single" w:sz="4" w:space="1" w:color="auto"/>
        </w:pBdr>
        <w:spacing w:line="360" w:lineRule="auto"/>
        <w:jc w:val="both"/>
        <w:rPr>
          <w:rFonts w:eastAsia="Times New Roman"/>
          <w:b/>
          <w:color w:val="1F497D" w:themeColor="text2"/>
        </w:rPr>
      </w:pPr>
      <w:r>
        <w:rPr>
          <w:rFonts w:eastAsia="Times New Roman"/>
          <w:b/>
          <w:color w:val="1F497D" w:themeColor="text2"/>
        </w:rPr>
        <w:t xml:space="preserve">A2: </w:t>
      </w:r>
      <w:r w:rsidRPr="00EB4F67">
        <w:rPr>
          <w:rFonts w:eastAsia="Times New Roman"/>
          <w:b/>
          <w:color w:val="1F497D" w:themeColor="text2"/>
        </w:rPr>
        <w:t>Template for reporting of clinical opinion in Applicant submissions to the NCPE</w:t>
      </w:r>
    </w:p>
    <w:p w14:paraId="05F90C4A" w14:textId="77777777" w:rsidR="0087731E" w:rsidRPr="00EB4F67" w:rsidRDefault="0087731E" w:rsidP="0087731E">
      <w:pPr>
        <w:pBdr>
          <w:bottom w:val="single" w:sz="4" w:space="1" w:color="auto"/>
        </w:pBdr>
        <w:spacing w:line="360" w:lineRule="auto"/>
        <w:jc w:val="both"/>
        <w:rPr>
          <w:rFonts w:eastAsia="Times New Roman"/>
          <w:b/>
          <w:color w:val="1F497D" w:themeColor="text2"/>
        </w:rPr>
      </w:pPr>
    </w:p>
    <w:p w14:paraId="3E5920BD" w14:textId="77777777" w:rsidR="0087731E" w:rsidRDefault="0087731E" w:rsidP="0087731E">
      <w:pPr>
        <w:spacing w:line="360" w:lineRule="auto"/>
        <w:jc w:val="both"/>
        <w:rPr>
          <w:rFonts w:eastAsia="Times New Roman"/>
          <w:b/>
          <w:color w:val="1F497D" w:themeColor="text2"/>
        </w:rPr>
      </w:pPr>
    </w:p>
    <w:p w14:paraId="7C49D2CA" w14:textId="77777777" w:rsidR="0087731E" w:rsidRPr="00EB4F67" w:rsidRDefault="0087731E" w:rsidP="0087731E">
      <w:pPr>
        <w:spacing w:line="360" w:lineRule="auto"/>
        <w:ind w:left="426" w:hanging="426"/>
        <w:jc w:val="both"/>
        <w:rPr>
          <w:rFonts w:eastAsia="Times New Roman"/>
          <w:b/>
          <w:color w:val="1F497D" w:themeColor="text2"/>
        </w:rPr>
      </w:pPr>
      <w:r>
        <w:rPr>
          <w:rFonts w:eastAsia="Times New Roman"/>
          <w:b/>
          <w:color w:val="1F497D" w:themeColor="text2"/>
        </w:rPr>
        <w:t xml:space="preserve">A1: </w:t>
      </w:r>
      <w:r w:rsidRPr="00EB4F67">
        <w:rPr>
          <w:rFonts w:eastAsia="Times New Roman"/>
          <w:b/>
          <w:color w:val="1F497D" w:themeColor="text2"/>
        </w:rPr>
        <w:t>NCPE Guidance on the use of clinical opinion as supporting evidence in the Applicant submission</w:t>
      </w:r>
    </w:p>
    <w:p w14:paraId="3728914F" w14:textId="77777777" w:rsidR="0087731E" w:rsidRPr="00926D23" w:rsidRDefault="0087731E" w:rsidP="0087731E">
      <w:pPr>
        <w:spacing w:line="360" w:lineRule="auto"/>
        <w:jc w:val="both"/>
        <w:rPr>
          <w:rFonts w:eastAsia="Times New Roman"/>
        </w:rPr>
      </w:pPr>
    </w:p>
    <w:p w14:paraId="2A5B5C57" w14:textId="77777777" w:rsidR="0087731E" w:rsidRDefault="0087731E" w:rsidP="0087731E">
      <w:pPr>
        <w:spacing w:line="360" w:lineRule="auto"/>
        <w:rPr>
          <w:rFonts w:eastAsia="Times New Roman"/>
        </w:rPr>
      </w:pPr>
      <w:r w:rsidRPr="00686AFF">
        <w:rPr>
          <w:rFonts w:eastAsia="Calibri"/>
        </w:rPr>
        <w:t xml:space="preserve">Healthcare professionals are important stakeholders in </w:t>
      </w:r>
      <w:r>
        <w:rPr>
          <w:rFonts w:eastAsia="Calibri"/>
        </w:rPr>
        <w:t>HTA</w:t>
      </w:r>
      <w:r w:rsidRPr="00686AFF">
        <w:rPr>
          <w:rFonts w:eastAsia="Calibri"/>
        </w:rPr>
        <w:t xml:space="preserve"> and </w:t>
      </w:r>
      <w:r w:rsidRPr="00A629C6">
        <w:rPr>
          <w:rFonts w:eastAsia="Calibri"/>
        </w:rPr>
        <w:t>c</w:t>
      </w:r>
      <w:r w:rsidRPr="00A629C6">
        <w:rPr>
          <w:rFonts w:eastAsia="Times New Roman"/>
        </w:rPr>
        <w:t xml:space="preserve">linical opinion from doctors, pharmacists, nurses and other allied health professionals can be used to inform a range of aspects of a HTA submission. Clinical opinion may be a qualitative expression of an individual’s judgement (6) for example opinion on </w:t>
      </w:r>
      <w:r>
        <w:rPr>
          <w:rFonts w:eastAsia="Times New Roman"/>
        </w:rPr>
        <w:t xml:space="preserve">the </w:t>
      </w:r>
      <w:r w:rsidRPr="00A629C6">
        <w:rPr>
          <w:rFonts w:eastAsia="Times New Roman"/>
        </w:rPr>
        <w:t xml:space="preserve">appropriate target population, comparators (through establishing existing standard of care and the place in therapy of the intervention) and aspects of the intervention </w:t>
      </w:r>
      <w:r w:rsidRPr="00CB2691">
        <w:rPr>
          <w:rFonts w:eastAsia="Calibri"/>
        </w:rPr>
        <w:t xml:space="preserve">including dose, clinical response and duration. </w:t>
      </w:r>
      <w:r w:rsidRPr="00A629C6">
        <w:rPr>
          <w:rFonts w:eastAsia="Times New Roman"/>
        </w:rPr>
        <w:t xml:space="preserve">  Qualitative clinical opinion may be used to validate model structure and assumptions.  Qualitative clinical opinion provides valuable input into the NCPE assessment and is required in all Applicant submissions.</w:t>
      </w:r>
      <w:r>
        <w:rPr>
          <w:rFonts w:eastAsia="Times New Roman"/>
        </w:rPr>
        <w:t xml:space="preserve"> </w:t>
      </w:r>
      <w:r w:rsidRPr="00A629C6">
        <w:rPr>
          <w:rFonts w:eastAsia="Times New Roman"/>
        </w:rPr>
        <w:t xml:space="preserve">Clinical opinion may also be a quantitative expression of judgement used to define point estimates of key economic model parameters and characterise uncertainty (6). </w:t>
      </w:r>
    </w:p>
    <w:p w14:paraId="0DF24AE1" w14:textId="77777777" w:rsidR="0087731E" w:rsidRDefault="0087731E" w:rsidP="0087731E">
      <w:pPr>
        <w:spacing w:line="360" w:lineRule="auto"/>
        <w:rPr>
          <w:rFonts w:eastAsia="Times New Roman"/>
        </w:rPr>
      </w:pPr>
    </w:p>
    <w:p w14:paraId="232F41FA" w14:textId="77777777" w:rsidR="0087731E" w:rsidRPr="00A629C6" w:rsidRDefault="0087731E" w:rsidP="0087731E">
      <w:pPr>
        <w:spacing w:line="360" w:lineRule="auto"/>
        <w:rPr>
          <w:rFonts w:eastAsia="Times New Roman"/>
        </w:rPr>
      </w:pPr>
      <w:r w:rsidRPr="00A629C6">
        <w:rPr>
          <w:rFonts w:eastAsia="Times New Roman"/>
        </w:rPr>
        <w:t>In general, data inputs in economic models should be based on empirical data from</w:t>
      </w:r>
      <w:r>
        <w:rPr>
          <w:rFonts w:eastAsia="Times New Roman"/>
        </w:rPr>
        <w:t xml:space="preserve"> high quality, methodologically rigorous studies which are designed to minimise the effect of bias.</w:t>
      </w:r>
      <w:r w:rsidRPr="00A629C6">
        <w:rPr>
          <w:rFonts w:eastAsia="Times New Roman"/>
        </w:rPr>
        <w:t xml:space="preserve"> Where such data is lacking, clinical opinion may be needed to supplement or support observed data.</w:t>
      </w:r>
      <w:r w:rsidRPr="00CB2691">
        <w:t xml:space="preserve"> </w:t>
      </w:r>
      <w:r>
        <w:rPr>
          <w:rFonts w:eastAsia="Times New Roman"/>
        </w:rPr>
        <w:t>I</w:t>
      </w:r>
      <w:r w:rsidRPr="00A629C6">
        <w:rPr>
          <w:rFonts w:eastAsia="Times New Roman"/>
        </w:rPr>
        <w:t xml:space="preserve">f quantitative clinical opinion is used, </w:t>
      </w:r>
      <w:r w:rsidRPr="00CB2691">
        <w:rPr>
          <w:rFonts w:eastAsia="Times New Roman"/>
        </w:rPr>
        <w:t xml:space="preserve">its inclusion should be justified in the HTA submission. </w:t>
      </w:r>
    </w:p>
    <w:p w14:paraId="6702DC0D" w14:textId="77777777" w:rsidR="0087731E" w:rsidRPr="00A629C6" w:rsidRDefault="0087731E" w:rsidP="0087731E">
      <w:pPr>
        <w:spacing w:line="360" w:lineRule="auto"/>
        <w:rPr>
          <w:rFonts w:eastAsia="Times New Roman"/>
        </w:rPr>
      </w:pPr>
    </w:p>
    <w:p w14:paraId="73C0BC75" w14:textId="77777777" w:rsidR="0087731E" w:rsidRDefault="0087731E" w:rsidP="0087731E">
      <w:pPr>
        <w:spacing w:line="360" w:lineRule="auto"/>
        <w:rPr>
          <w:rFonts w:eastAsia="Times New Roman"/>
        </w:rPr>
      </w:pPr>
      <w:r w:rsidRPr="002D5563">
        <w:rPr>
          <w:rFonts w:eastAsia="Times New Roman" w:cstheme="minorHAnsi"/>
        </w:rPr>
        <w:t>Experts should have advanced clinical or practical experience relevant to the issues in question.</w:t>
      </w:r>
      <w:r>
        <w:rPr>
          <w:rFonts w:eastAsia="Times New Roman" w:cstheme="minorHAnsi"/>
        </w:rPr>
        <w:t xml:space="preserve"> </w:t>
      </w:r>
      <w:r w:rsidRPr="00A629C6">
        <w:rPr>
          <w:rFonts w:eastAsia="Times New Roman"/>
        </w:rPr>
        <w:t>All studies or exercises used to obtain clinical opinion should be well-designed to minimise bias</w:t>
      </w:r>
      <w:r>
        <w:rPr>
          <w:rFonts w:eastAsia="Times New Roman"/>
        </w:rPr>
        <w:t>,</w:t>
      </w:r>
      <w:r w:rsidRPr="00A629C6">
        <w:rPr>
          <w:rFonts w:eastAsia="Times New Roman"/>
        </w:rPr>
        <w:t xml:space="preserve"> </w:t>
      </w:r>
      <w:r w:rsidRPr="00A629C6">
        <w:rPr>
          <w:rFonts w:eastAsia="Times New Roman"/>
        </w:rPr>
        <w:lastRenderedPageBreak/>
        <w:t xml:space="preserve">and reported with clarity and transparency. </w:t>
      </w:r>
      <w:r>
        <w:rPr>
          <w:rFonts w:eastAsia="Times New Roman"/>
        </w:rPr>
        <w:t xml:space="preserve">All background information provided to experts should be consistent with the evidence provided in the NCPE submission. </w:t>
      </w:r>
      <w:r w:rsidRPr="00A629C6">
        <w:rPr>
          <w:rFonts w:eastAsia="Times New Roman"/>
        </w:rPr>
        <w:t>Applicant submissions which include clinical opinion should provide details of the process used to obtain the opinion</w:t>
      </w:r>
      <w:r>
        <w:rPr>
          <w:rFonts w:eastAsia="Times New Roman"/>
        </w:rPr>
        <w:t xml:space="preserve">, using the following template. </w:t>
      </w:r>
    </w:p>
    <w:p w14:paraId="440AB742" w14:textId="77777777" w:rsidR="0087731E" w:rsidRDefault="0087731E" w:rsidP="0087731E">
      <w:pPr>
        <w:spacing w:line="360" w:lineRule="auto"/>
        <w:rPr>
          <w:rFonts w:eastAsia="Times New Roman"/>
        </w:rPr>
      </w:pPr>
    </w:p>
    <w:p w14:paraId="6A254866" w14:textId="77777777" w:rsidR="0087731E" w:rsidRPr="00EB4F67" w:rsidRDefault="0087731E" w:rsidP="0087731E">
      <w:pPr>
        <w:spacing w:line="360" w:lineRule="auto"/>
        <w:rPr>
          <w:rFonts w:eastAsia="Times New Roman"/>
          <w:b/>
          <w:color w:val="1F497D" w:themeColor="text2"/>
        </w:rPr>
      </w:pPr>
      <w:r>
        <w:rPr>
          <w:rFonts w:eastAsia="Times New Roman"/>
          <w:b/>
          <w:color w:val="1F497D" w:themeColor="text2"/>
        </w:rPr>
        <w:t xml:space="preserve">A2: </w:t>
      </w:r>
      <w:r w:rsidRPr="00EB4F67">
        <w:rPr>
          <w:rFonts w:eastAsia="Times New Roman"/>
          <w:b/>
          <w:color w:val="1F497D" w:themeColor="text2"/>
        </w:rPr>
        <w:t>Template for reporting of clinical opinion in Applicant submissions to the NCPE</w:t>
      </w:r>
    </w:p>
    <w:p w14:paraId="335760B3" w14:textId="77777777" w:rsidR="0087731E" w:rsidRPr="00EB4F67" w:rsidRDefault="0087731E" w:rsidP="0087731E">
      <w:pPr>
        <w:spacing w:line="360" w:lineRule="auto"/>
        <w:rPr>
          <w:rFonts w:eastAsia="Calibri"/>
          <w:i/>
          <w:kern w:val="0"/>
        </w:rPr>
      </w:pPr>
    </w:p>
    <w:p w14:paraId="3A257F3B" w14:textId="77777777" w:rsidR="0087731E" w:rsidRPr="00EB4F67" w:rsidRDefault="0087731E" w:rsidP="0087731E">
      <w:pPr>
        <w:spacing w:line="360" w:lineRule="auto"/>
        <w:rPr>
          <w:rFonts w:eastAsia="Calibri"/>
          <w:i/>
        </w:rPr>
      </w:pPr>
      <w:r w:rsidRPr="00EB4F67">
        <w:rPr>
          <w:rFonts w:eastAsia="Calibri"/>
          <w:i/>
        </w:rPr>
        <w:t xml:space="preserve">This document outlines the content and format required when reporting on methods of obtaining clinical opinion for use in submissions to the NCPE, and on the results of these methods. </w:t>
      </w:r>
      <w:r w:rsidRPr="00EB4F67">
        <w:rPr>
          <w:rFonts w:eastAsia="Calibri"/>
          <w:i/>
          <w:kern w:val="0"/>
        </w:rPr>
        <w:t xml:space="preserve">All sections of the template must be included in the submission. </w:t>
      </w:r>
      <w:r w:rsidRPr="00EB4F67">
        <w:rPr>
          <w:rFonts w:eastAsia="Calibri"/>
          <w:i/>
        </w:rPr>
        <w:t>While additional sub-headings may be included in the submission, do not otherwise alter the heading structure provided.</w:t>
      </w:r>
    </w:p>
    <w:p w14:paraId="4B8EC9DB" w14:textId="77777777" w:rsidR="0087731E" w:rsidRDefault="0087731E" w:rsidP="0087731E">
      <w:pPr>
        <w:spacing w:line="360" w:lineRule="auto"/>
        <w:rPr>
          <w:rFonts w:eastAsia="Times New Roman"/>
        </w:rPr>
      </w:pPr>
    </w:p>
    <w:p w14:paraId="3FE2C514" w14:textId="77777777" w:rsidR="0087731E" w:rsidRPr="00EB4F67" w:rsidRDefault="0087731E" w:rsidP="0087731E">
      <w:pPr>
        <w:pStyle w:val="ListParagraph"/>
        <w:numPr>
          <w:ilvl w:val="0"/>
          <w:numId w:val="19"/>
        </w:numPr>
        <w:spacing w:line="360" w:lineRule="auto"/>
        <w:rPr>
          <w:rFonts w:eastAsia="Times New Roman"/>
          <w:b/>
          <w:color w:val="1F497D" w:themeColor="text2"/>
        </w:rPr>
      </w:pPr>
      <w:r w:rsidRPr="00EB4F67">
        <w:rPr>
          <w:rFonts w:asciiTheme="minorHAnsi" w:eastAsia="Times New Roman" w:hAnsiTheme="minorHAnsi"/>
          <w:b/>
          <w:color w:val="1F497D" w:themeColor="text2"/>
        </w:rPr>
        <w:t>Details of experts who participated</w:t>
      </w:r>
    </w:p>
    <w:p w14:paraId="79AF6708" w14:textId="77777777" w:rsidR="0087731E" w:rsidRPr="00EB4F67" w:rsidRDefault="0087731E" w:rsidP="0087731E">
      <w:pPr>
        <w:pStyle w:val="ListParagraph"/>
        <w:numPr>
          <w:ilvl w:val="0"/>
          <w:numId w:val="20"/>
        </w:numPr>
        <w:spacing w:line="360" w:lineRule="auto"/>
        <w:rPr>
          <w:rFonts w:eastAsia="Times New Roman"/>
        </w:rPr>
      </w:pPr>
      <w:r w:rsidRPr="00EB4F67">
        <w:rPr>
          <w:rFonts w:eastAsia="Times New Roman"/>
        </w:rPr>
        <w:t xml:space="preserve">Outline the criteria used for selecting the clinical experts. </w:t>
      </w:r>
    </w:p>
    <w:p w14:paraId="591084C8" w14:textId="77777777" w:rsidR="0087731E" w:rsidRPr="00EB4F67" w:rsidRDefault="0087731E" w:rsidP="0087731E">
      <w:pPr>
        <w:pStyle w:val="ListParagraph"/>
        <w:numPr>
          <w:ilvl w:val="0"/>
          <w:numId w:val="20"/>
        </w:numPr>
        <w:spacing w:line="360" w:lineRule="auto"/>
        <w:rPr>
          <w:rFonts w:eastAsia="Times New Roman"/>
        </w:rPr>
      </w:pPr>
      <w:r>
        <w:rPr>
          <w:rFonts w:eastAsia="Times New Roman"/>
        </w:rPr>
        <w:t xml:space="preserve">Complete Table A1 with the details of </w:t>
      </w:r>
      <w:r w:rsidRPr="00EB4F67">
        <w:rPr>
          <w:rFonts w:eastAsia="Times New Roman"/>
        </w:rPr>
        <w:t xml:space="preserve">the experts who participated. Names of participating experts will not be included in NCPE reports or made publicly available. </w:t>
      </w:r>
    </w:p>
    <w:p w14:paraId="69C2D5A1" w14:textId="77777777" w:rsidR="0087731E" w:rsidRPr="00EB4F67" w:rsidRDefault="0087731E" w:rsidP="0087731E">
      <w:pPr>
        <w:pStyle w:val="ListParagraph"/>
        <w:numPr>
          <w:ilvl w:val="0"/>
          <w:numId w:val="20"/>
        </w:numPr>
        <w:spacing w:line="360" w:lineRule="auto"/>
        <w:rPr>
          <w:rFonts w:eastAsia="Times New Roman"/>
        </w:rPr>
      </w:pPr>
      <w:r w:rsidRPr="00EB4F67">
        <w:rPr>
          <w:rFonts w:eastAsia="Times New Roman"/>
        </w:rPr>
        <w:t>A declaration of potential conflicts of interest from each expert who provided opinion should be included in the reference pack.</w:t>
      </w:r>
    </w:p>
    <w:p w14:paraId="728A6DAF" w14:textId="77777777" w:rsidR="0087731E" w:rsidRDefault="0087731E" w:rsidP="0087731E">
      <w:pPr>
        <w:spacing w:line="360" w:lineRule="auto"/>
        <w:jc w:val="both"/>
        <w:rPr>
          <w:rFonts w:eastAsia="Times New Roman"/>
          <w:sz w:val="18"/>
          <w:szCs w:val="18"/>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7"/>
        <w:gridCol w:w="2256"/>
        <w:gridCol w:w="2257"/>
      </w:tblGrid>
      <w:tr w:rsidR="0087731E" w:rsidRPr="005C3AB1" w14:paraId="3AF29D1D" w14:textId="77777777" w:rsidTr="006D1F97">
        <w:tc>
          <w:tcPr>
            <w:tcW w:w="9026" w:type="dxa"/>
            <w:gridSpan w:val="4"/>
            <w:tcBorders>
              <w:top w:val="nil"/>
              <w:bottom w:val="single" w:sz="4" w:space="0" w:color="auto"/>
            </w:tcBorders>
            <w:shd w:val="clear" w:color="auto" w:fill="auto"/>
            <w:vAlign w:val="center"/>
          </w:tcPr>
          <w:p w14:paraId="439EB781" w14:textId="77777777" w:rsidR="0087731E" w:rsidRPr="005C3AB1" w:rsidRDefault="0087731E" w:rsidP="006D1F97">
            <w:pPr>
              <w:rPr>
                <w:rFonts w:eastAsia="TimesNewRoman"/>
                <w:color w:val="2C37A0"/>
                <w:sz w:val="20"/>
                <w:szCs w:val="20"/>
              </w:rPr>
            </w:pPr>
            <w:r w:rsidRPr="002771EE">
              <w:rPr>
                <w:b/>
                <w:color w:val="404B7C"/>
                <w:sz w:val="20"/>
                <w:szCs w:val="20"/>
              </w:rPr>
              <w:t xml:space="preserve">Table </w:t>
            </w:r>
            <w:r>
              <w:rPr>
                <w:b/>
                <w:color w:val="404B7C"/>
                <w:sz w:val="20"/>
                <w:szCs w:val="20"/>
              </w:rPr>
              <w:t>A1</w:t>
            </w:r>
            <w:r w:rsidRPr="002771EE">
              <w:rPr>
                <w:b/>
                <w:color w:val="404B7C"/>
                <w:sz w:val="20"/>
                <w:szCs w:val="20"/>
              </w:rPr>
              <w:t xml:space="preserve">: </w:t>
            </w:r>
            <w:r>
              <w:rPr>
                <w:b/>
                <w:color w:val="404B7C"/>
                <w:sz w:val="20"/>
                <w:szCs w:val="20"/>
              </w:rPr>
              <w:t>Participating experts</w:t>
            </w:r>
          </w:p>
        </w:tc>
      </w:tr>
      <w:tr w:rsidR="0087731E" w:rsidRPr="00710809" w14:paraId="2DDF585D" w14:textId="77777777" w:rsidTr="006D1F97">
        <w:tc>
          <w:tcPr>
            <w:tcW w:w="2256" w:type="dxa"/>
            <w:tcBorders>
              <w:top w:val="nil"/>
              <w:bottom w:val="single" w:sz="4" w:space="0" w:color="auto"/>
            </w:tcBorders>
            <w:shd w:val="clear" w:color="auto" w:fill="D9D9D9" w:themeFill="background1" w:themeFillShade="D9"/>
            <w:vAlign w:val="center"/>
          </w:tcPr>
          <w:p w14:paraId="088245CB" w14:textId="77777777" w:rsidR="0087731E" w:rsidRPr="00710809" w:rsidRDefault="0087731E" w:rsidP="006D1F97">
            <w:pPr>
              <w:rPr>
                <w:rFonts w:eastAsia="TimesNewRoman"/>
                <w:color w:val="1F497D" w:themeColor="text2"/>
                <w:sz w:val="20"/>
                <w:szCs w:val="20"/>
              </w:rPr>
            </w:pPr>
            <w:r w:rsidRPr="00710809">
              <w:rPr>
                <w:color w:val="1F497D" w:themeColor="text2"/>
                <w:sz w:val="20"/>
                <w:szCs w:val="20"/>
              </w:rPr>
              <w:t>Name</w:t>
            </w:r>
          </w:p>
        </w:tc>
        <w:tc>
          <w:tcPr>
            <w:tcW w:w="2257" w:type="dxa"/>
            <w:tcBorders>
              <w:top w:val="nil"/>
              <w:bottom w:val="single" w:sz="4" w:space="0" w:color="auto"/>
            </w:tcBorders>
            <w:shd w:val="clear" w:color="auto" w:fill="D9D9D9" w:themeFill="background1" w:themeFillShade="D9"/>
            <w:vAlign w:val="center"/>
          </w:tcPr>
          <w:p w14:paraId="08BC3193" w14:textId="77777777" w:rsidR="0087731E" w:rsidRPr="00710809" w:rsidRDefault="0087731E" w:rsidP="006D1F97">
            <w:pPr>
              <w:rPr>
                <w:rFonts w:eastAsia="TimesNewRoman"/>
                <w:color w:val="1F497D" w:themeColor="text2"/>
                <w:sz w:val="20"/>
                <w:szCs w:val="20"/>
              </w:rPr>
            </w:pPr>
            <w:r w:rsidRPr="00710809">
              <w:rPr>
                <w:rFonts w:eastAsia="TimesNewRoman"/>
                <w:color w:val="1F497D" w:themeColor="text2"/>
                <w:sz w:val="20"/>
                <w:szCs w:val="20"/>
              </w:rPr>
              <w:t>Position</w:t>
            </w:r>
          </w:p>
        </w:tc>
        <w:tc>
          <w:tcPr>
            <w:tcW w:w="2256" w:type="dxa"/>
            <w:tcBorders>
              <w:top w:val="nil"/>
              <w:bottom w:val="single" w:sz="4" w:space="0" w:color="auto"/>
            </w:tcBorders>
            <w:shd w:val="clear" w:color="auto" w:fill="D9D9D9" w:themeFill="background1" w:themeFillShade="D9"/>
            <w:vAlign w:val="center"/>
          </w:tcPr>
          <w:p w14:paraId="36C68A0D" w14:textId="77777777" w:rsidR="0087731E" w:rsidRPr="00710809" w:rsidRDefault="0087731E" w:rsidP="006D1F97">
            <w:pPr>
              <w:rPr>
                <w:rFonts w:eastAsia="TimesNewRoman"/>
                <w:color w:val="1F497D" w:themeColor="text2"/>
                <w:sz w:val="20"/>
                <w:szCs w:val="20"/>
              </w:rPr>
            </w:pPr>
            <w:r w:rsidRPr="00710809">
              <w:rPr>
                <w:rFonts w:eastAsia="TimesNewRoman"/>
                <w:color w:val="1F497D" w:themeColor="text2"/>
                <w:sz w:val="20"/>
                <w:szCs w:val="20"/>
              </w:rPr>
              <w:t>Date opinion obtained</w:t>
            </w:r>
          </w:p>
        </w:tc>
        <w:tc>
          <w:tcPr>
            <w:tcW w:w="2257" w:type="dxa"/>
            <w:tcBorders>
              <w:top w:val="nil"/>
              <w:bottom w:val="single" w:sz="4" w:space="0" w:color="auto"/>
            </w:tcBorders>
            <w:shd w:val="clear" w:color="auto" w:fill="D9D9D9" w:themeFill="background1" w:themeFillShade="D9"/>
            <w:vAlign w:val="center"/>
          </w:tcPr>
          <w:p w14:paraId="79AAF0A8" w14:textId="77777777" w:rsidR="0087731E" w:rsidRPr="00710809" w:rsidRDefault="0087731E" w:rsidP="006D1F97">
            <w:pPr>
              <w:rPr>
                <w:rFonts w:eastAsia="TimesNewRoman"/>
                <w:color w:val="1F497D" w:themeColor="text2"/>
                <w:sz w:val="20"/>
                <w:szCs w:val="20"/>
              </w:rPr>
            </w:pPr>
            <w:r w:rsidRPr="00710809">
              <w:rPr>
                <w:rFonts w:eastAsia="TimesNewRoman"/>
                <w:color w:val="1F497D" w:themeColor="text2"/>
                <w:sz w:val="20"/>
                <w:szCs w:val="20"/>
              </w:rPr>
              <w:t>Reference number*</w:t>
            </w:r>
          </w:p>
        </w:tc>
      </w:tr>
      <w:tr w:rsidR="0087731E" w:rsidRPr="005C3AB1" w14:paraId="003FBB1A" w14:textId="77777777" w:rsidTr="006D1F97">
        <w:tc>
          <w:tcPr>
            <w:tcW w:w="2256" w:type="dxa"/>
            <w:tcBorders>
              <w:top w:val="single" w:sz="4" w:space="0" w:color="auto"/>
            </w:tcBorders>
            <w:shd w:val="clear" w:color="auto" w:fill="F2F2F2" w:themeFill="background1" w:themeFillShade="F2"/>
            <w:vAlign w:val="center"/>
          </w:tcPr>
          <w:p w14:paraId="6C4DC106" w14:textId="77777777" w:rsidR="0087731E" w:rsidRPr="005C3AB1" w:rsidRDefault="0087731E" w:rsidP="006D1F97">
            <w:pPr>
              <w:rPr>
                <w:rFonts w:eastAsia="TimesNewRoman"/>
                <w:sz w:val="20"/>
                <w:szCs w:val="20"/>
              </w:rPr>
            </w:pPr>
          </w:p>
        </w:tc>
        <w:tc>
          <w:tcPr>
            <w:tcW w:w="2257" w:type="dxa"/>
            <w:tcBorders>
              <w:top w:val="single" w:sz="4" w:space="0" w:color="auto"/>
            </w:tcBorders>
            <w:shd w:val="clear" w:color="auto" w:fill="F2F2F2" w:themeFill="background1" w:themeFillShade="F2"/>
            <w:vAlign w:val="center"/>
          </w:tcPr>
          <w:p w14:paraId="7DF2E9D4" w14:textId="77777777" w:rsidR="0087731E" w:rsidRPr="005C3AB1" w:rsidRDefault="0087731E" w:rsidP="006D1F97">
            <w:pPr>
              <w:rPr>
                <w:rFonts w:eastAsia="TimesNewRoman"/>
                <w:sz w:val="20"/>
                <w:szCs w:val="20"/>
              </w:rPr>
            </w:pPr>
          </w:p>
        </w:tc>
        <w:tc>
          <w:tcPr>
            <w:tcW w:w="2256" w:type="dxa"/>
            <w:tcBorders>
              <w:top w:val="single" w:sz="4" w:space="0" w:color="auto"/>
            </w:tcBorders>
            <w:shd w:val="clear" w:color="auto" w:fill="F2F2F2" w:themeFill="background1" w:themeFillShade="F2"/>
            <w:vAlign w:val="center"/>
          </w:tcPr>
          <w:p w14:paraId="6B016485" w14:textId="77777777" w:rsidR="0087731E" w:rsidRPr="005C3AB1" w:rsidRDefault="0087731E" w:rsidP="006D1F97">
            <w:pPr>
              <w:rPr>
                <w:rFonts w:eastAsia="TimesNewRoman"/>
                <w:sz w:val="20"/>
                <w:szCs w:val="20"/>
              </w:rPr>
            </w:pPr>
          </w:p>
        </w:tc>
        <w:tc>
          <w:tcPr>
            <w:tcW w:w="2257" w:type="dxa"/>
            <w:tcBorders>
              <w:top w:val="single" w:sz="4" w:space="0" w:color="auto"/>
            </w:tcBorders>
            <w:shd w:val="clear" w:color="auto" w:fill="F2F2F2" w:themeFill="background1" w:themeFillShade="F2"/>
            <w:vAlign w:val="center"/>
          </w:tcPr>
          <w:p w14:paraId="2F7A41EC" w14:textId="77777777" w:rsidR="0087731E" w:rsidRPr="005C3AB1" w:rsidRDefault="0087731E" w:rsidP="006D1F97">
            <w:pPr>
              <w:rPr>
                <w:rFonts w:eastAsia="TimesNewRoman"/>
                <w:sz w:val="20"/>
                <w:szCs w:val="20"/>
              </w:rPr>
            </w:pPr>
          </w:p>
        </w:tc>
      </w:tr>
      <w:tr w:rsidR="0087731E" w:rsidRPr="005C3AB1" w14:paraId="547843FC" w14:textId="77777777" w:rsidTr="006D1F97">
        <w:tc>
          <w:tcPr>
            <w:tcW w:w="2256" w:type="dxa"/>
            <w:shd w:val="clear" w:color="auto" w:fill="auto"/>
            <w:vAlign w:val="center"/>
          </w:tcPr>
          <w:p w14:paraId="27F9890C" w14:textId="77777777" w:rsidR="0087731E" w:rsidRPr="005C3AB1" w:rsidRDefault="0087731E" w:rsidP="006D1F97">
            <w:pPr>
              <w:rPr>
                <w:rFonts w:eastAsia="TimesNewRoman"/>
                <w:sz w:val="20"/>
                <w:szCs w:val="20"/>
              </w:rPr>
            </w:pPr>
          </w:p>
        </w:tc>
        <w:tc>
          <w:tcPr>
            <w:tcW w:w="2257" w:type="dxa"/>
            <w:shd w:val="clear" w:color="auto" w:fill="auto"/>
            <w:vAlign w:val="center"/>
          </w:tcPr>
          <w:p w14:paraId="2B0B5878" w14:textId="77777777" w:rsidR="0087731E" w:rsidRPr="005C3AB1" w:rsidRDefault="0087731E" w:rsidP="006D1F97">
            <w:pPr>
              <w:rPr>
                <w:rFonts w:eastAsia="TimesNewRoman"/>
                <w:sz w:val="20"/>
                <w:szCs w:val="20"/>
              </w:rPr>
            </w:pPr>
          </w:p>
        </w:tc>
        <w:tc>
          <w:tcPr>
            <w:tcW w:w="2256" w:type="dxa"/>
            <w:shd w:val="clear" w:color="auto" w:fill="auto"/>
            <w:vAlign w:val="center"/>
          </w:tcPr>
          <w:p w14:paraId="6D4DC3EA" w14:textId="77777777" w:rsidR="0087731E" w:rsidRPr="005C3AB1" w:rsidRDefault="0087731E" w:rsidP="006D1F97">
            <w:pPr>
              <w:rPr>
                <w:rFonts w:eastAsia="TimesNewRoman"/>
                <w:sz w:val="20"/>
                <w:szCs w:val="20"/>
              </w:rPr>
            </w:pPr>
          </w:p>
        </w:tc>
        <w:tc>
          <w:tcPr>
            <w:tcW w:w="2257" w:type="dxa"/>
            <w:shd w:val="clear" w:color="auto" w:fill="auto"/>
            <w:vAlign w:val="center"/>
          </w:tcPr>
          <w:p w14:paraId="5B61DD6B" w14:textId="77777777" w:rsidR="0087731E" w:rsidRPr="005C3AB1" w:rsidRDefault="0087731E" w:rsidP="006D1F97">
            <w:pPr>
              <w:rPr>
                <w:rFonts w:eastAsia="TimesNewRoman"/>
                <w:sz w:val="20"/>
                <w:szCs w:val="20"/>
              </w:rPr>
            </w:pPr>
          </w:p>
        </w:tc>
      </w:tr>
      <w:tr w:rsidR="0087731E" w:rsidRPr="005C3AB1" w14:paraId="5DD6C22F" w14:textId="77777777" w:rsidTr="006D1F97">
        <w:tc>
          <w:tcPr>
            <w:tcW w:w="2256" w:type="dxa"/>
            <w:shd w:val="clear" w:color="auto" w:fill="F2F2F2" w:themeFill="background1" w:themeFillShade="F2"/>
            <w:vAlign w:val="center"/>
          </w:tcPr>
          <w:p w14:paraId="24D50CE4" w14:textId="77777777" w:rsidR="0087731E" w:rsidRPr="005C3AB1" w:rsidRDefault="0087731E" w:rsidP="006D1F97">
            <w:pPr>
              <w:rPr>
                <w:rFonts w:eastAsia="TimesNewRoman"/>
                <w:sz w:val="20"/>
                <w:szCs w:val="20"/>
              </w:rPr>
            </w:pPr>
          </w:p>
        </w:tc>
        <w:tc>
          <w:tcPr>
            <w:tcW w:w="2257" w:type="dxa"/>
            <w:shd w:val="clear" w:color="auto" w:fill="F2F2F2" w:themeFill="background1" w:themeFillShade="F2"/>
            <w:vAlign w:val="center"/>
          </w:tcPr>
          <w:p w14:paraId="1C5C415A" w14:textId="77777777" w:rsidR="0087731E" w:rsidRPr="005C3AB1" w:rsidRDefault="0087731E" w:rsidP="006D1F97">
            <w:pPr>
              <w:rPr>
                <w:rFonts w:eastAsia="TimesNewRoman"/>
                <w:sz w:val="20"/>
                <w:szCs w:val="20"/>
              </w:rPr>
            </w:pPr>
          </w:p>
        </w:tc>
        <w:tc>
          <w:tcPr>
            <w:tcW w:w="2256" w:type="dxa"/>
            <w:shd w:val="clear" w:color="auto" w:fill="F2F2F2" w:themeFill="background1" w:themeFillShade="F2"/>
            <w:vAlign w:val="center"/>
          </w:tcPr>
          <w:p w14:paraId="1A43C7DB" w14:textId="77777777" w:rsidR="0087731E" w:rsidRPr="005C3AB1" w:rsidRDefault="0087731E" w:rsidP="006D1F97">
            <w:pPr>
              <w:rPr>
                <w:rFonts w:eastAsia="TimesNewRoman"/>
                <w:sz w:val="20"/>
                <w:szCs w:val="20"/>
              </w:rPr>
            </w:pPr>
          </w:p>
        </w:tc>
        <w:tc>
          <w:tcPr>
            <w:tcW w:w="2257" w:type="dxa"/>
            <w:shd w:val="clear" w:color="auto" w:fill="F2F2F2" w:themeFill="background1" w:themeFillShade="F2"/>
            <w:vAlign w:val="center"/>
          </w:tcPr>
          <w:p w14:paraId="3556CBD7" w14:textId="77777777" w:rsidR="0087731E" w:rsidRPr="005C3AB1" w:rsidRDefault="0087731E" w:rsidP="006D1F97">
            <w:pPr>
              <w:rPr>
                <w:rFonts w:eastAsia="TimesNewRoman"/>
                <w:sz w:val="20"/>
                <w:szCs w:val="20"/>
              </w:rPr>
            </w:pPr>
          </w:p>
        </w:tc>
      </w:tr>
      <w:tr w:rsidR="0087731E" w:rsidRPr="005C3AB1" w14:paraId="3E77A07A" w14:textId="77777777" w:rsidTr="006D1F97">
        <w:tc>
          <w:tcPr>
            <w:tcW w:w="2256" w:type="dxa"/>
            <w:shd w:val="clear" w:color="auto" w:fill="auto"/>
            <w:vAlign w:val="center"/>
          </w:tcPr>
          <w:p w14:paraId="12E45F11" w14:textId="77777777" w:rsidR="0087731E" w:rsidRPr="005C3AB1" w:rsidRDefault="0087731E" w:rsidP="006D1F97">
            <w:pPr>
              <w:rPr>
                <w:rFonts w:eastAsia="TimesNewRoman"/>
                <w:sz w:val="20"/>
                <w:szCs w:val="20"/>
              </w:rPr>
            </w:pPr>
          </w:p>
        </w:tc>
        <w:tc>
          <w:tcPr>
            <w:tcW w:w="2257" w:type="dxa"/>
            <w:shd w:val="clear" w:color="auto" w:fill="auto"/>
            <w:vAlign w:val="center"/>
          </w:tcPr>
          <w:p w14:paraId="5E1FC86B" w14:textId="77777777" w:rsidR="0087731E" w:rsidRPr="005C3AB1" w:rsidRDefault="0087731E" w:rsidP="006D1F97">
            <w:pPr>
              <w:rPr>
                <w:rFonts w:eastAsia="TimesNewRoman"/>
                <w:sz w:val="20"/>
                <w:szCs w:val="20"/>
              </w:rPr>
            </w:pPr>
          </w:p>
        </w:tc>
        <w:tc>
          <w:tcPr>
            <w:tcW w:w="2256" w:type="dxa"/>
            <w:shd w:val="clear" w:color="auto" w:fill="auto"/>
            <w:vAlign w:val="center"/>
          </w:tcPr>
          <w:p w14:paraId="0458A863" w14:textId="77777777" w:rsidR="0087731E" w:rsidRPr="005C3AB1" w:rsidRDefault="0087731E" w:rsidP="006D1F97">
            <w:pPr>
              <w:rPr>
                <w:rFonts w:eastAsia="TimesNewRoman"/>
                <w:sz w:val="20"/>
                <w:szCs w:val="20"/>
              </w:rPr>
            </w:pPr>
          </w:p>
        </w:tc>
        <w:tc>
          <w:tcPr>
            <w:tcW w:w="2257" w:type="dxa"/>
            <w:shd w:val="clear" w:color="auto" w:fill="auto"/>
            <w:vAlign w:val="center"/>
          </w:tcPr>
          <w:p w14:paraId="58408693" w14:textId="77777777" w:rsidR="0087731E" w:rsidRPr="005C3AB1" w:rsidRDefault="0087731E" w:rsidP="006D1F97">
            <w:pPr>
              <w:rPr>
                <w:rFonts w:eastAsia="TimesNewRoman"/>
                <w:sz w:val="20"/>
                <w:szCs w:val="20"/>
              </w:rPr>
            </w:pPr>
          </w:p>
        </w:tc>
      </w:tr>
      <w:tr w:rsidR="0087731E" w:rsidRPr="005C3AB1" w14:paraId="254135E3" w14:textId="77777777" w:rsidTr="006D1F97">
        <w:tc>
          <w:tcPr>
            <w:tcW w:w="2256" w:type="dxa"/>
            <w:tcBorders>
              <w:bottom w:val="nil"/>
            </w:tcBorders>
            <w:shd w:val="clear" w:color="auto" w:fill="F2F2F2" w:themeFill="background1" w:themeFillShade="F2"/>
            <w:vAlign w:val="center"/>
          </w:tcPr>
          <w:p w14:paraId="0E543174" w14:textId="77777777" w:rsidR="0087731E" w:rsidRPr="005C3AB1" w:rsidRDefault="0087731E" w:rsidP="006D1F97">
            <w:pPr>
              <w:rPr>
                <w:sz w:val="20"/>
                <w:szCs w:val="20"/>
              </w:rPr>
            </w:pPr>
          </w:p>
        </w:tc>
        <w:tc>
          <w:tcPr>
            <w:tcW w:w="2257" w:type="dxa"/>
            <w:tcBorders>
              <w:bottom w:val="nil"/>
            </w:tcBorders>
            <w:shd w:val="clear" w:color="auto" w:fill="F2F2F2" w:themeFill="background1" w:themeFillShade="F2"/>
            <w:vAlign w:val="center"/>
          </w:tcPr>
          <w:p w14:paraId="4EF9ED68" w14:textId="77777777" w:rsidR="0087731E" w:rsidRPr="005C3AB1" w:rsidRDefault="0087731E" w:rsidP="006D1F97">
            <w:pPr>
              <w:rPr>
                <w:sz w:val="20"/>
                <w:szCs w:val="20"/>
              </w:rPr>
            </w:pPr>
          </w:p>
        </w:tc>
        <w:tc>
          <w:tcPr>
            <w:tcW w:w="2256" w:type="dxa"/>
            <w:tcBorders>
              <w:bottom w:val="nil"/>
            </w:tcBorders>
            <w:shd w:val="clear" w:color="auto" w:fill="F2F2F2" w:themeFill="background1" w:themeFillShade="F2"/>
            <w:vAlign w:val="center"/>
          </w:tcPr>
          <w:p w14:paraId="65158672" w14:textId="77777777" w:rsidR="0087731E" w:rsidRPr="005C3AB1" w:rsidRDefault="0087731E" w:rsidP="006D1F97">
            <w:pPr>
              <w:rPr>
                <w:sz w:val="20"/>
                <w:szCs w:val="20"/>
              </w:rPr>
            </w:pPr>
          </w:p>
        </w:tc>
        <w:tc>
          <w:tcPr>
            <w:tcW w:w="2257" w:type="dxa"/>
            <w:tcBorders>
              <w:bottom w:val="nil"/>
            </w:tcBorders>
            <w:shd w:val="clear" w:color="auto" w:fill="F2F2F2" w:themeFill="background1" w:themeFillShade="F2"/>
            <w:vAlign w:val="center"/>
          </w:tcPr>
          <w:p w14:paraId="05D3B130" w14:textId="77777777" w:rsidR="0087731E" w:rsidRPr="005C3AB1" w:rsidRDefault="0087731E" w:rsidP="006D1F97">
            <w:pPr>
              <w:rPr>
                <w:sz w:val="20"/>
                <w:szCs w:val="20"/>
              </w:rPr>
            </w:pPr>
          </w:p>
        </w:tc>
      </w:tr>
      <w:tr w:rsidR="0087731E" w:rsidRPr="005C3AB1" w14:paraId="0F96DCAF" w14:textId="77777777" w:rsidTr="006D1F97">
        <w:trPr>
          <w:trHeight w:val="157"/>
        </w:trPr>
        <w:tc>
          <w:tcPr>
            <w:tcW w:w="2256" w:type="dxa"/>
            <w:tcBorders>
              <w:top w:val="nil"/>
              <w:left w:val="nil"/>
              <w:bottom w:val="single" w:sz="4" w:space="0" w:color="auto"/>
              <w:right w:val="nil"/>
            </w:tcBorders>
            <w:vAlign w:val="center"/>
          </w:tcPr>
          <w:p w14:paraId="51BD08D3" w14:textId="77777777" w:rsidR="0087731E" w:rsidRPr="005C3AB1" w:rsidRDefault="0087731E" w:rsidP="006D1F97">
            <w:pPr>
              <w:rPr>
                <w:sz w:val="20"/>
                <w:szCs w:val="20"/>
              </w:rPr>
            </w:pPr>
          </w:p>
        </w:tc>
        <w:tc>
          <w:tcPr>
            <w:tcW w:w="2257" w:type="dxa"/>
            <w:tcBorders>
              <w:top w:val="nil"/>
              <w:left w:val="nil"/>
              <w:bottom w:val="single" w:sz="4" w:space="0" w:color="auto"/>
              <w:right w:val="nil"/>
            </w:tcBorders>
            <w:vAlign w:val="center"/>
          </w:tcPr>
          <w:p w14:paraId="5C086BCE" w14:textId="77777777" w:rsidR="0087731E" w:rsidRPr="005C3AB1" w:rsidRDefault="0087731E" w:rsidP="006D1F97">
            <w:pPr>
              <w:rPr>
                <w:sz w:val="20"/>
                <w:szCs w:val="20"/>
              </w:rPr>
            </w:pPr>
          </w:p>
        </w:tc>
        <w:tc>
          <w:tcPr>
            <w:tcW w:w="2256" w:type="dxa"/>
            <w:tcBorders>
              <w:top w:val="nil"/>
              <w:left w:val="nil"/>
              <w:bottom w:val="single" w:sz="4" w:space="0" w:color="auto"/>
              <w:right w:val="nil"/>
            </w:tcBorders>
            <w:vAlign w:val="center"/>
          </w:tcPr>
          <w:p w14:paraId="4A1C9FEB" w14:textId="77777777" w:rsidR="0087731E" w:rsidRPr="005C3AB1" w:rsidRDefault="0087731E" w:rsidP="006D1F97">
            <w:pPr>
              <w:rPr>
                <w:sz w:val="20"/>
                <w:szCs w:val="20"/>
              </w:rPr>
            </w:pPr>
          </w:p>
        </w:tc>
        <w:tc>
          <w:tcPr>
            <w:tcW w:w="2257" w:type="dxa"/>
            <w:tcBorders>
              <w:top w:val="nil"/>
              <w:left w:val="nil"/>
              <w:bottom w:val="single" w:sz="4" w:space="0" w:color="auto"/>
              <w:right w:val="nil"/>
            </w:tcBorders>
            <w:vAlign w:val="center"/>
          </w:tcPr>
          <w:p w14:paraId="472FCB4B" w14:textId="77777777" w:rsidR="0087731E" w:rsidRPr="005C3AB1" w:rsidRDefault="0087731E" w:rsidP="006D1F97">
            <w:pPr>
              <w:rPr>
                <w:sz w:val="20"/>
                <w:szCs w:val="20"/>
              </w:rPr>
            </w:pPr>
          </w:p>
        </w:tc>
      </w:tr>
      <w:tr w:rsidR="0087731E" w:rsidRPr="005C3AB1" w14:paraId="7FEF4886" w14:textId="77777777" w:rsidTr="006D1F97">
        <w:tblPrEx>
          <w:tblBorders>
            <w:left w:val="single" w:sz="4" w:space="0" w:color="auto"/>
            <w:right w:val="single" w:sz="4" w:space="0" w:color="auto"/>
            <w:insideH w:val="single" w:sz="4" w:space="0" w:color="auto"/>
            <w:insideV w:val="single" w:sz="4" w:space="0" w:color="auto"/>
          </w:tblBorders>
        </w:tblPrEx>
        <w:trPr>
          <w:trHeight w:val="157"/>
        </w:trPr>
        <w:tc>
          <w:tcPr>
            <w:tcW w:w="9026" w:type="dxa"/>
            <w:gridSpan w:val="4"/>
            <w:tcBorders>
              <w:top w:val="single" w:sz="4" w:space="0" w:color="auto"/>
              <w:left w:val="nil"/>
              <w:bottom w:val="nil"/>
              <w:right w:val="nil"/>
            </w:tcBorders>
            <w:shd w:val="clear" w:color="auto" w:fill="auto"/>
            <w:vAlign w:val="center"/>
          </w:tcPr>
          <w:p w14:paraId="299CD049" w14:textId="77777777" w:rsidR="0087731E" w:rsidRPr="00710809" w:rsidRDefault="0087731E" w:rsidP="006D1F97">
            <w:pPr>
              <w:rPr>
                <w:i/>
                <w:sz w:val="16"/>
                <w:szCs w:val="20"/>
              </w:rPr>
            </w:pPr>
            <w:r>
              <w:rPr>
                <w:i/>
                <w:sz w:val="16"/>
                <w:szCs w:val="20"/>
              </w:rPr>
              <w:t>*Potential conflict of interest declaration</w:t>
            </w:r>
          </w:p>
        </w:tc>
      </w:tr>
    </w:tbl>
    <w:p w14:paraId="19BE2BE0" w14:textId="77777777" w:rsidR="0087731E" w:rsidRPr="00AA43E9" w:rsidRDefault="0087731E" w:rsidP="0087731E">
      <w:pPr>
        <w:spacing w:line="360" w:lineRule="auto"/>
        <w:jc w:val="both"/>
        <w:rPr>
          <w:rFonts w:eastAsia="Times New Roman"/>
          <w:sz w:val="18"/>
          <w:szCs w:val="18"/>
        </w:rPr>
      </w:pPr>
    </w:p>
    <w:p w14:paraId="2FA5F922"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sidRPr="00EB4F67">
        <w:rPr>
          <w:rFonts w:asciiTheme="minorHAnsi" w:eastAsia="Times New Roman" w:hAnsiTheme="minorHAnsi"/>
          <w:b/>
          <w:color w:val="1F497D" w:themeColor="text2"/>
        </w:rPr>
        <w:t>Background information provided to the clinical experts</w:t>
      </w:r>
    </w:p>
    <w:p w14:paraId="0D534F24" w14:textId="5249F9EB" w:rsidR="0087731E" w:rsidRPr="00564C4C" w:rsidRDefault="0087731E" w:rsidP="0087731E">
      <w:pPr>
        <w:spacing w:line="360" w:lineRule="auto"/>
      </w:pPr>
      <w:r>
        <w:rPr>
          <w:rFonts w:eastAsia="Times New Roman"/>
        </w:rPr>
        <w:t>Provide t</w:t>
      </w:r>
      <w:r w:rsidRPr="00926D23">
        <w:rPr>
          <w:rFonts w:eastAsia="Times New Roman"/>
        </w:rPr>
        <w:t>he background information that was provided to the experts</w:t>
      </w:r>
      <w:r>
        <w:rPr>
          <w:rFonts w:eastAsia="Times New Roman"/>
        </w:rPr>
        <w:t xml:space="preserve">. </w:t>
      </w:r>
      <w:r w:rsidRPr="00926D23">
        <w:rPr>
          <w:rFonts w:eastAsia="Times New Roman"/>
        </w:rPr>
        <w:t xml:space="preserve">Background information </w:t>
      </w:r>
      <w:r w:rsidR="00F55604">
        <w:rPr>
          <w:rFonts w:eastAsia="Times New Roman"/>
        </w:rPr>
        <w:t xml:space="preserve">may </w:t>
      </w:r>
      <w:r w:rsidRPr="00926D23">
        <w:rPr>
          <w:rFonts w:eastAsia="Times New Roman"/>
        </w:rPr>
        <w:t>include, but is not limited to, invita</w:t>
      </w:r>
      <w:r>
        <w:rPr>
          <w:rFonts w:eastAsia="Times New Roman"/>
        </w:rPr>
        <w:t xml:space="preserve">tions, slides of presentations or literature references </w:t>
      </w:r>
      <w:r w:rsidRPr="00926D23">
        <w:rPr>
          <w:rFonts w:eastAsia="Times New Roman"/>
        </w:rPr>
        <w:t>provided to clinicians</w:t>
      </w:r>
      <w:r>
        <w:rPr>
          <w:rFonts w:eastAsia="Times New Roman"/>
        </w:rPr>
        <w:t xml:space="preserve">. </w:t>
      </w:r>
    </w:p>
    <w:p w14:paraId="500FDDFC"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sidRPr="00EB4F67">
        <w:rPr>
          <w:rFonts w:asciiTheme="minorHAnsi" w:eastAsia="Times New Roman" w:hAnsiTheme="minorHAnsi"/>
          <w:b/>
          <w:color w:val="1F497D" w:themeColor="text2"/>
        </w:rPr>
        <w:lastRenderedPageBreak/>
        <w:t>Methods used to obtain opinion</w:t>
      </w:r>
    </w:p>
    <w:p w14:paraId="0BC3F872" w14:textId="77777777" w:rsidR="0087731E" w:rsidRPr="00AA43E9" w:rsidRDefault="0087731E" w:rsidP="0087731E">
      <w:pPr>
        <w:pStyle w:val="ListParagraph"/>
        <w:numPr>
          <w:ilvl w:val="0"/>
          <w:numId w:val="17"/>
        </w:numPr>
        <w:spacing w:line="360" w:lineRule="auto"/>
        <w:rPr>
          <w:rFonts w:eastAsia="Times New Roman"/>
        </w:rPr>
      </w:pPr>
      <w:r w:rsidRPr="00AA43E9">
        <w:rPr>
          <w:rFonts w:eastAsia="Times New Roman"/>
        </w:rPr>
        <w:t xml:space="preserve">Describe all methods used to collect opinion (e.g. opinion collected via group discussion or collected individually through interviews or questionnaires). </w:t>
      </w:r>
    </w:p>
    <w:p w14:paraId="781EF677" w14:textId="77777777" w:rsidR="0087731E" w:rsidRPr="00AA43E9" w:rsidRDefault="0087731E" w:rsidP="0087731E">
      <w:pPr>
        <w:pStyle w:val="ListParagraph"/>
        <w:numPr>
          <w:ilvl w:val="0"/>
          <w:numId w:val="17"/>
        </w:numPr>
        <w:spacing w:line="360" w:lineRule="auto"/>
        <w:rPr>
          <w:rFonts w:eastAsia="Times New Roman"/>
        </w:rPr>
      </w:pPr>
      <w:r w:rsidRPr="00AA43E9">
        <w:rPr>
          <w:rFonts w:eastAsia="Times New Roman"/>
        </w:rPr>
        <w:t>Provide a</w:t>
      </w:r>
      <w:r>
        <w:rPr>
          <w:rFonts w:eastAsia="Times New Roman"/>
        </w:rPr>
        <w:t xml:space="preserve"> full description of all questions asked. Depending on the method used, this may be outlined here in full or provided as a reference e.g. a questionnaire, interview/discussion guide etc.</w:t>
      </w:r>
    </w:p>
    <w:p w14:paraId="56E23741" w14:textId="77777777" w:rsidR="0087731E" w:rsidRDefault="0087731E" w:rsidP="0087731E"/>
    <w:p w14:paraId="3F6E948D"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sidRPr="00EB4F67">
        <w:rPr>
          <w:rFonts w:asciiTheme="minorHAnsi" w:eastAsia="Times New Roman" w:hAnsiTheme="minorHAnsi"/>
          <w:b/>
          <w:color w:val="1F497D" w:themeColor="text2"/>
        </w:rPr>
        <w:t>Responses</w:t>
      </w:r>
    </w:p>
    <w:p w14:paraId="1045BA32" w14:textId="77777777" w:rsidR="0087731E" w:rsidRPr="00EB4F67" w:rsidRDefault="0087731E" w:rsidP="0087731E">
      <w:pPr>
        <w:pStyle w:val="ListParagraph"/>
        <w:numPr>
          <w:ilvl w:val="0"/>
          <w:numId w:val="18"/>
        </w:numPr>
        <w:spacing w:line="360" w:lineRule="auto"/>
        <w:ind w:left="360"/>
        <w:rPr>
          <w:rFonts w:eastAsia="Times New Roman"/>
        </w:rPr>
      </w:pPr>
      <w:r w:rsidRPr="00AA43E9">
        <w:rPr>
          <w:rFonts w:eastAsia="Times New Roman"/>
        </w:rPr>
        <w:t xml:space="preserve">Provide the individual responses received for each question. In the case of a group discussion, a summary of the responses may be provided but this should be accompanied by the transcript or minutes of the discussion. </w:t>
      </w:r>
    </w:p>
    <w:p w14:paraId="5E04C2E4" w14:textId="77777777" w:rsidR="0087731E" w:rsidRPr="003801E7" w:rsidRDefault="0087731E" w:rsidP="0087731E">
      <w:pPr>
        <w:pStyle w:val="ListParagraph"/>
        <w:numPr>
          <w:ilvl w:val="0"/>
          <w:numId w:val="18"/>
        </w:numPr>
        <w:spacing w:line="360" w:lineRule="auto"/>
        <w:ind w:left="360"/>
        <w:rPr>
          <w:rFonts w:eastAsia="Times New Roman"/>
        </w:rPr>
      </w:pPr>
      <w:r w:rsidRPr="003801E7">
        <w:rPr>
          <w:rFonts w:eastAsia="Times New Roman"/>
        </w:rPr>
        <w:t>Describe the analytic approach used to collate the opinion, including the variability in opinion. Where quantitative expert opinion has been used to inform a model input parameter, all of the data used to derive the parameter in addition to a description of the mathematical method or process used to aggregate the data is required. Where qualitative opinion has been obtained, highlight when consensus or conflict is identified. State how many experts made consensus or conflicting statements.</w:t>
      </w:r>
    </w:p>
    <w:p w14:paraId="77B57D8A" w14:textId="77777777" w:rsidR="0087731E" w:rsidRDefault="0087731E" w:rsidP="0087731E">
      <w:pPr>
        <w:spacing w:line="360" w:lineRule="auto"/>
        <w:contextualSpacing/>
        <w:jc w:val="both"/>
        <w:rPr>
          <w:rFonts w:eastAsia="Times New Roman"/>
        </w:rPr>
      </w:pPr>
    </w:p>
    <w:p w14:paraId="089E19BD"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sidRPr="00EB4F67">
        <w:rPr>
          <w:rFonts w:asciiTheme="minorHAnsi" w:eastAsia="Times New Roman" w:hAnsiTheme="minorHAnsi"/>
          <w:b/>
          <w:color w:val="1F497D" w:themeColor="text2"/>
        </w:rPr>
        <w:t>Other sources of clinical opinion used in the submission</w:t>
      </w:r>
    </w:p>
    <w:p w14:paraId="344E0BDA" w14:textId="77777777" w:rsidR="0087731E" w:rsidRDefault="0087731E" w:rsidP="0087731E">
      <w:pPr>
        <w:pStyle w:val="ListParagraph"/>
        <w:numPr>
          <w:ilvl w:val="0"/>
          <w:numId w:val="18"/>
        </w:numPr>
        <w:spacing w:line="360" w:lineRule="auto"/>
        <w:ind w:left="360"/>
        <w:rPr>
          <w:rFonts w:eastAsia="Times New Roman"/>
        </w:rPr>
      </w:pPr>
      <w:r>
        <w:rPr>
          <w:rFonts w:eastAsia="Times New Roman"/>
        </w:rPr>
        <w:t xml:space="preserve">If clinical opinion has been derived from other published sources, clearly reference the source e.g. page numbers in published NICE submissions/reports etc.   The use of any such opinion should be validated for the Irish setting. </w:t>
      </w:r>
    </w:p>
    <w:p w14:paraId="312979C5" w14:textId="77777777" w:rsidR="0087731E" w:rsidRPr="00761827" w:rsidRDefault="0087731E" w:rsidP="0087731E">
      <w:pPr>
        <w:spacing w:line="360" w:lineRule="auto"/>
        <w:rPr>
          <w:rFonts w:eastAsia="Times New Roman"/>
        </w:rPr>
      </w:pPr>
    </w:p>
    <w:p w14:paraId="1F3150A9" w14:textId="77777777" w:rsidR="0087731E" w:rsidRPr="00EB4F67" w:rsidRDefault="0087731E" w:rsidP="0087731E">
      <w:pPr>
        <w:pStyle w:val="ListParagraph"/>
        <w:numPr>
          <w:ilvl w:val="0"/>
          <w:numId w:val="19"/>
        </w:numPr>
        <w:spacing w:line="360" w:lineRule="auto"/>
        <w:rPr>
          <w:rFonts w:asciiTheme="minorHAnsi" w:eastAsia="Times New Roman" w:hAnsiTheme="minorHAnsi"/>
          <w:b/>
          <w:color w:val="1F497D" w:themeColor="text2"/>
        </w:rPr>
      </w:pPr>
      <w:r>
        <w:rPr>
          <w:rFonts w:eastAsia="Times New Roman"/>
          <w:b/>
          <w:color w:val="1F497D" w:themeColor="text2"/>
        </w:rPr>
        <w:t>Checklist of items required for Appendix 1</w:t>
      </w:r>
    </w:p>
    <w:p w14:paraId="41F031EB" w14:textId="072D5724" w:rsidR="0087731E" w:rsidRDefault="0087731E" w:rsidP="0087731E">
      <w:pPr>
        <w:spacing w:line="360" w:lineRule="auto"/>
        <w:ind w:left="502"/>
        <w:contextualSpacing/>
        <w:jc w:val="both"/>
        <w:rPr>
          <w:rFonts w:eastAsia="Times New Roman"/>
        </w:rPr>
      </w:pPr>
    </w:p>
    <w:p w14:paraId="7174A65D" w14:textId="4F5AF9DF" w:rsidR="0087731E" w:rsidRDefault="0087731E" w:rsidP="0087731E">
      <w:pPr>
        <w:spacing w:line="360" w:lineRule="auto"/>
        <w:ind w:left="502"/>
        <w:contextualSpacing/>
        <w:jc w:val="both"/>
        <w:rPr>
          <w:rFonts w:eastAsia="Times New Roman"/>
        </w:rPr>
      </w:pPr>
    </w:p>
    <w:p w14:paraId="7030B055" w14:textId="03908D46" w:rsidR="0087731E" w:rsidRDefault="0087731E" w:rsidP="0087731E">
      <w:pPr>
        <w:spacing w:line="360" w:lineRule="auto"/>
        <w:ind w:left="502"/>
        <w:contextualSpacing/>
        <w:jc w:val="both"/>
        <w:rPr>
          <w:rFonts w:eastAsia="Times New Roman"/>
        </w:rPr>
      </w:pPr>
    </w:p>
    <w:p w14:paraId="5B887AD6" w14:textId="5F1E166B" w:rsidR="0087731E" w:rsidRDefault="0087731E" w:rsidP="0087731E">
      <w:pPr>
        <w:spacing w:line="360" w:lineRule="auto"/>
        <w:ind w:left="502"/>
        <w:contextualSpacing/>
        <w:jc w:val="both"/>
        <w:rPr>
          <w:rFonts w:eastAsia="Times New Roman"/>
        </w:rPr>
      </w:pPr>
    </w:p>
    <w:p w14:paraId="204EE3EF" w14:textId="29B29E78" w:rsidR="0087731E" w:rsidRDefault="0087731E" w:rsidP="0087731E">
      <w:pPr>
        <w:spacing w:line="360" w:lineRule="auto"/>
        <w:ind w:left="502"/>
        <w:contextualSpacing/>
        <w:jc w:val="both"/>
        <w:rPr>
          <w:rFonts w:eastAsia="Times New Roman"/>
        </w:rPr>
      </w:pPr>
    </w:p>
    <w:p w14:paraId="447617B1" w14:textId="77777777" w:rsidR="0087731E" w:rsidRPr="00926D23" w:rsidRDefault="0087731E" w:rsidP="0087731E">
      <w:pPr>
        <w:spacing w:line="360" w:lineRule="auto"/>
        <w:ind w:left="502"/>
        <w:contextualSpacing/>
        <w:jc w:val="both"/>
        <w:rPr>
          <w:rFonts w:eastAsia="Times New Roman"/>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253"/>
        <w:gridCol w:w="4773"/>
      </w:tblGrid>
      <w:tr w:rsidR="0087731E" w:rsidRPr="005C3AB1" w14:paraId="48E5777E" w14:textId="77777777" w:rsidTr="006D1F97">
        <w:tc>
          <w:tcPr>
            <w:tcW w:w="9026" w:type="dxa"/>
            <w:gridSpan w:val="2"/>
            <w:shd w:val="clear" w:color="auto" w:fill="auto"/>
            <w:vAlign w:val="center"/>
          </w:tcPr>
          <w:p w14:paraId="36B7EBFF" w14:textId="77777777" w:rsidR="0087731E" w:rsidRPr="005C3AB1" w:rsidRDefault="0087731E" w:rsidP="006D1F97">
            <w:pPr>
              <w:rPr>
                <w:rFonts w:eastAsia="TimesNewRoman"/>
                <w:color w:val="2C37A0"/>
                <w:sz w:val="20"/>
                <w:szCs w:val="20"/>
              </w:rPr>
            </w:pPr>
            <w:r w:rsidRPr="002771EE">
              <w:rPr>
                <w:b/>
                <w:color w:val="404B7C"/>
                <w:sz w:val="20"/>
                <w:szCs w:val="20"/>
              </w:rPr>
              <w:lastRenderedPageBreak/>
              <w:t xml:space="preserve">Table </w:t>
            </w:r>
            <w:r>
              <w:rPr>
                <w:b/>
                <w:color w:val="404B7C"/>
                <w:sz w:val="20"/>
                <w:szCs w:val="20"/>
              </w:rPr>
              <w:t>A2</w:t>
            </w:r>
            <w:r w:rsidRPr="002771EE">
              <w:rPr>
                <w:b/>
                <w:color w:val="404B7C"/>
                <w:sz w:val="20"/>
                <w:szCs w:val="20"/>
              </w:rPr>
              <w:t xml:space="preserve">: </w:t>
            </w:r>
            <w:r>
              <w:rPr>
                <w:b/>
                <w:color w:val="404B7C"/>
                <w:sz w:val="20"/>
                <w:szCs w:val="20"/>
              </w:rPr>
              <w:t>Checklist of items required for Appendix 1*</w:t>
            </w:r>
          </w:p>
        </w:tc>
      </w:tr>
      <w:tr w:rsidR="0087731E" w:rsidRPr="005C3AB1" w14:paraId="1ABA67F7" w14:textId="77777777" w:rsidTr="006D1F97">
        <w:trPr>
          <w:trHeight w:val="1060"/>
        </w:trPr>
        <w:tc>
          <w:tcPr>
            <w:tcW w:w="9026" w:type="dxa"/>
            <w:gridSpan w:val="2"/>
            <w:shd w:val="clear" w:color="auto" w:fill="D9D9D9" w:themeFill="background1" w:themeFillShade="D9"/>
            <w:vAlign w:val="center"/>
          </w:tcPr>
          <w:p w14:paraId="2625FF28" w14:textId="77777777" w:rsidR="0087731E" w:rsidRPr="00E8609D" w:rsidRDefault="0087731E" w:rsidP="006D1F97">
            <w:pPr>
              <w:rPr>
                <w:rFonts w:eastAsia="TimesNewRoman"/>
                <w:i/>
                <w:color w:val="2C37A0"/>
                <w:sz w:val="20"/>
                <w:szCs w:val="20"/>
              </w:rPr>
            </w:pPr>
            <w:r w:rsidRPr="00E8609D">
              <w:rPr>
                <w:i/>
                <w:color w:val="1F497D" w:themeColor="text2"/>
                <w:sz w:val="20"/>
                <w:szCs w:val="20"/>
              </w:rPr>
              <w:t xml:space="preserve">Please confirm that the </w:t>
            </w:r>
            <w:r>
              <w:rPr>
                <w:i/>
                <w:color w:val="1F497D" w:themeColor="text2"/>
                <w:sz w:val="20"/>
                <w:szCs w:val="20"/>
              </w:rPr>
              <w:t xml:space="preserve">background information, </w:t>
            </w:r>
            <w:r w:rsidRPr="00E8609D">
              <w:rPr>
                <w:i/>
                <w:color w:val="1F497D" w:themeColor="text2"/>
                <w:sz w:val="20"/>
                <w:szCs w:val="20"/>
              </w:rPr>
              <w:t xml:space="preserve">questions used to obtain clinical opinion, and the associated responses, have been included in the submission. Where more than one method is used, indicate the inclusion of questions and responses from each method. </w:t>
            </w:r>
          </w:p>
        </w:tc>
      </w:tr>
      <w:tr w:rsidR="0087731E" w:rsidRPr="005C3AB1" w14:paraId="594BB816" w14:textId="77777777" w:rsidTr="006D1F97">
        <w:trPr>
          <w:trHeight w:val="451"/>
        </w:trPr>
        <w:tc>
          <w:tcPr>
            <w:tcW w:w="4253" w:type="dxa"/>
            <w:shd w:val="clear" w:color="auto" w:fill="D9D9D9" w:themeFill="background1" w:themeFillShade="D9"/>
            <w:vAlign w:val="center"/>
          </w:tcPr>
          <w:p w14:paraId="7C333EAD" w14:textId="77777777" w:rsidR="0087731E" w:rsidRPr="00EE148C" w:rsidRDefault="0087731E" w:rsidP="006D1F97">
            <w:pPr>
              <w:rPr>
                <w:color w:val="1F497D" w:themeColor="text2"/>
                <w:sz w:val="20"/>
                <w:szCs w:val="20"/>
              </w:rPr>
            </w:pPr>
          </w:p>
        </w:tc>
        <w:tc>
          <w:tcPr>
            <w:tcW w:w="4773" w:type="dxa"/>
            <w:shd w:val="clear" w:color="auto" w:fill="D9D9D9" w:themeFill="background1" w:themeFillShade="D9"/>
            <w:vAlign w:val="center"/>
          </w:tcPr>
          <w:p w14:paraId="54F86BC8" w14:textId="77777777" w:rsidR="0087731E" w:rsidRPr="00EE148C" w:rsidRDefault="0087731E" w:rsidP="006D1F97">
            <w:pPr>
              <w:rPr>
                <w:color w:val="1F497D" w:themeColor="text2"/>
                <w:sz w:val="20"/>
                <w:szCs w:val="20"/>
              </w:rPr>
            </w:pPr>
            <w:r w:rsidRPr="00FA5494">
              <w:rPr>
                <w:rFonts w:eastAsia="TimesNewRoman"/>
                <w:b/>
                <w:sz w:val="20"/>
                <w:szCs w:val="20"/>
              </w:rPr>
              <w:t>Background information is included in the submission</w:t>
            </w:r>
          </w:p>
        </w:tc>
      </w:tr>
      <w:tr w:rsidR="0087731E" w:rsidRPr="005C3AB1" w14:paraId="193B7CED" w14:textId="77777777" w:rsidTr="006D1F97">
        <w:trPr>
          <w:trHeight w:val="836"/>
        </w:trPr>
        <w:tc>
          <w:tcPr>
            <w:tcW w:w="4253" w:type="dxa"/>
            <w:shd w:val="clear" w:color="auto" w:fill="auto"/>
            <w:vAlign w:val="center"/>
          </w:tcPr>
          <w:p w14:paraId="48E21B6D" w14:textId="77777777" w:rsidR="0087731E" w:rsidRPr="00EE148C" w:rsidRDefault="0087731E" w:rsidP="006D1F97">
            <w:pPr>
              <w:rPr>
                <w:color w:val="1F497D" w:themeColor="text2"/>
                <w:sz w:val="20"/>
                <w:szCs w:val="20"/>
              </w:rPr>
            </w:pPr>
            <w:r w:rsidRPr="00FA5494">
              <w:rPr>
                <w:sz w:val="20"/>
                <w:szCs w:val="20"/>
              </w:rPr>
              <w:t>Background information (describe information presented or provided to clinical experts e.g. slides, literature references)</w:t>
            </w:r>
          </w:p>
        </w:tc>
        <w:sdt>
          <w:sdtPr>
            <w:rPr>
              <w:color w:val="1F497D" w:themeColor="text2"/>
              <w:sz w:val="36"/>
              <w:szCs w:val="36"/>
            </w:rPr>
            <w:id w:val="1523510065"/>
            <w14:checkbox>
              <w14:checked w14:val="0"/>
              <w14:checkedState w14:val="2612" w14:font="MS Gothic"/>
              <w14:uncheckedState w14:val="2610" w14:font="MS Gothic"/>
            </w14:checkbox>
          </w:sdtPr>
          <w:sdtEndPr/>
          <w:sdtContent>
            <w:tc>
              <w:tcPr>
                <w:tcW w:w="4773" w:type="dxa"/>
                <w:shd w:val="clear" w:color="auto" w:fill="auto"/>
                <w:vAlign w:val="center"/>
              </w:tcPr>
              <w:p w14:paraId="254312F8" w14:textId="77777777" w:rsidR="0087731E" w:rsidRPr="00EE148C" w:rsidRDefault="0087731E" w:rsidP="006D1F97">
                <w:pPr>
                  <w:jc w:val="center"/>
                  <w:rPr>
                    <w:color w:val="1F497D" w:themeColor="text2"/>
                    <w:sz w:val="20"/>
                    <w:szCs w:val="20"/>
                  </w:rPr>
                </w:pPr>
                <w:r>
                  <w:rPr>
                    <w:rFonts w:ascii="MS Gothic" w:eastAsia="MS Gothic" w:hAnsi="MS Gothic" w:hint="eastAsia"/>
                    <w:color w:val="1F497D" w:themeColor="text2"/>
                    <w:sz w:val="36"/>
                    <w:szCs w:val="36"/>
                  </w:rPr>
                  <w:t>☐</w:t>
                </w:r>
              </w:p>
            </w:tc>
          </w:sdtContent>
        </w:sdt>
      </w:tr>
      <w:tr w:rsidR="0087731E" w:rsidRPr="005C3AB1" w14:paraId="1E8B9B3E" w14:textId="77777777" w:rsidTr="006D1F97">
        <w:tc>
          <w:tcPr>
            <w:tcW w:w="4253" w:type="dxa"/>
            <w:shd w:val="clear" w:color="auto" w:fill="D9D9D9" w:themeFill="background1" w:themeFillShade="D9"/>
            <w:vAlign w:val="center"/>
          </w:tcPr>
          <w:p w14:paraId="1A3458DB" w14:textId="77777777" w:rsidR="0087731E" w:rsidRPr="00EE148C" w:rsidRDefault="0087731E" w:rsidP="006D1F97">
            <w:pPr>
              <w:rPr>
                <w:sz w:val="20"/>
                <w:szCs w:val="20"/>
              </w:rPr>
            </w:pPr>
          </w:p>
        </w:tc>
        <w:tc>
          <w:tcPr>
            <w:tcW w:w="4773" w:type="dxa"/>
            <w:shd w:val="clear" w:color="auto" w:fill="D9D9D9" w:themeFill="background1" w:themeFillShade="D9"/>
            <w:vAlign w:val="center"/>
          </w:tcPr>
          <w:p w14:paraId="65418B58" w14:textId="77777777" w:rsidR="0087731E" w:rsidRPr="00E8609D" w:rsidRDefault="0087731E" w:rsidP="006D1F97">
            <w:pPr>
              <w:rPr>
                <w:rFonts w:eastAsia="TimesNewRoman"/>
                <w:b/>
                <w:sz w:val="20"/>
                <w:szCs w:val="20"/>
              </w:rPr>
            </w:pPr>
            <w:r>
              <w:rPr>
                <w:rFonts w:eastAsia="TimesNewRoman"/>
                <w:b/>
                <w:sz w:val="20"/>
                <w:szCs w:val="20"/>
              </w:rPr>
              <w:t>Q</w:t>
            </w:r>
            <w:r w:rsidRPr="00E8609D">
              <w:rPr>
                <w:rFonts w:eastAsia="TimesNewRoman"/>
                <w:b/>
                <w:sz w:val="20"/>
                <w:szCs w:val="20"/>
              </w:rPr>
              <w:t>uestions</w:t>
            </w:r>
            <w:r>
              <w:rPr>
                <w:rFonts w:eastAsia="TimesNewRoman"/>
                <w:b/>
                <w:sz w:val="20"/>
                <w:szCs w:val="20"/>
              </w:rPr>
              <w:t xml:space="preserve"> are</w:t>
            </w:r>
            <w:r w:rsidRPr="00E8609D">
              <w:rPr>
                <w:rFonts w:eastAsia="TimesNewRoman"/>
                <w:b/>
                <w:sz w:val="20"/>
                <w:szCs w:val="20"/>
              </w:rPr>
              <w:t xml:space="preserve"> included in the submission</w:t>
            </w:r>
          </w:p>
        </w:tc>
      </w:tr>
      <w:tr w:rsidR="0087731E" w:rsidRPr="005C3AB1" w14:paraId="13BAB19A" w14:textId="77777777" w:rsidTr="006D1F97">
        <w:tc>
          <w:tcPr>
            <w:tcW w:w="4253" w:type="dxa"/>
            <w:shd w:val="clear" w:color="auto" w:fill="F2F2F2" w:themeFill="background1" w:themeFillShade="F2"/>
            <w:vAlign w:val="center"/>
          </w:tcPr>
          <w:p w14:paraId="6CCF5F0E" w14:textId="77777777" w:rsidR="0087731E" w:rsidRPr="00EE148C" w:rsidRDefault="0087731E" w:rsidP="006D1F97">
            <w:pPr>
              <w:rPr>
                <w:sz w:val="20"/>
                <w:szCs w:val="20"/>
              </w:rPr>
            </w:pPr>
            <w:r w:rsidRPr="00EE148C">
              <w:rPr>
                <w:sz w:val="20"/>
                <w:szCs w:val="20"/>
              </w:rPr>
              <w:t>Method 1 (describe method as applicable e.g. interview, questionnaire etc.)</w:t>
            </w:r>
          </w:p>
        </w:tc>
        <w:sdt>
          <w:sdtPr>
            <w:rPr>
              <w:color w:val="1F497D" w:themeColor="text2"/>
              <w:sz w:val="36"/>
              <w:szCs w:val="36"/>
            </w:rPr>
            <w:id w:val="1335026909"/>
            <w14:checkbox>
              <w14:checked w14:val="0"/>
              <w14:checkedState w14:val="2612" w14:font="MS Gothic"/>
              <w14:uncheckedState w14:val="2610" w14:font="MS Gothic"/>
            </w14:checkbox>
          </w:sdtPr>
          <w:sdtEndPr/>
          <w:sdtContent>
            <w:tc>
              <w:tcPr>
                <w:tcW w:w="4773" w:type="dxa"/>
                <w:shd w:val="clear" w:color="auto" w:fill="F2F2F2" w:themeFill="background1" w:themeFillShade="F2"/>
                <w:vAlign w:val="center"/>
              </w:tcPr>
              <w:p w14:paraId="6A7E8B81" w14:textId="77777777" w:rsidR="0087731E" w:rsidRPr="005C3AB1" w:rsidRDefault="0087731E" w:rsidP="006D1F97">
                <w:pPr>
                  <w:jc w:val="center"/>
                  <w:rPr>
                    <w:rFonts w:eastAsia="TimesNewRoman"/>
                    <w:sz w:val="20"/>
                    <w:szCs w:val="20"/>
                  </w:rPr>
                </w:pPr>
                <w:r>
                  <w:rPr>
                    <w:rFonts w:ascii="MS Gothic" w:eastAsia="MS Gothic" w:hAnsi="MS Gothic" w:hint="eastAsia"/>
                    <w:color w:val="1F497D" w:themeColor="text2"/>
                    <w:sz w:val="36"/>
                    <w:szCs w:val="36"/>
                  </w:rPr>
                  <w:t>☐</w:t>
                </w:r>
              </w:p>
            </w:tc>
          </w:sdtContent>
        </w:sdt>
      </w:tr>
      <w:tr w:rsidR="0087731E" w:rsidRPr="005C3AB1" w14:paraId="57638ABC" w14:textId="77777777" w:rsidTr="006D1F97">
        <w:tc>
          <w:tcPr>
            <w:tcW w:w="4253" w:type="dxa"/>
            <w:shd w:val="clear" w:color="auto" w:fill="auto"/>
            <w:vAlign w:val="center"/>
          </w:tcPr>
          <w:p w14:paraId="7C3C1D56" w14:textId="77777777" w:rsidR="0087731E" w:rsidRPr="00EE148C" w:rsidRDefault="0087731E" w:rsidP="006D1F97">
            <w:pPr>
              <w:rPr>
                <w:sz w:val="20"/>
                <w:szCs w:val="20"/>
              </w:rPr>
            </w:pPr>
            <w:r w:rsidRPr="00EE148C">
              <w:rPr>
                <w:sz w:val="20"/>
                <w:szCs w:val="20"/>
              </w:rPr>
              <w:t>Method 2 (describe method as applicable e.g. interview, questionnaire etc.)</w:t>
            </w:r>
          </w:p>
        </w:tc>
        <w:sdt>
          <w:sdtPr>
            <w:rPr>
              <w:color w:val="1F497D" w:themeColor="text2"/>
              <w:sz w:val="36"/>
              <w:szCs w:val="36"/>
            </w:rPr>
            <w:id w:val="989367721"/>
            <w14:checkbox>
              <w14:checked w14:val="0"/>
              <w14:checkedState w14:val="2612" w14:font="MS Gothic"/>
              <w14:uncheckedState w14:val="2610" w14:font="MS Gothic"/>
            </w14:checkbox>
          </w:sdtPr>
          <w:sdtEndPr/>
          <w:sdtContent>
            <w:tc>
              <w:tcPr>
                <w:tcW w:w="4773" w:type="dxa"/>
                <w:shd w:val="clear" w:color="auto" w:fill="auto"/>
                <w:vAlign w:val="center"/>
              </w:tcPr>
              <w:p w14:paraId="293E5585" w14:textId="77777777" w:rsidR="0087731E" w:rsidRPr="005C3AB1" w:rsidRDefault="0087731E" w:rsidP="006D1F97">
                <w:pPr>
                  <w:jc w:val="center"/>
                  <w:rPr>
                    <w:rFonts w:eastAsia="TimesNewRoman"/>
                    <w:sz w:val="20"/>
                    <w:szCs w:val="20"/>
                  </w:rPr>
                </w:pPr>
                <w:r>
                  <w:rPr>
                    <w:rFonts w:ascii="MS Gothic" w:eastAsia="MS Gothic" w:hAnsi="MS Gothic" w:hint="eastAsia"/>
                    <w:color w:val="1F497D" w:themeColor="text2"/>
                    <w:sz w:val="36"/>
                    <w:szCs w:val="36"/>
                  </w:rPr>
                  <w:t>☐</w:t>
                </w:r>
              </w:p>
            </w:tc>
          </w:sdtContent>
        </w:sdt>
      </w:tr>
      <w:tr w:rsidR="0087731E" w:rsidRPr="00E8609D" w14:paraId="7837970E" w14:textId="77777777" w:rsidTr="006D1F97">
        <w:tc>
          <w:tcPr>
            <w:tcW w:w="4253" w:type="dxa"/>
            <w:shd w:val="clear" w:color="auto" w:fill="D9D9D9" w:themeFill="background1" w:themeFillShade="D9"/>
            <w:vAlign w:val="center"/>
          </w:tcPr>
          <w:p w14:paraId="20CE29B6" w14:textId="77777777" w:rsidR="0087731E" w:rsidRPr="00EE148C" w:rsidRDefault="0087731E" w:rsidP="006D1F97">
            <w:pPr>
              <w:rPr>
                <w:b/>
                <w:sz w:val="20"/>
                <w:szCs w:val="20"/>
              </w:rPr>
            </w:pPr>
          </w:p>
        </w:tc>
        <w:tc>
          <w:tcPr>
            <w:tcW w:w="4773" w:type="dxa"/>
            <w:shd w:val="clear" w:color="auto" w:fill="D9D9D9" w:themeFill="background1" w:themeFillShade="D9"/>
            <w:vAlign w:val="center"/>
          </w:tcPr>
          <w:p w14:paraId="2022F5AC" w14:textId="77777777" w:rsidR="0087731E" w:rsidRPr="00E8609D" w:rsidRDefault="0087731E" w:rsidP="006D1F97">
            <w:pPr>
              <w:rPr>
                <w:rFonts w:eastAsia="TimesNewRoman"/>
                <w:b/>
                <w:sz w:val="20"/>
                <w:szCs w:val="20"/>
              </w:rPr>
            </w:pPr>
            <w:r>
              <w:rPr>
                <w:rFonts w:eastAsia="TimesNewRoman"/>
                <w:b/>
                <w:sz w:val="20"/>
                <w:szCs w:val="20"/>
              </w:rPr>
              <w:t>R</w:t>
            </w:r>
            <w:r w:rsidRPr="00E8609D">
              <w:rPr>
                <w:rFonts w:eastAsia="TimesNewRoman"/>
                <w:b/>
                <w:sz w:val="20"/>
                <w:szCs w:val="20"/>
              </w:rPr>
              <w:t>esponses</w:t>
            </w:r>
            <w:r>
              <w:rPr>
                <w:rFonts w:eastAsia="TimesNewRoman"/>
                <w:b/>
                <w:sz w:val="20"/>
                <w:szCs w:val="20"/>
              </w:rPr>
              <w:t xml:space="preserve"> are</w:t>
            </w:r>
            <w:r w:rsidRPr="00E8609D">
              <w:rPr>
                <w:rFonts w:eastAsia="TimesNewRoman"/>
                <w:b/>
                <w:sz w:val="20"/>
                <w:szCs w:val="20"/>
              </w:rPr>
              <w:t xml:space="preserve"> included in the submission </w:t>
            </w:r>
          </w:p>
        </w:tc>
      </w:tr>
      <w:tr w:rsidR="0087731E" w:rsidRPr="005C3AB1" w14:paraId="3CE12E50" w14:textId="77777777" w:rsidTr="006D1F97">
        <w:tc>
          <w:tcPr>
            <w:tcW w:w="4253" w:type="dxa"/>
            <w:shd w:val="clear" w:color="auto" w:fill="auto"/>
            <w:vAlign w:val="center"/>
          </w:tcPr>
          <w:p w14:paraId="07AAF08C" w14:textId="77777777" w:rsidR="0087731E" w:rsidRPr="00EE148C" w:rsidRDefault="0087731E" w:rsidP="006D1F97">
            <w:pPr>
              <w:rPr>
                <w:sz w:val="20"/>
                <w:szCs w:val="20"/>
              </w:rPr>
            </w:pPr>
            <w:r w:rsidRPr="00EE148C">
              <w:rPr>
                <w:sz w:val="20"/>
                <w:szCs w:val="20"/>
              </w:rPr>
              <w:t>Method 1 (describe method as applicable e.g. interview, questionnaire etc.)</w:t>
            </w:r>
          </w:p>
        </w:tc>
        <w:sdt>
          <w:sdtPr>
            <w:rPr>
              <w:color w:val="1F497D" w:themeColor="text2"/>
              <w:sz w:val="36"/>
              <w:szCs w:val="36"/>
            </w:rPr>
            <w:id w:val="1868482154"/>
            <w14:checkbox>
              <w14:checked w14:val="0"/>
              <w14:checkedState w14:val="2612" w14:font="MS Gothic"/>
              <w14:uncheckedState w14:val="2610" w14:font="MS Gothic"/>
            </w14:checkbox>
          </w:sdtPr>
          <w:sdtEndPr/>
          <w:sdtContent>
            <w:tc>
              <w:tcPr>
                <w:tcW w:w="4773" w:type="dxa"/>
                <w:shd w:val="clear" w:color="auto" w:fill="auto"/>
                <w:vAlign w:val="center"/>
              </w:tcPr>
              <w:p w14:paraId="43DAD319" w14:textId="77777777" w:rsidR="0087731E" w:rsidRPr="005C3AB1" w:rsidRDefault="0087731E" w:rsidP="006D1F97">
                <w:pPr>
                  <w:jc w:val="center"/>
                  <w:rPr>
                    <w:rFonts w:eastAsia="TimesNewRoman"/>
                    <w:sz w:val="20"/>
                    <w:szCs w:val="20"/>
                  </w:rPr>
                </w:pPr>
                <w:r>
                  <w:rPr>
                    <w:rFonts w:ascii="MS Gothic" w:eastAsia="MS Gothic" w:hAnsi="MS Gothic" w:hint="eastAsia"/>
                    <w:color w:val="1F497D" w:themeColor="text2"/>
                    <w:sz w:val="36"/>
                    <w:szCs w:val="36"/>
                  </w:rPr>
                  <w:t>☐</w:t>
                </w:r>
              </w:p>
            </w:tc>
          </w:sdtContent>
        </w:sdt>
      </w:tr>
      <w:tr w:rsidR="0087731E" w:rsidRPr="005C3AB1" w14:paraId="38FA3B8F" w14:textId="77777777" w:rsidTr="006D1F97">
        <w:tc>
          <w:tcPr>
            <w:tcW w:w="4253" w:type="dxa"/>
            <w:tcBorders>
              <w:bottom w:val="single" w:sz="4" w:space="0" w:color="auto"/>
            </w:tcBorders>
            <w:shd w:val="clear" w:color="auto" w:fill="F2F2F2" w:themeFill="background1" w:themeFillShade="F2"/>
            <w:vAlign w:val="center"/>
          </w:tcPr>
          <w:p w14:paraId="25BA90CD" w14:textId="77777777" w:rsidR="0087731E" w:rsidRPr="00EE148C" w:rsidRDefault="0087731E" w:rsidP="006D1F97">
            <w:pPr>
              <w:rPr>
                <w:sz w:val="20"/>
                <w:szCs w:val="20"/>
              </w:rPr>
            </w:pPr>
            <w:r w:rsidRPr="00EE148C">
              <w:rPr>
                <w:sz w:val="20"/>
                <w:szCs w:val="20"/>
              </w:rPr>
              <w:t>Method 2 (describe method as applicable e.g. interview, questionnaire etc.)</w:t>
            </w:r>
          </w:p>
        </w:tc>
        <w:tc>
          <w:tcPr>
            <w:tcW w:w="4773" w:type="dxa"/>
            <w:tcBorders>
              <w:bottom w:val="single" w:sz="4" w:space="0" w:color="auto"/>
            </w:tcBorders>
            <w:shd w:val="clear" w:color="auto" w:fill="F2F2F2" w:themeFill="background1" w:themeFillShade="F2"/>
            <w:vAlign w:val="center"/>
          </w:tcPr>
          <w:p w14:paraId="0151C4DE" w14:textId="77777777" w:rsidR="0087731E" w:rsidRPr="005C3AB1" w:rsidRDefault="0087731E" w:rsidP="006D1F97">
            <w:pPr>
              <w:rPr>
                <w:sz w:val="20"/>
                <w:szCs w:val="20"/>
              </w:rPr>
            </w:pPr>
          </w:p>
        </w:tc>
      </w:tr>
      <w:tr w:rsidR="0087731E" w:rsidRPr="005C3AB1" w14:paraId="0D5E12F1" w14:textId="77777777" w:rsidTr="006D1F97">
        <w:tc>
          <w:tcPr>
            <w:tcW w:w="9026" w:type="dxa"/>
            <w:gridSpan w:val="2"/>
            <w:tcBorders>
              <w:top w:val="single" w:sz="4" w:space="0" w:color="auto"/>
              <w:bottom w:val="nil"/>
            </w:tcBorders>
            <w:shd w:val="clear" w:color="auto" w:fill="auto"/>
            <w:vAlign w:val="center"/>
          </w:tcPr>
          <w:p w14:paraId="72CBBEA7" w14:textId="77777777" w:rsidR="0087731E" w:rsidRPr="00FA5494" w:rsidRDefault="0087731E" w:rsidP="006D1F97">
            <w:pPr>
              <w:spacing w:line="360" w:lineRule="auto"/>
              <w:contextualSpacing/>
              <w:jc w:val="both"/>
              <w:rPr>
                <w:sz w:val="16"/>
                <w:szCs w:val="16"/>
              </w:rPr>
            </w:pPr>
            <w:r w:rsidRPr="00E340F6">
              <w:rPr>
                <w:sz w:val="16"/>
                <w:szCs w:val="16"/>
              </w:rPr>
              <w:t xml:space="preserve">* Additional rows </w:t>
            </w:r>
            <w:r>
              <w:rPr>
                <w:sz w:val="16"/>
                <w:szCs w:val="16"/>
              </w:rPr>
              <w:t>may be added to this t</w:t>
            </w:r>
            <w:r w:rsidRPr="00E340F6">
              <w:rPr>
                <w:sz w:val="16"/>
                <w:szCs w:val="16"/>
              </w:rPr>
              <w:t>able as required</w:t>
            </w:r>
          </w:p>
        </w:tc>
      </w:tr>
    </w:tbl>
    <w:p w14:paraId="6D096E35" w14:textId="77777777" w:rsidR="0087731E" w:rsidRDefault="0087731E" w:rsidP="0087731E">
      <w:pPr>
        <w:spacing w:line="360" w:lineRule="auto"/>
        <w:contextualSpacing/>
        <w:jc w:val="both"/>
      </w:pPr>
    </w:p>
    <w:p w14:paraId="2256F7A7" w14:textId="77777777" w:rsidR="000339A4" w:rsidRDefault="000339A4" w:rsidP="000339A4">
      <w:pPr>
        <w:widowControl/>
        <w:overflowPunct/>
        <w:autoSpaceDE/>
        <w:adjustRightInd/>
        <w:spacing w:after="200" w:line="360" w:lineRule="auto"/>
        <w:rPr>
          <w:rFonts w:asciiTheme="minorHAnsi" w:hAnsiTheme="minorHAnsi"/>
        </w:rPr>
      </w:pPr>
      <w:r>
        <w:rPr>
          <w:rFonts w:asciiTheme="minorHAnsi" w:hAnsiTheme="minorHAnsi"/>
          <w:b/>
        </w:rPr>
        <w:br w:type="page"/>
      </w:r>
    </w:p>
    <w:p w14:paraId="7D6783AD" w14:textId="77777777" w:rsidR="00E96392" w:rsidRPr="002771EE" w:rsidRDefault="00E96392" w:rsidP="009209D8">
      <w:pPr>
        <w:pStyle w:val="Heading2"/>
        <w:numPr>
          <w:ilvl w:val="0"/>
          <w:numId w:val="0"/>
        </w:numPr>
        <w:rPr>
          <w:rFonts w:asciiTheme="minorHAnsi" w:hAnsiTheme="minorHAnsi" w:cstheme="minorHAnsi"/>
          <w:color w:val="404B7C"/>
        </w:rPr>
      </w:pPr>
      <w:bookmarkStart w:id="111" w:name="_Toc128567511"/>
      <w:bookmarkStart w:id="112" w:name="_Toc40347128"/>
      <w:r w:rsidRPr="002771EE">
        <w:rPr>
          <w:rFonts w:asciiTheme="minorHAnsi" w:hAnsiTheme="minorHAnsi"/>
          <w:color w:val="404B7C"/>
        </w:rPr>
        <w:lastRenderedPageBreak/>
        <w:t>Appendix 2</w:t>
      </w:r>
      <w:r w:rsidR="009209D8" w:rsidRPr="002771EE">
        <w:rPr>
          <w:rFonts w:asciiTheme="minorHAnsi" w:hAnsiTheme="minorHAnsi"/>
          <w:color w:val="404B7C"/>
        </w:rPr>
        <w:t>: Systematic literature review</w:t>
      </w:r>
      <w:bookmarkEnd w:id="111"/>
      <w:r w:rsidRPr="002771EE">
        <w:rPr>
          <w:rFonts w:asciiTheme="minorHAnsi" w:hAnsiTheme="minorHAnsi" w:cstheme="minorHAnsi"/>
          <w:color w:val="404B7C"/>
        </w:rPr>
        <w:t xml:space="preserve"> </w:t>
      </w:r>
    </w:p>
    <w:p w14:paraId="07338507" w14:textId="77777777" w:rsidR="009209D8" w:rsidRPr="002771EE" w:rsidRDefault="009209D8" w:rsidP="009209D8">
      <w:pPr>
        <w:spacing w:line="360" w:lineRule="auto"/>
        <w:jc w:val="both"/>
        <w:rPr>
          <w:rFonts w:asciiTheme="minorHAnsi" w:hAnsiTheme="minorHAnsi"/>
          <w:b/>
          <w:color w:val="404B7C"/>
        </w:rPr>
      </w:pPr>
    </w:p>
    <w:p w14:paraId="5E8316B6" w14:textId="77777777" w:rsidR="009209D8" w:rsidRPr="002771EE" w:rsidRDefault="009209D8" w:rsidP="009209D8">
      <w:pPr>
        <w:spacing w:line="360" w:lineRule="auto"/>
        <w:jc w:val="both"/>
        <w:rPr>
          <w:rFonts w:asciiTheme="minorHAnsi" w:hAnsiTheme="minorHAnsi"/>
          <w:b/>
          <w:color w:val="404B7C"/>
        </w:rPr>
      </w:pPr>
      <w:r w:rsidRPr="002771EE">
        <w:rPr>
          <w:rFonts w:asciiTheme="minorHAnsi" w:hAnsiTheme="minorHAnsi"/>
          <w:b/>
          <w:color w:val="404B7C"/>
        </w:rPr>
        <w:t xml:space="preserve">NCPE </w:t>
      </w:r>
      <w:r w:rsidR="008E241F" w:rsidRPr="002771EE">
        <w:rPr>
          <w:rFonts w:asciiTheme="minorHAnsi" w:hAnsiTheme="minorHAnsi"/>
          <w:b/>
          <w:color w:val="404B7C"/>
        </w:rPr>
        <w:t>g</w:t>
      </w:r>
      <w:r w:rsidRPr="002771EE">
        <w:rPr>
          <w:rFonts w:asciiTheme="minorHAnsi" w:hAnsiTheme="minorHAnsi"/>
          <w:b/>
          <w:color w:val="404B7C"/>
        </w:rPr>
        <w:t>uidance on conducting and reporting on the systematic literature search used to identify evidence on clinical efficacy and safety evidence, in addition to economic model inputs.</w:t>
      </w:r>
    </w:p>
    <w:p w14:paraId="660B34A8" w14:textId="77777777" w:rsidR="009209D8" w:rsidRPr="00B136AA" w:rsidRDefault="009209D8" w:rsidP="009209D8">
      <w:pPr>
        <w:spacing w:line="360" w:lineRule="auto"/>
        <w:rPr>
          <w:rFonts w:asciiTheme="minorHAnsi" w:hAnsiTheme="minorHAnsi"/>
        </w:rPr>
      </w:pPr>
    </w:p>
    <w:p w14:paraId="56F00A7D" w14:textId="77777777" w:rsidR="009209D8" w:rsidRPr="00B136AA" w:rsidRDefault="009209D8" w:rsidP="009209D8">
      <w:pPr>
        <w:widowControl/>
        <w:overflowPunct/>
        <w:spacing w:line="360" w:lineRule="auto"/>
        <w:textAlignment w:val="auto"/>
        <w:rPr>
          <w:rFonts w:asciiTheme="minorHAnsi" w:hAnsiTheme="minorHAnsi"/>
          <w:iCs/>
          <w:kern w:val="0"/>
        </w:rPr>
      </w:pPr>
      <w:r w:rsidRPr="00B136AA">
        <w:rPr>
          <w:rFonts w:asciiTheme="minorHAnsi" w:hAnsiTheme="minorHAnsi"/>
          <w:iCs/>
          <w:kern w:val="0"/>
          <w:lang w:val="en-GB"/>
        </w:rPr>
        <w:t xml:space="preserve">Studies </w:t>
      </w:r>
      <w:r w:rsidRPr="00B136AA">
        <w:rPr>
          <w:rFonts w:asciiTheme="minorHAnsi" w:hAnsiTheme="minorHAnsi"/>
        </w:rPr>
        <w:t>for the efficacy and HRQoL inputs</w:t>
      </w:r>
      <w:r w:rsidRPr="00B136AA">
        <w:rPr>
          <w:rFonts w:asciiTheme="minorHAnsi" w:hAnsiTheme="minorHAnsi"/>
          <w:iCs/>
          <w:kern w:val="0"/>
          <w:lang w:val="en-GB"/>
        </w:rPr>
        <w:t xml:space="preserve"> of the model should be identified and selected following a systematic review of the published peer-reviewed and grey literature, in addition to any relevant unpublished data available to the </w:t>
      </w:r>
      <w:r w:rsidR="0035136C" w:rsidRPr="00B136AA">
        <w:rPr>
          <w:rFonts w:asciiTheme="minorHAnsi" w:hAnsiTheme="minorHAnsi"/>
          <w:iCs/>
          <w:kern w:val="0"/>
          <w:lang w:val="en-GB"/>
        </w:rPr>
        <w:t>Applicant</w:t>
      </w:r>
      <w:r w:rsidRPr="00B136AA">
        <w:rPr>
          <w:rFonts w:asciiTheme="minorHAnsi" w:hAnsiTheme="minorHAnsi"/>
          <w:iCs/>
          <w:kern w:val="0"/>
          <w:lang w:val="en-GB"/>
        </w:rPr>
        <w:t>. Provide a clear description of the data sources used, and the search strategies used for all electronic databases.</w:t>
      </w:r>
      <w:r w:rsidRPr="00B136AA">
        <w:rPr>
          <w:rFonts w:asciiTheme="minorHAnsi" w:hAnsiTheme="minorHAnsi"/>
          <w:b/>
          <w:i/>
          <w:iCs/>
          <w:kern w:val="0"/>
          <w:lang w:val="en-GB"/>
        </w:rPr>
        <w:t xml:space="preserve"> </w:t>
      </w:r>
      <w:r w:rsidRPr="00B136AA">
        <w:rPr>
          <w:rFonts w:asciiTheme="minorHAnsi" w:hAnsiTheme="minorHAnsi"/>
          <w:iCs/>
          <w:kern w:val="0"/>
          <w:lang w:val="en-GB"/>
        </w:rPr>
        <w:t xml:space="preserve">Database searches must be conducted within </w:t>
      </w:r>
      <w:r w:rsidRPr="00B136AA">
        <w:rPr>
          <w:rFonts w:asciiTheme="minorHAnsi" w:hAnsiTheme="minorHAnsi"/>
          <w:b/>
          <w:iCs/>
          <w:kern w:val="0"/>
          <w:lang w:val="en-GB"/>
        </w:rPr>
        <w:t>six months</w:t>
      </w:r>
      <w:r w:rsidRPr="00B136AA">
        <w:rPr>
          <w:rFonts w:asciiTheme="minorHAnsi" w:hAnsiTheme="minorHAnsi"/>
          <w:iCs/>
          <w:kern w:val="0"/>
          <w:lang w:val="en-GB"/>
        </w:rPr>
        <w:t xml:space="preserve"> of the date of HTA submission.</w:t>
      </w:r>
      <w:r w:rsidRPr="00B136AA">
        <w:rPr>
          <w:rFonts w:asciiTheme="minorHAnsi" w:hAnsiTheme="minorHAnsi"/>
        </w:rPr>
        <w:t xml:space="preserve"> </w:t>
      </w:r>
      <w:r w:rsidRPr="00B136AA">
        <w:rPr>
          <w:rFonts w:asciiTheme="minorHAnsi" w:hAnsiTheme="minorHAnsi"/>
          <w:iCs/>
          <w:kern w:val="0"/>
        </w:rPr>
        <w:t>Applicant submissions</w:t>
      </w:r>
      <w:r>
        <w:rPr>
          <w:rFonts w:asciiTheme="minorHAnsi" w:hAnsiTheme="minorHAnsi"/>
          <w:iCs/>
          <w:kern w:val="0"/>
        </w:rPr>
        <w:t xml:space="preserve"> should</w:t>
      </w:r>
      <w:r w:rsidRPr="00B136AA">
        <w:rPr>
          <w:rFonts w:asciiTheme="minorHAnsi" w:hAnsiTheme="minorHAnsi"/>
          <w:iCs/>
          <w:kern w:val="0"/>
        </w:rPr>
        <w:t xml:space="preserve"> provide details of the search process </w:t>
      </w:r>
      <w:r w:rsidRPr="00B136AA">
        <w:rPr>
          <w:rFonts w:asciiTheme="minorHAnsi" w:hAnsiTheme="minorHAnsi"/>
          <w:b/>
          <w:iCs/>
          <w:kern w:val="0"/>
        </w:rPr>
        <w:t>including the following elements</w:t>
      </w:r>
      <w:r w:rsidRPr="00B136AA">
        <w:rPr>
          <w:rFonts w:asciiTheme="minorHAnsi" w:hAnsiTheme="minorHAnsi"/>
          <w:iCs/>
          <w:kern w:val="0"/>
        </w:rPr>
        <w:t>:</w:t>
      </w:r>
    </w:p>
    <w:p w14:paraId="51CF481B" w14:textId="77777777" w:rsidR="009209D8" w:rsidRPr="00B136AA" w:rsidRDefault="009209D8" w:rsidP="009209D8">
      <w:pPr>
        <w:widowControl/>
        <w:overflowPunct/>
        <w:spacing w:line="360" w:lineRule="auto"/>
        <w:textAlignment w:val="auto"/>
        <w:rPr>
          <w:rFonts w:asciiTheme="minorHAnsi" w:hAnsiTheme="minorHAnsi"/>
          <w:b/>
          <w:iCs/>
          <w:kern w:val="0"/>
          <w:lang w:val="en-GB"/>
        </w:rPr>
      </w:pPr>
    </w:p>
    <w:p w14:paraId="180E26D4"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A breakdown of each of the PICOS elements (i.e. population, interventions, comparators, outcomes, study design) used in the search. The elements should correspond with the decision problem outli</w:t>
      </w:r>
      <w:r>
        <w:rPr>
          <w:rFonts w:asciiTheme="minorHAnsi" w:hAnsiTheme="minorHAnsi"/>
        </w:rPr>
        <w:t>ned in the Applicant Submission</w:t>
      </w:r>
    </w:p>
    <w:p w14:paraId="71F43F85"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of all electronic databases searched including years of</w:t>
      </w:r>
      <w:r>
        <w:rPr>
          <w:rFonts w:asciiTheme="minorHAnsi" w:hAnsiTheme="minorHAnsi"/>
        </w:rPr>
        <w:t xml:space="preserve"> coverage and the platform used</w:t>
      </w:r>
    </w:p>
    <w:p w14:paraId="4235CD79"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and justification of any date limits applied to</w:t>
      </w:r>
      <w:r>
        <w:rPr>
          <w:rFonts w:asciiTheme="minorHAnsi" w:hAnsiTheme="minorHAnsi"/>
        </w:rPr>
        <w:t xml:space="preserve"> the search strategy</w:t>
      </w:r>
    </w:p>
    <w:p w14:paraId="2518740C"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and justification of any other limits applied to the search strategy (study/p</w:t>
      </w:r>
      <w:r>
        <w:rPr>
          <w:rFonts w:asciiTheme="minorHAnsi" w:hAnsiTheme="minorHAnsi"/>
        </w:rPr>
        <w:t>ublication type, languages etc)</w:t>
      </w:r>
    </w:p>
    <w:p w14:paraId="3628C913"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 xml:space="preserve">References for </w:t>
      </w:r>
      <w:proofErr w:type="gramStart"/>
      <w:r w:rsidRPr="00B136AA">
        <w:rPr>
          <w:rFonts w:asciiTheme="minorHAnsi" w:hAnsiTheme="minorHAnsi"/>
        </w:rPr>
        <w:t>any  validated</w:t>
      </w:r>
      <w:proofErr w:type="gramEnd"/>
      <w:r w:rsidRPr="00B136AA">
        <w:rPr>
          <w:rFonts w:asciiTheme="minorHAnsi" w:hAnsiTheme="minorHAnsi"/>
        </w:rPr>
        <w:t xml:space="preserve"> sear</w:t>
      </w:r>
      <w:r>
        <w:rPr>
          <w:rFonts w:asciiTheme="minorHAnsi" w:hAnsiTheme="minorHAnsi"/>
        </w:rPr>
        <w:t>ch filters used in the strategy</w:t>
      </w:r>
    </w:p>
    <w:p w14:paraId="55B6BA23"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Dat</w:t>
      </w:r>
      <w:r>
        <w:rPr>
          <w:rFonts w:asciiTheme="minorHAnsi" w:hAnsiTheme="minorHAnsi"/>
        </w:rPr>
        <w:t>e that searches were undertaken</w:t>
      </w:r>
    </w:p>
    <w:p w14:paraId="5E0FC18E"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The full search strategies used, including the number of hits per line</w:t>
      </w:r>
      <w:r>
        <w:rPr>
          <w:rFonts w:asciiTheme="minorHAnsi" w:hAnsiTheme="minorHAnsi"/>
        </w:rPr>
        <w:t>, for each individual database.</w:t>
      </w:r>
    </w:p>
    <w:p w14:paraId="1D81538F"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of sources searched to identify grey lit</w:t>
      </w:r>
      <w:r>
        <w:rPr>
          <w:rFonts w:asciiTheme="minorHAnsi" w:hAnsiTheme="minorHAnsi"/>
        </w:rPr>
        <w:t>erature (conference proceedings</w:t>
      </w:r>
      <w:r w:rsidRPr="00B136AA">
        <w:rPr>
          <w:rFonts w:asciiTheme="minorHAnsi" w:hAnsiTheme="minorHAnsi"/>
        </w:rPr>
        <w:t>, trial registries)</w:t>
      </w:r>
    </w:p>
    <w:p w14:paraId="056F48CE"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of the search strategies or key words used to identify gre</w:t>
      </w:r>
      <w:r>
        <w:rPr>
          <w:rFonts w:asciiTheme="minorHAnsi" w:hAnsiTheme="minorHAnsi"/>
        </w:rPr>
        <w:t>y literature</w:t>
      </w:r>
    </w:p>
    <w:p w14:paraId="1948AEA0" w14:textId="77777777" w:rsidR="009209D8" w:rsidRPr="00B136AA"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Details of study selection criteria including i</w:t>
      </w:r>
      <w:r>
        <w:rPr>
          <w:rFonts w:asciiTheme="minorHAnsi" w:hAnsiTheme="minorHAnsi"/>
        </w:rPr>
        <w:t>nclusion and exclusion criteria</w:t>
      </w:r>
    </w:p>
    <w:p w14:paraId="145FF4EA" w14:textId="77777777" w:rsidR="009209D8" w:rsidRDefault="009209D8" w:rsidP="0087731E">
      <w:pPr>
        <w:pStyle w:val="ListParagraph"/>
        <w:numPr>
          <w:ilvl w:val="0"/>
          <w:numId w:val="13"/>
        </w:numPr>
        <w:spacing w:line="360" w:lineRule="auto"/>
        <w:rPr>
          <w:rFonts w:asciiTheme="minorHAnsi" w:hAnsiTheme="minorHAnsi"/>
        </w:rPr>
      </w:pPr>
      <w:r w:rsidRPr="00B136AA">
        <w:rPr>
          <w:rFonts w:asciiTheme="minorHAnsi" w:hAnsiTheme="minorHAnsi"/>
        </w:rPr>
        <w:t xml:space="preserve">A PRISMA flow chart that details the number of studies identified and excluded from </w:t>
      </w:r>
      <w:r w:rsidRPr="00B136AA">
        <w:rPr>
          <w:rFonts w:asciiTheme="minorHAnsi" w:hAnsiTheme="minorHAnsi"/>
        </w:rPr>
        <w:lastRenderedPageBreak/>
        <w:t>electronic databa</w:t>
      </w:r>
      <w:r>
        <w:rPr>
          <w:rFonts w:asciiTheme="minorHAnsi" w:hAnsiTheme="minorHAnsi"/>
        </w:rPr>
        <w:t>ses and grey literature sources</w:t>
      </w:r>
    </w:p>
    <w:p w14:paraId="40435EBE" w14:textId="77777777" w:rsidR="009209D8" w:rsidRPr="00234509" w:rsidRDefault="009209D8" w:rsidP="0087731E">
      <w:pPr>
        <w:pStyle w:val="ListParagraph"/>
        <w:numPr>
          <w:ilvl w:val="0"/>
          <w:numId w:val="13"/>
        </w:numPr>
        <w:spacing w:line="360" w:lineRule="auto"/>
        <w:rPr>
          <w:rFonts w:asciiTheme="minorHAnsi" w:hAnsiTheme="minorHAnsi"/>
        </w:rPr>
      </w:pPr>
      <w:r w:rsidRPr="00234509">
        <w:rPr>
          <w:rFonts w:asciiTheme="minorHAnsi" w:hAnsiTheme="minorHAnsi"/>
        </w:rPr>
        <w:t>Details of studies excluded at the full text review stage (with reasons for exclusion)</w:t>
      </w:r>
    </w:p>
    <w:p w14:paraId="73967F87" w14:textId="77777777" w:rsidR="009209D8" w:rsidRPr="00B136AA" w:rsidRDefault="009209D8" w:rsidP="0087731E">
      <w:pPr>
        <w:pStyle w:val="ListParagraph"/>
        <w:numPr>
          <w:ilvl w:val="0"/>
          <w:numId w:val="13"/>
        </w:numPr>
        <w:spacing w:line="360" w:lineRule="auto"/>
        <w:rPr>
          <w:rFonts w:asciiTheme="minorHAnsi" w:hAnsiTheme="minorHAnsi"/>
        </w:rPr>
      </w:pPr>
      <w:r w:rsidRPr="00234509">
        <w:rPr>
          <w:rFonts w:asciiTheme="minorHAnsi" w:hAnsiTheme="minorHAnsi"/>
        </w:rPr>
        <w:t>Complete reference list of included studies</w:t>
      </w:r>
    </w:p>
    <w:p w14:paraId="6FA75C72" w14:textId="77777777" w:rsidR="009209D8" w:rsidRPr="00B136AA" w:rsidRDefault="009209D8" w:rsidP="009209D8">
      <w:pPr>
        <w:spacing w:line="360" w:lineRule="auto"/>
        <w:rPr>
          <w:rFonts w:asciiTheme="minorHAnsi" w:hAnsiTheme="minorHAnsi"/>
        </w:rPr>
      </w:pPr>
    </w:p>
    <w:p w14:paraId="02926BBE" w14:textId="77777777" w:rsidR="009209D8" w:rsidRDefault="009209D8" w:rsidP="009209D8">
      <w:pPr>
        <w:spacing w:line="360" w:lineRule="auto"/>
        <w:rPr>
          <w:rFonts w:asciiTheme="minorHAnsi" w:hAnsiTheme="minorHAnsi"/>
        </w:rPr>
      </w:pPr>
      <w:r w:rsidRPr="00B136AA">
        <w:rPr>
          <w:rFonts w:asciiTheme="minorHAnsi" w:hAnsiTheme="minorHAnsi"/>
        </w:rPr>
        <w:t>Where applicants are undertaking a clinical evidence synthesis more detailed reporting is required, refer to the document “NCPE requirements for conducting and reporting clinical evidence synthesis analyses” for further guidance.</w:t>
      </w:r>
    </w:p>
    <w:p w14:paraId="463C01E9" w14:textId="77777777" w:rsidR="00E96392" w:rsidRPr="0038618E" w:rsidRDefault="00E96392">
      <w:pPr>
        <w:widowControl/>
        <w:overflowPunct/>
        <w:autoSpaceDE/>
        <w:autoSpaceDN/>
        <w:adjustRightInd/>
        <w:spacing w:after="200" w:line="276" w:lineRule="auto"/>
        <w:textAlignment w:val="auto"/>
        <w:rPr>
          <w:rFonts w:asciiTheme="minorHAnsi" w:hAnsiTheme="minorHAnsi"/>
          <w:b/>
          <w:color w:val="2C37A0"/>
        </w:rPr>
      </w:pPr>
      <w:r w:rsidRPr="0038618E">
        <w:rPr>
          <w:rFonts w:asciiTheme="minorHAnsi" w:hAnsiTheme="minorHAnsi"/>
          <w:b/>
          <w:color w:val="2C37A0"/>
        </w:rPr>
        <w:br w:type="page"/>
      </w:r>
    </w:p>
    <w:p w14:paraId="07220FBB" w14:textId="77777777" w:rsidR="000339A4" w:rsidRPr="002771EE" w:rsidRDefault="000339A4" w:rsidP="000339A4">
      <w:pPr>
        <w:pStyle w:val="Heading2"/>
        <w:numPr>
          <w:ilvl w:val="0"/>
          <w:numId w:val="0"/>
        </w:numPr>
        <w:rPr>
          <w:rFonts w:asciiTheme="minorHAnsi" w:hAnsiTheme="minorHAnsi"/>
          <w:color w:val="404B7C"/>
        </w:rPr>
      </w:pPr>
      <w:bookmarkStart w:id="113" w:name="_Toc128567512"/>
      <w:r w:rsidRPr="002771EE">
        <w:rPr>
          <w:rFonts w:asciiTheme="minorHAnsi" w:hAnsiTheme="minorHAnsi"/>
          <w:color w:val="404B7C"/>
        </w:rPr>
        <w:lastRenderedPageBreak/>
        <w:t xml:space="preserve">Appendix </w:t>
      </w:r>
      <w:bookmarkEnd w:id="112"/>
      <w:r w:rsidR="00341AF0" w:rsidRPr="002771EE">
        <w:rPr>
          <w:rFonts w:asciiTheme="minorHAnsi" w:hAnsiTheme="minorHAnsi"/>
          <w:color w:val="404B7C"/>
        </w:rPr>
        <w:t>3</w:t>
      </w:r>
      <w:r w:rsidR="002977B6" w:rsidRPr="002771EE">
        <w:rPr>
          <w:rFonts w:asciiTheme="minorHAnsi" w:hAnsiTheme="minorHAnsi"/>
          <w:color w:val="404B7C"/>
        </w:rPr>
        <w:t xml:space="preserve">: </w:t>
      </w:r>
      <w:r w:rsidR="00F5403F" w:rsidRPr="002771EE">
        <w:rPr>
          <w:rFonts w:asciiTheme="minorHAnsi" w:hAnsiTheme="minorHAnsi"/>
          <w:color w:val="404B7C"/>
        </w:rPr>
        <w:t>Confidential i</w:t>
      </w:r>
      <w:r w:rsidR="007F4F09" w:rsidRPr="002771EE">
        <w:rPr>
          <w:rFonts w:asciiTheme="minorHAnsi" w:hAnsiTheme="minorHAnsi"/>
          <w:color w:val="404B7C"/>
        </w:rPr>
        <w:t>nformation</w:t>
      </w:r>
      <w:bookmarkEnd w:id="113"/>
    </w:p>
    <w:p w14:paraId="40C2395F" w14:textId="77777777" w:rsidR="000339A4" w:rsidRPr="00F428B3" w:rsidRDefault="000339A4" w:rsidP="000339A4">
      <w:pPr>
        <w:widowControl/>
        <w:overflowPunct/>
        <w:autoSpaceDE/>
        <w:adjustRightInd/>
        <w:spacing w:after="200" w:line="276" w:lineRule="auto"/>
        <w:rPr>
          <w:rFonts w:asciiTheme="minorHAnsi" w:hAnsiTheme="minorHAnsi" w:cstheme="minorHAnsi"/>
          <w:color w:val="2A3151"/>
        </w:rPr>
      </w:pPr>
    </w:p>
    <w:p w14:paraId="761FD371" w14:textId="77777777" w:rsidR="00F428B3" w:rsidRDefault="00F428B3" w:rsidP="00F428B3">
      <w:pPr>
        <w:spacing w:after="240" w:line="360" w:lineRule="auto"/>
        <w:rPr>
          <w:rFonts w:asciiTheme="minorHAnsi" w:hAnsiTheme="minorHAnsi" w:cstheme="minorHAnsi"/>
        </w:rPr>
      </w:pPr>
      <w:r w:rsidRPr="004558A3">
        <w:rPr>
          <w:rFonts w:asciiTheme="minorHAnsi" w:hAnsiTheme="minorHAnsi" w:cstheme="minorHAnsi"/>
        </w:rPr>
        <w:t xml:space="preserve">In the interests of transparency of NCPE recommendations, all efforts should be made to ensure that information included in the Applicant Submission can be included, without redaction, in NCPE Assessment Reports and is publishable in NCPE summaries. </w:t>
      </w:r>
    </w:p>
    <w:p w14:paraId="3DFF7F67" w14:textId="393A9D31" w:rsidR="00F428B3" w:rsidRPr="002D1E08" w:rsidRDefault="00F428B3" w:rsidP="00F428B3">
      <w:pPr>
        <w:spacing w:after="240" w:line="360" w:lineRule="auto"/>
      </w:pPr>
      <w:r w:rsidRPr="004558A3">
        <w:rPr>
          <w:rFonts w:asciiTheme="minorHAnsi" w:hAnsiTheme="minorHAnsi" w:cstheme="minorHAnsi"/>
        </w:rPr>
        <w:t xml:space="preserve">It is recognised, however, that certain information may be requested to be considered confidential, either by the Applicant, or other parties contributing to the Assessment. This type of data should be kept to a minimum in submissions. If confidential information is included in an Applicant Submission, it should be highlighted </w:t>
      </w:r>
      <w:r>
        <w:rPr>
          <w:rFonts w:asciiTheme="minorHAnsi" w:hAnsiTheme="minorHAnsi" w:cstheme="minorHAnsi"/>
        </w:rPr>
        <w:t xml:space="preserve">in </w:t>
      </w:r>
      <w:r w:rsidRPr="009868C0">
        <w:rPr>
          <w:rFonts w:asciiTheme="minorHAnsi" w:hAnsiTheme="minorHAnsi" w:cstheme="minorHAnsi"/>
          <w:highlight w:val="yellow"/>
        </w:rPr>
        <w:t>yellow</w:t>
      </w:r>
      <w:r w:rsidRPr="004558A3">
        <w:rPr>
          <w:rFonts w:asciiTheme="minorHAnsi" w:hAnsiTheme="minorHAnsi" w:cstheme="minorHAnsi"/>
        </w:rPr>
        <w:t xml:space="preserve"> in all relevant documents. Submissions which include confidential information </w:t>
      </w:r>
      <w:r w:rsidRPr="004558A3">
        <w:rPr>
          <w:rFonts w:asciiTheme="minorHAnsi" w:hAnsiTheme="minorHAnsi" w:cstheme="minorHAnsi"/>
          <w:b/>
        </w:rPr>
        <w:t>must include a completed Table A4.1</w:t>
      </w:r>
      <w:r w:rsidRPr="004558A3">
        <w:rPr>
          <w:rFonts w:asciiTheme="minorHAnsi" w:hAnsiTheme="minorHAnsi" w:cstheme="minorHAnsi"/>
        </w:rPr>
        <w:t xml:space="preserve">, </w:t>
      </w:r>
      <w:r w:rsidRPr="009A102E">
        <w:rPr>
          <w:rFonts w:asciiTheme="minorHAnsi" w:hAnsiTheme="minorHAnsi" w:cstheme="minorHAnsi"/>
        </w:rPr>
        <w:t>identifying all confidential information contained in the submission and the specific reason for identifying information as confidential.</w:t>
      </w:r>
      <w:r w:rsidRPr="004558A3">
        <w:rPr>
          <w:rFonts w:asciiTheme="minorHAnsi" w:hAnsiTheme="minorHAnsi" w:cstheme="minorHAnsi"/>
        </w:rPr>
        <w:t xml:space="preserve"> </w:t>
      </w:r>
      <w:r w:rsidRPr="009D7E69">
        <w:rPr>
          <w:rFonts w:asciiTheme="minorHAnsi" w:hAnsiTheme="minorHAnsi" w:cstheme="minorHAnsi"/>
        </w:rPr>
        <w:t xml:space="preserve">It is not acceptable to </w:t>
      </w:r>
      <w:r>
        <w:rPr>
          <w:rFonts w:asciiTheme="minorHAnsi" w:hAnsiTheme="minorHAnsi" w:cstheme="minorHAnsi"/>
        </w:rPr>
        <w:t>identify</w:t>
      </w:r>
      <w:r w:rsidRPr="009D7E69">
        <w:rPr>
          <w:rFonts w:asciiTheme="minorHAnsi" w:hAnsiTheme="minorHAnsi" w:cstheme="minorHAnsi"/>
        </w:rPr>
        <w:t xml:space="preserve"> any information as “Academic-in-confidence” as the NCPE does not consider data contained in HTA repor</w:t>
      </w:r>
      <w:r>
        <w:rPr>
          <w:rFonts w:asciiTheme="minorHAnsi" w:hAnsiTheme="minorHAnsi" w:cstheme="minorHAnsi"/>
        </w:rPr>
        <w:t>ts to be academic-in-confidence. This is</w:t>
      </w:r>
      <w:r w:rsidRPr="009D7E69">
        <w:rPr>
          <w:rFonts w:asciiTheme="minorHAnsi" w:hAnsiTheme="minorHAnsi" w:cstheme="minorHAnsi"/>
        </w:rPr>
        <w:t xml:space="preserve"> in line with the International Committee of Medical Journal Editors (ICMJE)</w:t>
      </w:r>
      <w:r>
        <w:rPr>
          <w:rFonts w:asciiTheme="minorHAnsi" w:hAnsiTheme="minorHAnsi" w:cstheme="minorHAnsi"/>
        </w:rPr>
        <w:t xml:space="preserve">, which does not </w:t>
      </w:r>
      <w:r w:rsidRPr="00E43C3D">
        <w:rPr>
          <w:rFonts w:asciiTheme="minorHAnsi" w:hAnsiTheme="minorHAnsi" w:cstheme="minorHAnsi"/>
        </w:rPr>
        <w:t>consider results or data contained in health technology assessment or regulatory agencies’ repo</w:t>
      </w:r>
      <w:r>
        <w:rPr>
          <w:rFonts w:asciiTheme="minorHAnsi" w:hAnsiTheme="minorHAnsi" w:cstheme="minorHAnsi"/>
        </w:rPr>
        <w:t>rts to be duplicate publication</w:t>
      </w:r>
      <w:r>
        <w:t xml:space="preserve"> </w:t>
      </w:r>
      <w:r>
        <w:rPr>
          <w:rFonts w:asciiTheme="minorHAnsi" w:hAnsiTheme="minorHAnsi" w:cstheme="minorHAnsi"/>
        </w:rPr>
        <w:fldChar w:fldCharType="begin"/>
      </w:r>
      <w:r w:rsidR="00AC0DB4">
        <w:rPr>
          <w:rFonts w:asciiTheme="minorHAnsi" w:hAnsiTheme="minorHAnsi" w:cstheme="minorHAnsi"/>
        </w:rPr>
        <w:instrText xml:space="preserve"> ADDIN EN.CITE &lt;EndNote&gt;&lt;Cite ExcludeAuth="1" ExcludeYear="1"&gt;&lt;RecNum&gt;92&lt;/RecNum&gt;&lt;DisplayText&gt;(10)&lt;/DisplayText&gt;&lt;record&gt;&lt;rec-number&gt;92&lt;/rec-number&gt;&lt;foreign-keys&gt;&lt;key app="EN" db-id="05sfxtfrxsp0piew22qps9ef0x0taset0pvz" timestamp="1659007469"&gt;92&lt;/key&gt;&lt;/foreign-keys&gt;&lt;ref-type name="Journal Article"&gt;17&lt;/ref-type&gt;&lt;contributors&gt;&lt;/contributors&gt;&lt;titles&gt;&lt;title&gt;International Committee of Medical Journal Editors. Updated ICMJE recommendations (May 2022). July 2022. https://www.icmje.org/news-and-editorials/updated_recommendations_may2022.html&lt;/title&gt;&lt;/titles&gt;&lt;dates&gt;&lt;/dates&gt;&lt;urls&gt;&lt;/urls&gt;&lt;/record&gt;&lt;/Cite&gt;&lt;/EndNote&gt;</w:instrText>
      </w:r>
      <w:r>
        <w:rPr>
          <w:rFonts w:asciiTheme="minorHAnsi" w:hAnsiTheme="minorHAnsi" w:cstheme="minorHAnsi"/>
        </w:rPr>
        <w:fldChar w:fldCharType="separate"/>
      </w:r>
      <w:r w:rsidR="00AC0DB4">
        <w:rPr>
          <w:rFonts w:asciiTheme="minorHAnsi" w:hAnsiTheme="minorHAnsi" w:cstheme="minorHAnsi"/>
          <w:noProof/>
        </w:rPr>
        <w:t>(10)</w:t>
      </w:r>
      <w:r>
        <w:rPr>
          <w:rFonts w:asciiTheme="minorHAnsi" w:hAnsiTheme="minorHAnsi" w:cstheme="minorHAnsi"/>
        </w:rPr>
        <w:fldChar w:fldCharType="end"/>
      </w:r>
      <w:r>
        <w:rPr>
          <w:rFonts w:asciiTheme="minorHAnsi" w:hAnsiTheme="minorHAnsi" w:cstheme="minorHAnsi"/>
        </w:rPr>
        <w:t xml:space="preserve">. </w:t>
      </w:r>
      <w:r w:rsidR="002D1E08">
        <w:t xml:space="preserve">If there are other reasons why unpublished data should remain confidential, this should be highlighted, together with an indication of the date on which this no longer applies. This requirement should not preclude the submission of any clinical data of relevance to this assessment. </w:t>
      </w:r>
      <w:r>
        <w:rPr>
          <w:rFonts w:asciiTheme="minorHAnsi" w:hAnsiTheme="minorHAnsi" w:cstheme="minorHAnsi"/>
        </w:rPr>
        <w:t xml:space="preserve">All information included in Table A4.1 will be reviewed by the NCPE Review Group. </w:t>
      </w:r>
      <w:r w:rsidRPr="004558A3">
        <w:rPr>
          <w:rFonts w:asciiTheme="minorHAnsi" w:hAnsiTheme="minorHAnsi" w:cstheme="minorHAnsi"/>
        </w:rPr>
        <w:t>Any information which is not considered to warrant confidentiality will be highlighted by the NCPE Review Group</w:t>
      </w:r>
      <w:r>
        <w:rPr>
          <w:rFonts w:asciiTheme="minorHAnsi" w:hAnsiTheme="minorHAnsi" w:cstheme="minorHAnsi"/>
        </w:rPr>
        <w:t xml:space="preserve">. </w:t>
      </w:r>
      <w:r w:rsidRPr="004558A3">
        <w:rPr>
          <w:rFonts w:asciiTheme="minorHAnsi" w:hAnsiTheme="minorHAnsi" w:cstheme="minorHAnsi"/>
        </w:rPr>
        <w:t xml:space="preserve">Any information accepted as confidential by the NCPE Review Group, and subsequently included in the NCPE Assessment Report, will be </w:t>
      </w:r>
      <w:r>
        <w:rPr>
          <w:rFonts w:asciiTheme="minorHAnsi" w:hAnsiTheme="minorHAnsi" w:cstheme="minorHAnsi"/>
        </w:rPr>
        <w:t>highlighted as such</w:t>
      </w:r>
      <w:r w:rsidRPr="004558A3">
        <w:rPr>
          <w:rFonts w:asciiTheme="minorHAnsi" w:hAnsiTheme="minorHAnsi" w:cstheme="minorHAnsi"/>
        </w:rPr>
        <w:t xml:space="preserve">. </w:t>
      </w:r>
      <w:r>
        <w:rPr>
          <w:rFonts w:asciiTheme="minorHAnsi" w:hAnsiTheme="minorHAnsi" w:cstheme="minorHAnsi"/>
        </w:rPr>
        <w:t>Confidential information will not be included in the NCPE Assessment Summary.</w:t>
      </w:r>
    </w:p>
    <w:p w14:paraId="0DC754E2" w14:textId="77777777" w:rsidR="00F428B3" w:rsidRPr="00F428B3" w:rsidRDefault="00F428B3" w:rsidP="00F428B3">
      <w:pPr>
        <w:spacing w:after="240" w:line="360" w:lineRule="auto"/>
        <w:rPr>
          <w:rFonts w:asciiTheme="minorHAnsi" w:hAnsiTheme="minorHAnsi" w:cstheme="minorHAnsi"/>
          <w:i/>
          <w:color w:val="2A3151"/>
        </w:rPr>
      </w:pPr>
      <w:r w:rsidRPr="00F428B3">
        <w:rPr>
          <w:rFonts w:asciiTheme="minorHAnsi" w:hAnsiTheme="minorHAnsi" w:cstheme="minorHAnsi"/>
          <w:i/>
          <w:color w:val="2A3151"/>
        </w:rPr>
        <w:t xml:space="preserve">Types of information which </w:t>
      </w:r>
      <w:r w:rsidRPr="00F428B3">
        <w:rPr>
          <w:rFonts w:asciiTheme="minorHAnsi" w:hAnsiTheme="minorHAnsi" w:cstheme="minorHAnsi"/>
          <w:b/>
          <w:i/>
          <w:color w:val="2A3151"/>
        </w:rPr>
        <w:t>may</w:t>
      </w:r>
      <w:r w:rsidRPr="00F428B3">
        <w:rPr>
          <w:rFonts w:asciiTheme="minorHAnsi" w:hAnsiTheme="minorHAnsi" w:cstheme="minorHAnsi"/>
          <w:i/>
          <w:color w:val="2A3151"/>
        </w:rPr>
        <w:t xml:space="preserve"> be considered confidential</w:t>
      </w:r>
    </w:p>
    <w:p w14:paraId="33101A00" w14:textId="77777777" w:rsidR="00F428B3" w:rsidRPr="004558A3" w:rsidRDefault="00F428B3" w:rsidP="00F428B3">
      <w:pPr>
        <w:spacing w:after="240" w:line="360" w:lineRule="auto"/>
        <w:rPr>
          <w:rFonts w:asciiTheme="minorHAnsi" w:hAnsiTheme="minorHAnsi" w:cstheme="minorHAnsi"/>
          <w:color w:val="2C37A0"/>
          <w:u w:val="double"/>
        </w:rPr>
      </w:pPr>
      <w:r w:rsidRPr="004558A3">
        <w:rPr>
          <w:rFonts w:asciiTheme="minorHAnsi" w:hAnsiTheme="minorHAnsi" w:cstheme="minorHAnsi"/>
        </w:rPr>
        <w:t xml:space="preserve">Detailed information must be provided to justify the identification of information as confidential in Table A4.1. </w:t>
      </w:r>
      <w:r>
        <w:rPr>
          <w:rFonts w:asciiTheme="minorHAnsi" w:hAnsiTheme="minorHAnsi" w:cstheme="minorHAnsi"/>
        </w:rPr>
        <w:t>Types</w:t>
      </w:r>
      <w:r w:rsidRPr="004558A3">
        <w:rPr>
          <w:rFonts w:asciiTheme="minorHAnsi" w:hAnsiTheme="minorHAnsi" w:cstheme="minorHAnsi"/>
        </w:rPr>
        <w:t xml:space="preserve"> of information</w:t>
      </w:r>
      <w:r>
        <w:rPr>
          <w:rFonts w:asciiTheme="minorHAnsi" w:hAnsiTheme="minorHAnsi" w:cstheme="minorHAnsi"/>
        </w:rPr>
        <w:t xml:space="preserve"> which may be considered confidential include the following:</w:t>
      </w:r>
    </w:p>
    <w:p w14:paraId="0BC238D0" w14:textId="77777777" w:rsidR="00F428B3" w:rsidRPr="004558A3" w:rsidRDefault="00F428B3" w:rsidP="0087731E">
      <w:pPr>
        <w:pStyle w:val="ListParagraph"/>
        <w:widowControl/>
        <w:numPr>
          <w:ilvl w:val="0"/>
          <w:numId w:val="4"/>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lastRenderedPageBreak/>
        <w:t>Price discounts/rebates submitted as part of PAS proposals.</w:t>
      </w:r>
    </w:p>
    <w:p w14:paraId="350A29A1" w14:textId="77777777" w:rsidR="00F428B3" w:rsidRPr="004558A3" w:rsidRDefault="00F428B3" w:rsidP="0087731E">
      <w:pPr>
        <w:pStyle w:val="ListParagraph"/>
        <w:widowControl/>
        <w:numPr>
          <w:ilvl w:val="0"/>
          <w:numId w:val="4"/>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Cost-effectiveness model and budget-impact model outputs, estimated under the terms of a PAS.</w:t>
      </w:r>
    </w:p>
    <w:p w14:paraId="61EBC374" w14:textId="77777777" w:rsidR="00F428B3" w:rsidRPr="00F428B3" w:rsidRDefault="00F428B3" w:rsidP="00F428B3">
      <w:pPr>
        <w:spacing w:after="240" w:line="360" w:lineRule="auto"/>
        <w:rPr>
          <w:rFonts w:asciiTheme="minorHAnsi" w:hAnsiTheme="minorHAnsi" w:cstheme="minorHAnsi"/>
          <w:i/>
          <w:color w:val="2A3151"/>
        </w:rPr>
      </w:pPr>
      <w:r w:rsidRPr="00F428B3">
        <w:rPr>
          <w:rFonts w:asciiTheme="minorHAnsi" w:hAnsiTheme="minorHAnsi" w:cstheme="minorHAnsi"/>
          <w:i/>
          <w:color w:val="2A3151"/>
        </w:rPr>
        <w:t xml:space="preserve">Types of information which </w:t>
      </w:r>
      <w:r w:rsidRPr="00F428B3">
        <w:rPr>
          <w:rFonts w:asciiTheme="minorHAnsi" w:hAnsiTheme="minorHAnsi" w:cstheme="minorHAnsi"/>
          <w:b/>
          <w:i/>
          <w:color w:val="2A3151"/>
        </w:rPr>
        <w:t>may not</w:t>
      </w:r>
      <w:r w:rsidRPr="00F428B3">
        <w:rPr>
          <w:rFonts w:asciiTheme="minorHAnsi" w:hAnsiTheme="minorHAnsi" w:cstheme="minorHAnsi"/>
          <w:i/>
          <w:color w:val="2A3151"/>
        </w:rPr>
        <w:t xml:space="preserve"> be considered confidential</w:t>
      </w:r>
    </w:p>
    <w:p w14:paraId="2CB61B4C" w14:textId="77777777" w:rsidR="00F428B3" w:rsidRPr="004558A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Information which is already in the public domain.</w:t>
      </w:r>
    </w:p>
    <w:p w14:paraId="61420A80" w14:textId="77777777" w:rsidR="00F428B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 xml:space="preserve">Drug price (as outlined in Table </w:t>
      </w:r>
      <w:proofErr w:type="gramStart"/>
      <w:r w:rsidRPr="004558A3">
        <w:rPr>
          <w:rFonts w:asciiTheme="minorHAnsi" w:hAnsiTheme="minorHAnsi" w:cstheme="minorHAnsi"/>
        </w:rPr>
        <w:t>3)*</w:t>
      </w:r>
      <w:proofErr w:type="gramEnd"/>
      <w:r w:rsidRPr="004558A3">
        <w:rPr>
          <w:rFonts w:asciiTheme="minorHAnsi" w:hAnsiTheme="minorHAnsi" w:cstheme="minorHAnsi"/>
        </w:rPr>
        <w:t>.</w:t>
      </w:r>
    </w:p>
    <w:p w14:paraId="3D99ACD0" w14:textId="77777777" w:rsidR="00F428B3" w:rsidRPr="004558A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Pr>
          <w:rFonts w:asciiTheme="minorHAnsi" w:hAnsiTheme="minorHAnsi" w:cstheme="minorHAnsi"/>
        </w:rPr>
        <w:t>Cost-effectiveness input parameters, except where the information is considered confidential under the circumstances described above.</w:t>
      </w:r>
    </w:p>
    <w:p w14:paraId="4B877902" w14:textId="77777777" w:rsidR="00F428B3" w:rsidRPr="004558A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 xml:space="preserve">Cost-effectiveness results </w:t>
      </w:r>
      <w:r>
        <w:rPr>
          <w:rFonts w:asciiTheme="minorHAnsi" w:hAnsiTheme="minorHAnsi" w:cstheme="minorHAnsi"/>
        </w:rPr>
        <w:t>including</w:t>
      </w:r>
      <w:r w:rsidRPr="004558A3">
        <w:rPr>
          <w:rFonts w:asciiTheme="minorHAnsi" w:hAnsiTheme="minorHAnsi" w:cstheme="minorHAnsi"/>
        </w:rPr>
        <w:t xml:space="preserve"> ICERs, </w:t>
      </w:r>
      <w:r>
        <w:rPr>
          <w:rFonts w:asciiTheme="minorHAnsi" w:hAnsiTheme="minorHAnsi" w:cstheme="minorHAnsi"/>
        </w:rPr>
        <w:t xml:space="preserve">incremental costs and QALYs, </w:t>
      </w:r>
      <w:r w:rsidRPr="004558A3">
        <w:rPr>
          <w:rFonts w:asciiTheme="minorHAnsi" w:hAnsiTheme="minorHAnsi" w:cstheme="minorHAnsi"/>
        </w:rPr>
        <w:t>probabilities of cost effectiveness etc*.</w:t>
      </w:r>
    </w:p>
    <w:p w14:paraId="273A2C93" w14:textId="77777777" w:rsidR="00F428B3" w:rsidRPr="004558A3" w:rsidRDefault="00F428B3" w:rsidP="0087731E">
      <w:pPr>
        <w:pStyle w:val="ListParagraph"/>
        <w:widowControl/>
        <w:numPr>
          <w:ilvl w:val="0"/>
          <w:numId w:val="5"/>
        </w:numPr>
        <w:overflowPunct/>
        <w:autoSpaceDE/>
        <w:autoSpaceDN/>
        <w:adjustRightInd/>
        <w:spacing w:after="240" w:line="360" w:lineRule="auto"/>
        <w:textAlignment w:val="auto"/>
        <w:rPr>
          <w:rFonts w:asciiTheme="minorHAnsi" w:hAnsiTheme="minorHAnsi" w:cstheme="minorHAnsi"/>
        </w:rPr>
      </w:pPr>
      <w:r w:rsidRPr="004558A3">
        <w:rPr>
          <w:rFonts w:asciiTheme="minorHAnsi" w:hAnsiTheme="minorHAnsi" w:cstheme="minorHAnsi"/>
        </w:rPr>
        <w:t>Budget impact estimates including estimates of eligible patient population, treated patient population, gross drug-budget and net drug-budget impact*.</w:t>
      </w:r>
    </w:p>
    <w:p w14:paraId="7DCCDDFD" w14:textId="77777777" w:rsidR="00F428B3" w:rsidRDefault="00F428B3" w:rsidP="00F428B3">
      <w:pPr>
        <w:spacing w:after="240" w:line="360" w:lineRule="auto"/>
        <w:rPr>
          <w:rFonts w:asciiTheme="minorHAnsi" w:hAnsiTheme="minorHAnsi" w:cstheme="minorHAnsi"/>
          <w:i/>
        </w:rPr>
        <w:sectPr w:rsidR="00F428B3" w:rsidSect="00296D60">
          <w:footerReference w:type="default" r:id="rId21"/>
          <w:footerReference w:type="first" r:id="rId22"/>
          <w:pgSz w:w="12240" w:h="15840"/>
          <w:pgMar w:top="1418" w:right="1418" w:bottom="1418" w:left="1418" w:header="709" w:footer="709" w:gutter="0"/>
          <w:pgNumType w:start="1"/>
          <w:cols w:space="708"/>
          <w:titlePg/>
          <w:docGrid w:linePitch="360"/>
        </w:sectPr>
      </w:pPr>
      <w:r w:rsidRPr="004558A3">
        <w:rPr>
          <w:rFonts w:asciiTheme="minorHAnsi" w:hAnsiTheme="minorHAnsi" w:cstheme="minorHAnsi"/>
          <w:i/>
        </w:rPr>
        <w:t>*With the exception of prices, and cost-effectiveness and budget-impact model outputs, calculated/estimated under the terms of a PAS.</w:t>
      </w:r>
    </w:p>
    <w:p w14:paraId="376D23E7" w14:textId="77777777" w:rsidR="00F428B3" w:rsidRPr="002771EE" w:rsidRDefault="00F428B3" w:rsidP="00F428B3">
      <w:pPr>
        <w:spacing w:after="240"/>
        <w:rPr>
          <w:rFonts w:asciiTheme="minorHAnsi" w:hAnsiTheme="minorHAnsi" w:cstheme="minorHAnsi"/>
          <w:b/>
          <w:color w:val="404B7C"/>
          <w:sz w:val="22"/>
          <w:szCs w:val="22"/>
        </w:rPr>
      </w:pPr>
      <w:r w:rsidRPr="002771EE">
        <w:rPr>
          <w:rFonts w:asciiTheme="minorHAnsi" w:hAnsiTheme="minorHAnsi" w:cstheme="minorHAnsi"/>
          <w:b/>
          <w:color w:val="404B7C"/>
          <w:sz w:val="22"/>
          <w:szCs w:val="22"/>
        </w:rPr>
        <w:lastRenderedPageBreak/>
        <w:t>Table A4.1: Confidential information included in the Applicant Submission</w:t>
      </w:r>
    </w:p>
    <w:tbl>
      <w:tblPr>
        <w:tblStyle w:val="TableGrid"/>
        <w:tblW w:w="5000" w:type="pct"/>
        <w:tblLook w:val="04A0" w:firstRow="1" w:lastRow="0" w:firstColumn="1" w:lastColumn="0" w:noHBand="0" w:noVBand="1"/>
      </w:tblPr>
      <w:tblGrid>
        <w:gridCol w:w="2405"/>
        <w:gridCol w:w="4113"/>
        <w:gridCol w:w="2876"/>
      </w:tblGrid>
      <w:tr w:rsidR="007811C5" w:rsidRPr="004558A3" w14:paraId="38A6AC36" w14:textId="77777777" w:rsidTr="007811C5">
        <w:tc>
          <w:tcPr>
            <w:tcW w:w="1280" w:type="pct"/>
            <w:shd w:val="clear" w:color="auto" w:fill="D9D9D9" w:themeFill="background1" w:themeFillShade="D9"/>
            <w:vAlign w:val="center"/>
          </w:tcPr>
          <w:p w14:paraId="71072B75" w14:textId="77777777" w:rsidR="007811C5" w:rsidRPr="004558A3" w:rsidRDefault="007811C5" w:rsidP="007F0D1A">
            <w:pPr>
              <w:spacing w:line="360" w:lineRule="auto"/>
              <w:rPr>
                <w:rFonts w:asciiTheme="minorHAnsi" w:hAnsiTheme="minorHAnsi" w:cstheme="minorHAnsi"/>
                <w:b/>
                <w:sz w:val="22"/>
                <w:szCs w:val="22"/>
              </w:rPr>
            </w:pPr>
            <w:r w:rsidRPr="004558A3">
              <w:rPr>
                <w:rFonts w:asciiTheme="minorHAnsi" w:hAnsiTheme="minorHAnsi" w:cstheme="minorHAnsi"/>
                <w:b/>
                <w:sz w:val="22"/>
                <w:szCs w:val="22"/>
              </w:rPr>
              <w:t>Page and line number</w:t>
            </w:r>
          </w:p>
        </w:tc>
        <w:tc>
          <w:tcPr>
            <w:tcW w:w="2189" w:type="pct"/>
            <w:shd w:val="clear" w:color="auto" w:fill="D9D9D9" w:themeFill="background1" w:themeFillShade="D9"/>
            <w:vAlign w:val="center"/>
          </w:tcPr>
          <w:p w14:paraId="3B1B1FD7" w14:textId="77777777" w:rsidR="007811C5" w:rsidRPr="00A944B0" w:rsidRDefault="007811C5" w:rsidP="007F0D1A">
            <w:pPr>
              <w:spacing w:line="360" w:lineRule="auto"/>
              <w:rPr>
                <w:rFonts w:asciiTheme="minorHAnsi" w:hAnsiTheme="minorHAnsi" w:cstheme="minorHAnsi"/>
                <w:b/>
                <w:i/>
                <w:sz w:val="22"/>
                <w:szCs w:val="22"/>
              </w:rPr>
            </w:pPr>
            <w:r w:rsidRPr="004558A3">
              <w:rPr>
                <w:rFonts w:asciiTheme="minorHAnsi" w:hAnsiTheme="minorHAnsi" w:cstheme="minorHAnsi"/>
                <w:b/>
                <w:sz w:val="22"/>
                <w:szCs w:val="22"/>
              </w:rPr>
              <w:t>Specific reason for confidentiality</w:t>
            </w:r>
            <w:r w:rsidRPr="004558A3">
              <w:rPr>
                <w:rFonts w:asciiTheme="minorHAnsi" w:hAnsiTheme="minorHAnsi" w:cstheme="minorHAnsi"/>
                <w:b/>
                <w:i/>
                <w:sz w:val="22"/>
                <w:szCs w:val="22"/>
              </w:rPr>
              <w:t xml:space="preserve"> </w:t>
            </w:r>
          </w:p>
        </w:tc>
        <w:tc>
          <w:tcPr>
            <w:tcW w:w="1532" w:type="pct"/>
            <w:shd w:val="clear" w:color="auto" w:fill="D9D9D9" w:themeFill="background1" w:themeFillShade="D9"/>
          </w:tcPr>
          <w:p w14:paraId="1AA14A28" w14:textId="77777777" w:rsidR="007811C5" w:rsidRPr="004558A3" w:rsidRDefault="007811C5" w:rsidP="007F0D1A">
            <w:pPr>
              <w:spacing w:line="360" w:lineRule="auto"/>
              <w:rPr>
                <w:rFonts w:asciiTheme="minorHAnsi" w:hAnsiTheme="minorHAnsi" w:cstheme="minorHAnsi"/>
                <w:b/>
                <w:sz w:val="22"/>
                <w:szCs w:val="22"/>
              </w:rPr>
            </w:pPr>
            <w:r w:rsidRPr="004558A3">
              <w:rPr>
                <w:rFonts w:asciiTheme="minorHAnsi" w:hAnsiTheme="minorHAnsi" w:cstheme="minorHAnsi"/>
                <w:b/>
                <w:sz w:val="22"/>
                <w:szCs w:val="22"/>
              </w:rPr>
              <w:t>Date/milestone after which information may not be regarded as confidential</w:t>
            </w:r>
          </w:p>
        </w:tc>
      </w:tr>
      <w:tr w:rsidR="007811C5" w:rsidRPr="004558A3" w14:paraId="740FAE83" w14:textId="77777777" w:rsidTr="007811C5">
        <w:tc>
          <w:tcPr>
            <w:tcW w:w="1280" w:type="pct"/>
          </w:tcPr>
          <w:p w14:paraId="6D2958A0"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6639D720"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3FEE122"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79DDE445" w14:textId="77777777" w:rsidTr="007811C5">
        <w:tc>
          <w:tcPr>
            <w:tcW w:w="1280" w:type="pct"/>
          </w:tcPr>
          <w:p w14:paraId="18A6DDA4"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54918E68"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6F10FD9A"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025B050" w14:textId="77777777" w:rsidTr="007811C5">
        <w:tc>
          <w:tcPr>
            <w:tcW w:w="1280" w:type="pct"/>
          </w:tcPr>
          <w:p w14:paraId="508B177D"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0310E9F6"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3AEC23C9"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EA39FD9" w14:textId="77777777" w:rsidTr="007811C5">
        <w:tc>
          <w:tcPr>
            <w:tcW w:w="1280" w:type="pct"/>
          </w:tcPr>
          <w:p w14:paraId="10E9B2D3"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707E003F"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2CDC688C"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46369755" w14:textId="77777777" w:rsidTr="007811C5">
        <w:tc>
          <w:tcPr>
            <w:tcW w:w="1280" w:type="pct"/>
          </w:tcPr>
          <w:p w14:paraId="06380B45"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F151BD3"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7D94B9C"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65A00C81" w14:textId="77777777" w:rsidTr="007811C5">
        <w:tc>
          <w:tcPr>
            <w:tcW w:w="1280" w:type="pct"/>
          </w:tcPr>
          <w:p w14:paraId="375874CA"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57854C36"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2FC9A3DC"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08CBFB5A" w14:textId="77777777" w:rsidTr="007811C5">
        <w:tc>
          <w:tcPr>
            <w:tcW w:w="1280" w:type="pct"/>
          </w:tcPr>
          <w:p w14:paraId="480CAC0C"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9311384"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AC6698C"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4A04B0F4" w14:textId="77777777" w:rsidTr="007811C5">
        <w:tc>
          <w:tcPr>
            <w:tcW w:w="1280" w:type="pct"/>
          </w:tcPr>
          <w:p w14:paraId="147656DB"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1AEEDB04"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854D88E"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2538958D" w14:textId="77777777" w:rsidTr="007811C5">
        <w:tc>
          <w:tcPr>
            <w:tcW w:w="1280" w:type="pct"/>
          </w:tcPr>
          <w:p w14:paraId="310553AA"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34675E20"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7C92C265"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4B8666B2" w14:textId="77777777" w:rsidTr="007811C5">
        <w:tc>
          <w:tcPr>
            <w:tcW w:w="1280" w:type="pct"/>
          </w:tcPr>
          <w:p w14:paraId="06CE1B9E"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C062443"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02A9EA19"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7973990" w14:textId="77777777" w:rsidTr="007811C5">
        <w:tc>
          <w:tcPr>
            <w:tcW w:w="1280" w:type="pct"/>
          </w:tcPr>
          <w:p w14:paraId="7E1E9B8C"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77423561"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4206BD41"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04713375" w14:textId="77777777" w:rsidTr="007811C5">
        <w:tc>
          <w:tcPr>
            <w:tcW w:w="1280" w:type="pct"/>
          </w:tcPr>
          <w:p w14:paraId="1F87FFB6"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3F69BE03"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6AB4B36"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57D97FB" w14:textId="77777777" w:rsidTr="007811C5">
        <w:tc>
          <w:tcPr>
            <w:tcW w:w="1280" w:type="pct"/>
          </w:tcPr>
          <w:p w14:paraId="05CFC502"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0EC5855E"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4A9A1DFF"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0C4DDDEC" w14:textId="77777777" w:rsidTr="007811C5">
        <w:tc>
          <w:tcPr>
            <w:tcW w:w="1280" w:type="pct"/>
          </w:tcPr>
          <w:p w14:paraId="0E3C3195"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3646D9DA"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572046ED"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25AF4632" w14:textId="77777777" w:rsidTr="007811C5">
        <w:tc>
          <w:tcPr>
            <w:tcW w:w="1280" w:type="pct"/>
          </w:tcPr>
          <w:p w14:paraId="224768D3"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88D2212"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4960E7F4"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1C91F5D8" w14:textId="77777777" w:rsidTr="007811C5">
        <w:tc>
          <w:tcPr>
            <w:tcW w:w="1280" w:type="pct"/>
          </w:tcPr>
          <w:p w14:paraId="5024BBBD"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C4317C1"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24F315A4"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442B3006" w14:textId="77777777" w:rsidTr="007811C5">
        <w:tc>
          <w:tcPr>
            <w:tcW w:w="1280" w:type="pct"/>
          </w:tcPr>
          <w:p w14:paraId="26911AF7"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27C431C0"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2CB5592F" w14:textId="77777777" w:rsidR="007811C5" w:rsidRPr="004558A3" w:rsidRDefault="007811C5" w:rsidP="007F0D1A">
            <w:pPr>
              <w:spacing w:line="360" w:lineRule="auto"/>
              <w:rPr>
                <w:rFonts w:asciiTheme="minorHAnsi" w:hAnsiTheme="minorHAnsi" w:cstheme="minorHAnsi"/>
                <w:sz w:val="22"/>
                <w:szCs w:val="22"/>
              </w:rPr>
            </w:pPr>
          </w:p>
        </w:tc>
      </w:tr>
      <w:tr w:rsidR="007811C5" w:rsidRPr="004558A3" w14:paraId="633CB007" w14:textId="77777777" w:rsidTr="007811C5">
        <w:tc>
          <w:tcPr>
            <w:tcW w:w="1280" w:type="pct"/>
          </w:tcPr>
          <w:p w14:paraId="47DE28C0" w14:textId="77777777" w:rsidR="007811C5" w:rsidRPr="004558A3" w:rsidRDefault="007811C5" w:rsidP="007F0D1A">
            <w:pPr>
              <w:spacing w:line="360" w:lineRule="auto"/>
              <w:rPr>
                <w:rFonts w:asciiTheme="minorHAnsi" w:hAnsiTheme="minorHAnsi" w:cstheme="minorHAnsi"/>
                <w:sz w:val="22"/>
                <w:szCs w:val="22"/>
              </w:rPr>
            </w:pPr>
          </w:p>
        </w:tc>
        <w:tc>
          <w:tcPr>
            <w:tcW w:w="2189" w:type="pct"/>
          </w:tcPr>
          <w:p w14:paraId="30CE2E09" w14:textId="77777777" w:rsidR="007811C5" w:rsidRPr="004558A3" w:rsidRDefault="007811C5" w:rsidP="007F0D1A">
            <w:pPr>
              <w:spacing w:line="360" w:lineRule="auto"/>
              <w:rPr>
                <w:rFonts w:asciiTheme="minorHAnsi" w:hAnsiTheme="minorHAnsi" w:cstheme="minorHAnsi"/>
                <w:sz w:val="22"/>
                <w:szCs w:val="22"/>
              </w:rPr>
            </w:pPr>
          </w:p>
        </w:tc>
        <w:tc>
          <w:tcPr>
            <w:tcW w:w="1532" w:type="pct"/>
          </w:tcPr>
          <w:p w14:paraId="70C8D267" w14:textId="77777777" w:rsidR="007811C5" w:rsidRPr="004558A3" w:rsidRDefault="007811C5" w:rsidP="007F0D1A">
            <w:pPr>
              <w:spacing w:line="360" w:lineRule="auto"/>
              <w:rPr>
                <w:rFonts w:asciiTheme="minorHAnsi" w:hAnsiTheme="minorHAnsi" w:cstheme="minorHAnsi"/>
                <w:sz w:val="22"/>
                <w:szCs w:val="22"/>
              </w:rPr>
            </w:pPr>
          </w:p>
        </w:tc>
      </w:tr>
    </w:tbl>
    <w:p w14:paraId="2A39EB10" w14:textId="77777777" w:rsidR="00C44151" w:rsidRDefault="00C44151" w:rsidP="00C44151">
      <w:pPr>
        <w:spacing w:after="240" w:line="360" w:lineRule="auto"/>
        <w:textAlignment w:val="auto"/>
        <w:rPr>
          <w:rFonts w:asciiTheme="minorHAnsi" w:hAnsiTheme="minorHAnsi" w:cstheme="minorHAnsi"/>
        </w:rPr>
      </w:pPr>
      <w:r>
        <w:rPr>
          <w:rFonts w:asciiTheme="minorHAnsi" w:hAnsiTheme="minorHAnsi"/>
          <w:color w:val="2C37A0"/>
        </w:rPr>
        <w:br w:type="page"/>
      </w:r>
    </w:p>
    <w:p w14:paraId="0AFB9B95" w14:textId="77777777" w:rsidR="00C44151" w:rsidRPr="002771EE" w:rsidRDefault="006D608F" w:rsidP="00C44151">
      <w:pPr>
        <w:pStyle w:val="NCPERG1"/>
        <w:numPr>
          <w:ilvl w:val="0"/>
          <w:numId w:val="3"/>
        </w:numPr>
        <w:ind w:left="284"/>
        <w:rPr>
          <w:color w:val="404B7C"/>
        </w:rPr>
      </w:pPr>
      <w:bookmarkStart w:id="114" w:name="_Toc40347124"/>
      <w:bookmarkStart w:id="115" w:name="_Toc128567513"/>
      <w:r w:rsidRPr="002771EE">
        <w:rPr>
          <w:color w:val="404B7C"/>
        </w:rPr>
        <w:lastRenderedPageBreak/>
        <w:t>Guidance for submitting e</w:t>
      </w:r>
      <w:r w:rsidR="00C44151" w:rsidRPr="002771EE">
        <w:rPr>
          <w:color w:val="404B7C"/>
        </w:rPr>
        <w:t>lectronic model</w:t>
      </w:r>
      <w:bookmarkEnd w:id="114"/>
      <w:r w:rsidR="00C44151" w:rsidRPr="002771EE">
        <w:rPr>
          <w:color w:val="404B7C"/>
        </w:rPr>
        <w:t>s</w:t>
      </w:r>
      <w:bookmarkEnd w:id="115"/>
    </w:p>
    <w:p w14:paraId="718C63A4" w14:textId="77777777" w:rsidR="00C44151" w:rsidRPr="000A5E82" w:rsidRDefault="00C44151" w:rsidP="0087731E">
      <w:pPr>
        <w:numPr>
          <w:ilvl w:val="0"/>
          <w:numId w:val="12"/>
        </w:numPr>
        <w:spacing w:after="240" w:line="360" w:lineRule="auto"/>
        <w:rPr>
          <w:rFonts w:asciiTheme="minorHAnsi" w:hAnsiTheme="minorHAnsi"/>
        </w:rPr>
      </w:pPr>
      <w:r w:rsidRPr="00B136AA">
        <w:rPr>
          <w:rFonts w:asciiTheme="minorHAnsi" w:hAnsiTheme="minorHAnsi"/>
        </w:rPr>
        <w:t xml:space="preserve">Microsoft Excel </w:t>
      </w:r>
      <w:r w:rsidR="00F11AC2">
        <w:rPr>
          <w:rFonts w:asciiTheme="minorHAnsi" w:hAnsiTheme="minorHAnsi"/>
        </w:rPr>
        <w:t xml:space="preserve">2019 (or earlier versions) </w:t>
      </w:r>
      <w:r w:rsidRPr="00B136AA">
        <w:rPr>
          <w:rFonts w:asciiTheme="minorHAnsi" w:hAnsiTheme="minorHAnsi"/>
        </w:rPr>
        <w:t>is the preferred software for NCPE submissions.  Contact the NCPE in advance of submission if alternative software packages</w:t>
      </w:r>
      <w:r w:rsidR="00F11AC2">
        <w:rPr>
          <w:rFonts w:asciiTheme="minorHAnsi" w:hAnsiTheme="minorHAnsi"/>
        </w:rPr>
        <w:t>, including Excel 365,</w:t>
      </w:r>
      <w:r w:rsidRPr="00B136AA">
        <w:rPr>
          <w:rFonts w:asciiTheme="minorHAnsi" w:hAnsiTheme="minorHAnsi"/>
        </w:rPr>
        <w:t xml:space="preserve"> are considered for submission. </w:t>
      </w:r>
      <w:r w:rsidR="00F11AC2">
        <w:rPr>
          <w:rFonts w:asciiTheme="minorHAnsi" w:hAnsiTheme="minorHAnsi"/>
        </w:rPr>
        <w:t xml:space="preserve">Contact the NCPE in advance of submission if a micro-simulation model is going to be submitted. </w:t>
      </w:r>
      <w:r>
        <w:rPr>
          <w:rFonts w:asciiTheme="minorHAnsi" w:hAnsiTheme="minorHAnsi"/>
        </w:rPr>
        <w:t xml:space="preserve">Ensure that all relevant information has been submitted, in the appropriate format, to </w:t>
      </w:r>
      <w:r w:rsidRPr="000A5E82">
        <w:rPr>
          <w:rFonts w:asciiTheme="minorHAnsi" w:hAnsiTheme="minorHAnsi"/>
        </w:rPr>
        <w:t xml:space="preserve">allow the NCPE Review Group to re-run analysis and reproduce results. </w:t>
      </w:r>
    </w:p>
    <w:p w14:paraId="31D7737B" w14:textId="77777777" w:rsidR="001135B6" w:rsidRDefault="00F11AC2" w:rsidP="0087731E">
      <w:pPr>
        <w:numPr>
          <w:ilvl w:val="0"/>
          <w:numId w:val="12"/>
        </w:numPr>
        <w:spacing w:after="240" w:line="360" w:lineRule="auto"/>
        <w:rPr>
          <w:rFonts w:asciiTheme="minorHAnsi" w:hAnsiTheme="minorHAnsi"/>
        </w:rPr>
      </w:pPr>
      <w:r>
        <w:rPr>
          <w:rFonts w:asciiTheme="minorHAnsi" w:hAnsiTheme="minorHAnsi"/>
        </w:rPr>
        <w:t>A</w:t>
      </w:r>
      <w:r w:rsidR="00C44151" w:rsidRPr="000A5E82">
        <w:rPr>
          <w:rFonts w:asciiTheme="minorHAnsi" w:hAnsiTheme="minorHAnsi"/>
        </w:rPr>
        <w:t xml:space="preserve"> Technical Specification </w:t>
      </w:r>
      <w:r w:rsidR="00C87FA8">
        <w:rPr>
          <w:rFonts w:asciiTheme="minorHAnsi" w:hAnsiTheme="minorHAnsi"/>
        </w:rPr>
        <w:t>Document</w:t>
      </w:r>
      <w:r>
        <w:rPr>
          <w:rFonts w:asciiTheme="minorHAnsi" w:hAnsiTheme="minorHAnsi"/>
        </w:rPr>
        <w:t xml:space="preserve"> </w:t>
      </w:r>
      <w:r w:rsidR="00C44151" w:rsidRPr="000A5E82">
        <w:rPr>
          <w:rFonts w:asciiTheme="minorHAnsi" w:hAnsiTheme="minorHAnsi"/>
        </w:rPr>
        <w:t xml:space="preserve">should be submitted along with the </w:t>
      </w:r>
      <w:r w:rsidR="00C87FA8">
        <w:rPr>
          <w:rFonts w:asciiTheme="minorHAnsi" w:hAnsiTheme="minorHAnsi"/>
        </w:rPr>
        <w:t>cost-effectiveness model</w:t>
      </w:r>
      <w:r w:rsidR="00C44151" w:rsidRPr="000A5E82">
        <w:rPr>
          <w:rFonts w:asciiTheme="minorHAnsi" w:hAnsiTheme="minorHAnsi"/>
        </w:rPr>
        <w:t xml:space="preserve">. The information in </w:t>
      </w:r>
      <w:r>
        <w:rPr>
          <w:rFonts w:asciiTheme="minorHAnsi" w:hAnsiTheme="minorHAnsi"/>
        </w:rPr>
        <w:t>this report</w:t>
      </w:r>
      <w:r w:rsidR="00C44151" w:rsidRPr="000A5E82">
        <w:rPr>
          <w:rFonts w:asciiTheme="minorHAnsi" w:hAnsiTheme="minorHAnsi"/>
        </w:rPr>
        <w:t xml:space="preserve"> should include but not be limited to, guidance for model-users on how to use/adapt the model, and detail on the basic functioning, background calculations, and underlying assumptions of the model structure. </w:t>
      </w:r>
      <w:r w:rsidR="00C87FA8">
        <w:rPr>
          <w:rFonts w:asciiTheme="minorHAnsi" w:hAnsiTheme="minorHAnsi"/>
        </w:rPr>
        <w:t>At a minimum, the</w:t>
      </w:r>
      <w:r w:rsidR="001135B6">
        <w:rPr>
          <w:rFonts w:asciiTheme="minorHAnsi" w:hAnsiTheme="minorHAnsi"/>
        </w:rPr>
        <w:t xml:space="preserve"> document should:</w:t>
      </w:r>
    </w:p>
    <w:p w14:paraId="3175F48D" w14:textId="77777777" w:rsidR="001135B6" w:rsidRPr="001135B6" w:rsidRDefault="00C44151" w:rsidP="0087731E">
      <w:pPr>
        <w:widowControl/>
        <w:numPr>
          <w:ilvl w:val="0"/>
          <w:numId w:val="14"/>
        </w:numPr>
        <w:adjustRightInd/>
        <w:spacing w:after="240" w:line="360" w:lineRule="auto"/>
        <w:contextualSpacing/>
        <w:textAlignment w:val="auto"/>
        <w:rPr>
          <w:rFonts w:eastAsia="Times New Roman"/>
        </w:rPr>
      </w:pPr>
      <w:r w:rsidRPr="001135B6">
        <w:rPr>
          <w:rFonts w:eastAsia="Times New Roman"/>
        </w:rPr>
        <w:t>define the role and describe the content of each ta</w:t>
      </w:r>
      <w:r w:rsidR="001135B6" w:rsidRPr="001135B6">
        <w:rPr>
          <w:rFonts w:eastAsia="Times New Roman"/>
        </w:rPr>
        <w:t>b of the Excel spreadsheet</w:t>
      </w:r>
    </w:p>
    <w:p w14:paraId="153387E9" w14:textId="77777777" w:rsidR="001135B6" w:rsidRDefault="001135B6" w:rsidP="0087731E">
      <w:pPr>
        <w:widowControl/>
        <w:numPr>
          <w:ilvl w:val="0"/>
          <w:numId w:val="14"/>
        </w:numPr>
        <w:adjustRightInd/>
        <w:spacing w:after="240" w:line="360" w:lineRule="auto"/>
        <w:contextualSpacing/>
        <w:textAlignment w:val="auto"/>
        <w:rPr>
          <w:rFonts w:eastAsia="Times New Roman"/>
        </w:rPr>
      </w:pPr>
      <w:r>
        <w:rPr>
          <w:rFonts w:eastAsia="Times New Roman"/>
        </w:rPr>
        <w:t xml:space="preserve">describe which cells/inputs are modifiable and which are not. Any inputs which are non-modifiable should be sufficiently justified. </w:t>
      </w:r>
    </w:p>
    <w:p w14:paraId="74F1C271" w14:textId="77777777" w:rsidR="00C44151" w:rsidRDefault="00C44151" w:rsidP="0087731E">
      <w:pPr>
        <w:widowControl/>
        <w:numPr>
          <w:ilvl w:val="0"/>
          <w:numId w:val="14"/>
        </w:numPr>
        <w:adjustRightInd/>
        <w:spacing w:after="240" w:line="360" w:lineRule="auto"/>
        <w:contextualSpacing/>
        <w:textAlignment w:val="auto"/>
        <w:rPr>
          <w:rFonts w:eastAsia="Times New Roman"/>
        </w:rPr>
      </w:pPr>
      <w:r w:rsidRPr="001135B6">
        <w:rPr>
          <w:rFonts w:eastAsia="Times New Roman"/>
        </w:rPr>
        <w:t>list and describe all of the macros used in the model and define their relationship to the various tabs of the spreadsheet.</w:t>
      </w:r>
      <w:r w:rsidR="001135B6" w:rsidRPr="001135B6">
        <w:rPr>
          <w:rFonts w:eastAsia="Times New Roman"/>
        </w:rPr>
        <w:t xml:space="preserve"> </w:t>
      </w:r>
      <w:r w:rsidR="001135B6">
        <w:rPr>
          <w:rFonts w:eastAsia="Times New Roman"/>
        </w:rPr>
        <w:t>Where macros call other procedures/macros, a VBA map should be included to show the order and relationship between them.</w:t>
      </w:r>
    </w:p>
    <w:p w14:paraId="79BD7038" w14:textId="77777777" w:rsidR="001135B6" w:rsidRDefault="001135B6" w:rsidP="0087731E">
      <w:pPr>
        <w:widowControl/>
        <w:numPr>
          <w:ilvl w:val="0"/>
          <w:numId w:val="14"/>
        </w:numPr>
        <w:adjustRightInd/>
        <w:spacing w:after="240" w:line="360" w:lineRule="auto"/>
        <w:contextualSpacing/>
        <w:textAlignment w:val="auto"/>
        <w:rPr>
          <w:rFonts w:eastAsia="Times New Roman"/>
        </w:rPr>
      </w:pPr>
      <w:r>
        <w:rPr>
          <w:rFonts w:eastAsia="Times New Roman"/>
        </w:rPr>
        <w:t>provide exact changes required in the model for any scenario analyses presented. These changes should include:</w:t>
      </w:r>
    </w:p>
    <w:p w14:paraId="73870841" w14:textId="77777777" w:rsidR="001135B6" w:rsidRPr="001135B6" w:rsidRDefault="001135B6" w:rsidP="0087731E">
      <w:pPr>
        <w:widowControl/>
        <w:numPr>
          <w:ilvl w:val="1"/>
          <w:numId w:val="15"/>
        </w:numPr>
        <w:adjustRightInd/>
        <w:spacing w:after="240" w:line="360" w:lineRule="auto"/>
        <w:contextualSpacing/>
        <w:textAlignment w:val="auto"/>
        <w:rPr>
          <w:rFonts w:eastAsia="Times New Roman"/>
        </w:rPr>
      </w:pPr>
      <w:r>
        <w:t>changes to any cell values on the worksheets</w:t>
      </w:r>
    </w:p>
    <w:p w14:paraId="1E54A5D1" w14:textId="77777777" w:rsidR="001135B6" w:rsidRPr="001135B6" w:rsidRDefault="001135B6" w:rsidP="0087731E">
      <w:pPr>
        <w:widowControl/>
        <w:numPr>
          <w:ilvl w:val="1"/>
          <w:numId w:val="15"/>
        </w:numPr>
        <w:adjustRightInd/>
        <w:spacing w:after="240" w:line="360" w:lineRule="auto"/>
        <w:contextualSpacing/>
        <w:textAlignment w:val="auto"/>
        <w:rPr>
          <w:rFonts w:eastAsia="Times New Roman"/>
        </w:rPr>
      </w:pPr>
      <w:r>
        <w:t>changes to any dropdown menus</w:t>
      </w:r>
    </w:p>
    <w:p w14:paraId="306A14AC" w14:textId="77777777" w:rsidR="001135B6" w:rsidRPr="001135B6" w:rsidRDefault="00190F4C" w:rsidP="0087731E">
      <w:pPr>
        <w:widowControl/>
        <w:numPr>
          <w:ilvl w:val="1"/>
          <w:numId w:val="15"/>
        </w:numPr>
        <w:adjustRightInd/>
        <w:spacing w:after="240" w:line="360" w:lineRule="auto"/>
        <w:contextualSpacing/>
        <w:textAlignment w:val="auto"/>
        <w:rPr>
          <w:rFonts w:eastAsia="Times New Roman"/>
        </w:rPr>
      </w:pPr>
      <w:r>
        <w:t>c</w:t>
      </w:r>
      <w:r w:rsidR="001135B6">
        <w:t>hanges to any VBA code required.</w:t>
      </w:r>
    </w:p>
    <w:p w14:paraId="70A7EAD7" w14:textId="77777777" w:rsidR="001135B6" w:rsidRPr="00190F4C" w:rsidRDefault="001135B6" w:rsidP="0087731E">
      <w:pPr>
        <w:widowControl/>
        <w:numPr>
          <w:ilvl w:val="0"/>
          <w:numId w:val="14"/>
        </w:numPr>
        <w:adjustRightInd/>
        <w:spacing w:after="240" w:line="360" w:lineRule="auto"/>
        <w:contextualSpacing/>
        <w:textAlignment w:val="auto"/>
        <w:rPr>
          <w:rFonts w:eastAsia="Times New Roman"/>
        </w:rPr>
      </w:pPr>
      <w:r>
        <w:rPr>
          <w:rFonts w:eastAsia="Times New Roman"/>
        </w:rPr>
        <w:t>include the model runtime, for example for a PSA or micro-simulation to run to convergence, for a given machine specification (</w:t>
      </w:r>
      <w:proofErr w:type="spellStart"/>
      <w:r>
        <w:rPr>
          <w:rFonts w:eastAsia="Times New Roman"/>
        </w:rPr>
        <w:t>e.g</w:t>
      </w:r>
      <w:proofErr w:type="spellEnd"/>
      <w:r>
        <w:rPr>
          <w:rFonts w:eastAsia="Times New Roman"/>
        </w:rPr>
        <w:t xml:space="preserve"> the runtime on the computer used by the Applicant). </w:t>
      </w:r>
    </w:p>
    <w:p w14:paraId="74E92A92" w14:textId="77777777" w:rsidR="001135B6" w:rsidRPr="000A5E82" w:rsidRDefault="001135B6" w:rsidP="001135B6">
      <w:pPr>
        <w:spacing w:after="240" w:line="360" w:lineRule="auto"/>
        <w:ind w:left="360"/>
        <w:rPr>
          <w:rFonts w:asciiTheme="minorHAnsi" w:hAnsiTheme="minorHAnsi"/>
        </w:rPr>
      </w:pPr>
    </w:p>
    <w:p w14:paraId="3013159B" w14:textId="77777777" w:rsidR="00C44151" w:rsidRPr="002771EE" w:rsidRDefault="00C44151" w:rsidP="00C44151">
      <w:pPr>
        <w:pStyle w:val="NCPERG2"/>
        <w:numPr>
          <w:ilvl w:val="1"/>
          <w:numId w:val="3"/>
        </w:numPr>
        <w:rPr>
          <w:color w:val="404B7C"/>
        </w:rPr>
      </w:pPr>
      <w:bookmarkStart w:id="116" w:name="_Toc128567514"/>
      <w:r w:rsidRPr="002771EE">
        <w:rPr>
          <w:color w:val="404B7C"/>
        </w:rPr>
        <w:lastRenderedPageBreak/>
        <w:t>Cost-effectiveness model</w:t>
      </w:r>
      <w:bookmarkEnd w:id="116"/>
    </w:p>
    <w:p w14:paraId="6730AACE" w14:textId="77777777" w:rsidR="00C44151" w:rsidRPr="00B136AA"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The </w:t>
      </w:r>
      <w:r w:rsidR="00CC5BAD" w:rsidRPr="007C460D">
        <w:rPr>
          <w:rFonts w:asciiTheme="minorHAnsi" w:hAnsiTheme="minorHAnsi"/>
        </w:rPr>
        <w:t xml:space="preserve">Applicant </w:t>
      </w:r>
      <w:r w:rsidRPr="007C460D">
        <w:rPr>
          <w:rFonts w:asciiTheme="minorHAnsi" w:hAnsiTheme="minorHAnsi"/>
        </w:rPr>
        <w:t xml:space="preserve">must submit a fully executable electronic </w:t>
      </w:r>
      <w:r w:rsidRPr="00B136AA">
        <w:rPr>
          <w:rFonts w:asciiTheme="minorHAnsi" w:hAnsiTheme="minorHAnsi"/>
        </w:rPr>
        <w:t>copy of the cost-effectiveness model, ensuring that the model structure and all parameter values are as specified in the written submission.</w:t>
      </w:r>
    </w:p>
    <w:p w14:paraId="51159653" w14:textId="77777777" w:rsidR="00C44151" w:rsidRPr="00B136AA" w:rsidRDefault="00C44151" w:rsidP="0087731E">
      <w:pPr>
        <w:numPr>
          <w:ilvl w:val="0"/>
          <w:numId w:val="12"/>
        </w:numPr>
        <w:spacing w:after="240" w:line="360" w:lineRule="auto"/>
        <w:rPr>
          <w:rFonts w:asciiTheme="minorHAnsi" w:hAnsiTheme="minorHAnsi"/>
        </w:rPr>
      </w:pPr>
      <w:r w:rsidRPr="00B136AA">
        <w:rPr>
          <w:rFonts w:asciiTheme="minorHAnsi" w:hAnsiTheme="minorHAnsi"/>
        </w:rPr>
        <w:t>In Microsoft Excel models, all parameter values directly feeding into the deterministic and probabilistic calculation of costs and benefits should be listed in consecutive rows on a single worksheet.</w:t>
      </w:r>
    </w:p>
    <w:p w14:paraId="4434C0CC" w14:textId="77777777" w:rsidR="00C44151" w:rsidRDefault="00C44151" w:rsidP="0087731E">
      <w:pPr>
        <w:numPr>
          <w:ilvl w:val="0"/>
          <w:numId w:val="12"/>
        </w:numPr>
        <w:spacing w:after="240" w:line="360" w:lineRule="auto"/>
        <w:rPr>
          <w:rFonts w:asciiTheme="minorHAnsi" w:hAnsiTheme="minorHAnsi"/>
        </w:rPr>
      </w:pPr>
      <w:r w:rsidRPr="00B136AA">
        <w:rPr>
          <w:rFonts w:asciiTheme="minorHAnsi" w:hAnsiTheme="minorHAnsi"/>
        </w:rPr>
        <w:t>Disaggregated probabilistic results i.e. all simulated cost and effect pairs, should be presented in the model, in addition to summary measures.</w:t>
      </w:r>
    </w:p>
    <w:p w14:paraId="36D5395D" w14:textId="77777777" w:rsidR="00F11AC2" w:rsidRDefault="00F11AC2" w:rsidP="0087731E">
      <w:pPr>
        <w:numPr>
          <w:ilvl w:val="0"/>
          <w:numId w:val="12"/>
        </w:numPr>
        <w:spacing w:after="240" w:line="360" w:lineRule="auto"/>
        <w:rPr>
          <w:rFonts w:asciiTheme="minorHAnsi" w:hAnsiTheme="minorHAnsi"/>
        </w:rPr>
      </w:pPr>
      <w:r>
        <w:rPr>
          <w:rFonts w:asciiTheme="minorHAnsi" w:hAnsiTheme="minorHAnsi"/>
        </w:rPr>
        <w:t>Trace graphs should be presented to visually demonstrate the lon</w:t>
      </w:r>
      <w:r w:rsidR="00807DAE">
        <w:rPr>
          <w:rFonts w:asciiTheme="minorHAnsi" w:hAnsiTheme="minorHAnsi"/>
        </w:rPr>
        <w:t>g-term distribution of patients across health states.</w:t>
      </w:r>
    </w:p>
    <w:p w14:paraId="2D0663CD" w14:textId="77777777" w:rsidR="00807DAE" w:rsidRPr="00807DAE" w:rsidRDefault="00807DAE" w:rsidP="0087731E">
      <w:pPr>
        <w:numPr>
          <w:ilvl w:val="0"/>
          <w:numId w:val="12"/>
        </w:numPr>
        <w:spacing w:after="240" w:line="360" w:lineRule="auto"/>
        <w:rPr>
          <w:rFonts w:asciiTheme="minorHAnsi" w:hAnsiTheme="minorHAnsi"/>
        </w:rPr>
      </w:pPr>
      <w:r>
        <w:rPr>
          <w:rFonts w:asciiTheme="minorHAnsi" w:hAnsiTheme="minorHAnsi"/>
        </w:rPr>
        <w:t>As described in more detail in Section 5.2.2, specific plots are required f</w:t>
      </w:r>
      <w:r>
        <w:rPr>
          <w:rFonts w:eastAsia="Times New Roman"/>
        </w:rPr>
        <w:t xml:space="preserve">or all </w:t>
      </w:r>
      <w:r w:rsidRPr="008104C8">
        <w:rPr>
          <w:bCs/>
        </w:rPr>
        <w:t>time-varying transition probabilities and/or rates used to model treatment effectiveness</w:t>
      </w:r>
      <w:r>
        <w:rPr>
          <w:bCs/>
        </w:rPr>
        <w:t>. These include</w:t>
      </w:r>
      <w:r>
        <w:rPr>
          <w:rFonts w:asciiTheme="minorHAnsi" w:hAnsiTheme="minorHAnsi"/>
        </w:rPr>
        <w:t xml:space="preserve"> plots of the per-cycle </w:t>
      </w:r>
      <w:r w:rsidRPr="008104C8">
        <w:rPr>
          <w:rFonts w:eastAsia="Times New Roman"/>
        </w:rPr>
        <w:t xml:space="preserve">transition probabilities or hazard rates (in the case of survival curves) </w:t>
      </w:r>
      <w:r w:rsidRPr="008104C8">
        <w:rPr>
          <w:rFonts w:eastAsia="Times New Roman"/>
          <w:bCs/>
        </w:rPr>
        <w:t>over time</w:t>
      </w:r>
      <w:r>
        <w:rPr>
          <w:rFonts w:eastAsia="Times New Roman"/>
          <w:bCs/>
        </w:rPr>
        <w:t xml:space="preserve">, in addition to plots of the </w:t>
      </w:r>
      <w:r w:rsidRPr="008104C8">
        <w:rPr>
          <w:rFonts w:eastAsia="Times New Roman"/>
        </w:rPr>
        <w:t>ratio of transition probabilities/hazard rates between treatment arms over time</w:t>
      </w:r>
      <w:r>
        <w:rPr>
          <w:rFonts w:eastAsia="Times New Roman"/>
        </w:rPr>
        <w:t>. These plots should be included as model outputs.</w:t>
      </w:r>
    </w:p>
    <w:p w14:paraId="692F8018" w14:textId="77777777" w:rsidR="00807DAE" w:rsidRPr="00807DAE" w:rsidRDefault="00807DAE" w:rsidP="00807DAE">
      <w:pPr>
        <w:spacing w:after="240" w:line="360" w:lineRule="auto"/>
        <w:rPr>
          <w:rFonts w:asciiTheme="minorHAnsi" w:hAnsiTheme="minorHAnsi"/>
        </w:rPr>
      </w:pPr>
    </w:p>
    <w:p w14:paraId="5E5203A4" w14:textId="77777777" w:rsidR="00C44151" w:rsidRPr="002771EE" w:rsidRDefault="00C44151" w:rsidP="00C44151">
      <w:pPr>
        <w:pStyle w:val="NCPERG2"/>
        <w:numPr>
          <w:ilvl w:val="1"/>
          <w:numId w:val="3"/>
        </w:numPr>
        <w:rPr>
          <w:color w:val="404B7C"/>
        </w:rPr>
      </w:pPr>
      <w:bookmarkStart w:id="117" w:name="_Toc128567515"/>
      <w:r w:rsidRPr="002771EE">
        <w:rPr>
          <w:color w:val="404B7C"/>
        </w:rPr>
        <w:t>Budget-impact model</w:t>
      </w:r>
      <w:bookmarkEnd w:id="117"/>
    </w:p>
    <w:p w14:paraId="0B628C23" w14:textId="77777777" w:rsidR="00C53B48" w:rsidRPr="00C53B48" w:rsidRDefault="00C53B48" w:rsidP="0087731E">
      <w:pPr>
        <w:numPr>
          <w:ilvl w:val="0"/>
          <w:numId w:val="12"/>
        </w:numPr>
        <w:spacing w:after="240" w:line="360" w:lineRule="auto"/>
        <w:rPr>
          <w:rFonts w:asciiTheme="minorHAnsi" w:hAnsiTheme="minorHAnsi"/>
        </w:rPr>
      </w:pPr>
      <w:r w:rsidRPr="00C53B48">
        <w:rPr>
          <w:rFonts w:asciiTheme="minorHAnsi" w:hAnsiTheme="minorHAnsi"/>
        </w:rPr>
        <w:t xml:space="preserve">The NCPE Budget Impact Model Template (available at </w:t>
      </w:r>
      <w:hyperlink r:id="rId23" w:history="1">
        <w:r w:rsidRPr="00586480">
          <w:t>http://www.ncpe.ie/submission-process/submission-templates/budget-impact-model-template/</w:t>
        </w:r>
      </w:hyperlink>
      <w:r w:rsidRPr="00C53B48">
        <w:rPr>
          <w:rFonts w:asciiTheme="minorHAnsi" w:hAnsiTheme="minorHAnsi"/>
        </w:rPr>
        <w:t xml:space="preserve">) should be used to conduct the budget impact analysis. </w:t>
      </w:r>
      <w:r w:rsidRPr="00C53B48">
        <w:rPr>
          <w:rFonts w:asciiTheme="minorHAnsi" w:hAnsiTheme="minorHAnsi"/>
          <w:color w:val="000000" w:themeColor="text1"/>
        </w:rPr>
        <w:t>Budget Impact Models other than the NCPE template are not accepted.</w:t>
      </w:r>
    </w:p>
    <w:p w14:paraId="5EA6E139"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The budget impact model should be fully </w:t>
      </w:r>
      <w:r>
        <w:rPr>
          <w:rFonts w:asciiTheme="minorHAnsi" w:hAnsiTheme="minorHAnsi"/>
        </w:rPr>
        <w:t>executable</w:t>
      </w:r>
      <w:r w:rsidRPr="007C460D">
        <w:rPr>
          <w:rFonts w:asciiTheme="minorHAnsi" w:hAnsiTheme="minorHAnsi"/>
        </w:rPr>
        <w:t xml:space="preserve"> so that the NCPE Review Group can easily examine the impact of a change in any of the parameters to the budget impact. </w:t>
      </w:r>
    </w:p>
    <w:p w14:paraId="431B1EA0" w14:textId="77777777" w:rsidR="00C44151" w:rsidRPr="002771EE" w:rsidRDefault="00C44151" w:rsidP="00C44151">
      <w:pPr>
        <w:pStyle w:val="NCPERG2"/>
        <w:numPr>
          <w:ilvl w:val="1"/>
          <w:numId w:val="3"/>
        </w:numPr>
        <w:rPr>
          <w:color w:val="404B7C"/>
        </w:rPr>
      </w:pPr>
      <w:bookmarkStart w:id="118" w:name="_Toc128567516"/>
      <w:r w:rsidRPr="002771EE">
        <w:rPr>
          <w:color w:val="404B7C"/>
        </w:rPr>
        <w:lastRenderedPageBreak/>
        <w:t>Spreadsheet best practice</w:t>
      </w:r>
      <w:bookmarkEnd w:id="118"/>
    </w:p>
    <w:p w14:paraId="0272AE94"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Please ensure that all intermediate calculations between the input parameters and the final matrices (transitions, patients, costs, QALYs etc) are clearly shown on the spreadsheets.</w:t>
      </w:r>
    </w:p>
    <w:p w14:paraId="04A01E10"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Workbooks, cells, and tabs should all be unhidden and modifiable.</w:t>
      </w:r>
    </w:p>
    <w:p w14:paraId="0DAE0B6F"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Value restrictions should not be placed on cells.</w:t>
      </w:r>
    </w:p>
    <w:p w14:paraId="68F94D98"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Tabs should be appropriately named and correspond with those in the Technical Specification Document.</w:t>
      </w:r>
    </w:p>
    <w:p w14:paraId="3F22BE96"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Key cells and ranges should be named in order to provide clarity. </w:t>
      </w:r>
    </w:p>
    <w:p w14:paraId="32F6541D"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Formulae that have been copied down for multiple rows should not change in the middle of a column, without clear indication.</w:t>
      </w:r>
    </w:p>
    <w:p w14:paraId="2F05AB49"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Nested IF statements or cells with nested min/max functions should be kept to a minimum. The exact values used in each possible scenario should be made clear to the </w:t>
      </w:r>
      <w:r w:rsidR="0035136C" w:rsidRPr="007C460D">
        <w:rPr>
          <w:rFonts w:asciiTheme="minorHAnsi" w:hAnsiTheme="minorHAnsi"/>
        </w:rPr>
        <w:t>Review Group</w:t>
      </w:r>
      <w:r w:rsidRPr="007C460D">
        <w:rPr>
          <w:rFonts w:asciiTheme="minorHAnsi" w:hAnsiTheme="minorHAnsi"/>
        </w:rPr>
        <w:t>.</w:t>
      </w:r>
    </w:p>
    <w:p w14:paraId="0788E5B1"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Any irrelevant or unused tabs or inputs in the model should be removed.</w:t>
      </w:r>
    </w:p>
    <w:p w14:paraId="29E0666F" w14:textId="77777777" w:rsidR="00C44151" w:rsidRPr="007C460D" w:rsidRDefault="00C44151" w:rsidP="0087731E">
      <w:pPr>
        <w:numPr>
          <w:ilvl w:val="0"/>
          <w:numId w:val="12"/>
        </w:numPr>
        <w:spacing w:after="240" w:line="360" w:lineRule="auto"/>
        <w:rPr>
          <w:rFonts w:asciiTheme="minorHAnsi" w:hAnsiTheme="minorHAnsi"/>
        </w:rPr>
      </w:pPr>
      <w:r w:rsidRPr="007C460D">
        <w:rPr>
          <w:rFonts w:asciiTheme="minorHAnsi" w:hAnsiTheme="minorHAnsi"/>
        </w:rPr>
        <w:t xml:space="preserve">Ensure the integrity of all calculations employed in each model before submission. </w:t>
      </w:r>
    </w:p>
    <w:p w14:paraId="20C66D78" w14:textId="77777777" w:rsidR="00C44151" w:rsidRPr="002771EE" w:rsidRDefault="00C44151" w:rsidP="00C44151">
      <w:pPr>
        <w:pStyle w:val="NCPERG2"/>
        <w:numPr>
          <w:ilvl w:val="1"/>
          <w:numId w:val="3"/>
        </w:numPr>
        <w:rPr>
          <w:color w:val="404B7C"/>
        </w:rPr>
      </w:pPr>
      <w:bookmarkStart w:id="119" w:name="_Toc128567517"/>
      <w:r w:rsidRPr="002771EE">
        <w:rPr>
          <w:color w:val="404B7C"/>
        </w:rPr>
        <w:t>VBA programming guidelines</w:t>
      </w:r>
      <w:bookmarkEnd w:id="119"/>
    </w:p>
    <w:p w14:paraId="77625075" w14:textId="77777777" w:rsidR="00ED341B" w:rsidRPr="007C460D" w:rsidRDefault="00ED341B" w:rsidP="0087731E">
      <w:pPr>
        <w:numPr>
          <w:ilvl w:val="0"/>
          <w:numId w:val="12"/>
        </w:numPr>
        <w:spacing w:after="240" w:line="360" w:lineRule="auto"/>
        <w:rPr>
          <w:rFonts w:asciiTheme="minorHAnsi" w:hAnsiTheme="minorHAnsi"/>
        </w:rPr>
      </w:pPr>
      <w:r w:rsidRPr="007C460D">
        <w:rPr>
          <w:rFonts w:asciiTheme="minorHAnsi" w:hAnsiTheme="minorHAnsi"/>
        </w:rPr>
        <w:t>Code that is not being used in the model should not be included in the submitted model.</w:t>
      </w:r>
    </w:p>
    <w:p w14:paraId="11B59DBB" w14:textId="77777777" w:rsidR="00ED341B" w:rsidRPr="007C460D" w:rsidRDefault="00ED341B" w:rsidP="0087731E">
      <w:pPr>
        <w:numPr>
          <w:ilvl w:val="0"/>
          <w:numId w:val="12"/>
        </w:numPr>
        <w:spacing w:after="240" w:line="360" w:lineRule="auto"/>
        <w:rPr>
          <w:rFonts w:asciiTheme="minorHAnsi" w:hAnsiTheme="minorHAnsi"/>
        </w:rPr>
      </w:pPr>
      <w:r w:rsidRPr="007C460D">
        <w:rPr>
          <w:rFonts w:asciiTheme="minorHAnsi" w:hAnsiTheme="minorHAnsi"/>
        </w:rPr>
        <w:t>Code should be as concise and efficient as possible.</w:t>
      </w:r>
    </w:p>
    <w:p w14:paraId="7F70C0E8" w14:textId="77777777" w:rsidR="00ED341B" w:rsidRPr="007C460D" w:rsidRDefault="00ED341B" w:rsidP="0087731E">
      <w:pPr>
        <w:numPr>
          <w:ilvl w:val="0"/>
          <w:numId w:val="12"/>
        </w:numPr>
        <w:spacing w:after="240" w:line="360" w:lineRule="auto"/>
        <w:rPr>
          <w:rFonts w:asciiTheme="minorHAnsi" w:hAnsiTheme="minorHAnsi"/>
        </w:rPr>
      </w:pPr>
      <w:r w:rsidRPr="007C460D">
        <w:rPr>
          <w:rFonts w:asciiTheme="minorHAnsi" w:hAnsiTheme="minorHAnsi"/>
        </w:rPr>
        <w:t>All VBA procedures that are being used for a button should all be in the same module where possible. Functions and other commands that are being used for multiple buttons should be kept together in a separate module.</w:t>
      </w:r>
    </w:p>
    <w:p w14:paraId="23A58A68" w14:textId="77777777" w:rsidR="00ED341B" w:rsidRPr="007C460D" w:rsidRDefault="00ED341B" w:rsidP="0087731E">
      <w:pPr>
        <w:numPr>
          <w:ilvl w:val="0"/>
          <w:numId w:val="12"/>
        </w:numPr>
        <w:spacing w:after="240" w:line="360" w:lineRule="auto"/>
        <w:rPr>
          <w:rFonts w:asciiTheme="minorHAnsi" w:hAnsiTheme="minorHAnsi"/>
        </w:rPr>
      </w:pPr>
      <w:r w:rsidRPr="007C460D">
        <w:rPr>
          <w:rFonts w:asciiTheme="minorHAnsi" w:hAnsiTheme="minorHAnsi"/>
        </w:rPr>
        <w:t>There should be a brief description at the beginning of each procedure to explain what it is intending to do.</w:t>
      </w:r>
    </w:p>
    <w:p w14:paraId="20BB70A7" w14:textId="77777777" w:rsidR="00ED341B" w:rsidRDefault="00ED341B" w:rsidP="0087731E">
      <w:pPr>
        <w:numPr>
          <w:ilvl w:val="0"/>
          <w:numId w:val="12"/>
        </w:numPr>
        <w:spacing w:after="240" w:line="360" w:lineRule="auto"/>
        <w:rPr>
          <w:rFonts w:asciiTheme="minorHAnsi" w:hAnsiTheme="minorHAnsi"/>
        </w:rPr>
      </w:pPr>
      <w:r w:rsidRPr="007C460D">
        <w:rPr>
          <w:rFonts w:asciiTheme="minorHAnsi" w:hAnsiTheme="minorHAnsi"/>
        </w:rPr>
        <w:lastRenderedPageBreak/>
        <w:t>Commenting should be included throughout each procedure.</w:t>
      </w:r>
    </w:p>
    <w:p w14:paraId="51DD8B56" w14:textId="77777777" w:rsidR="00ED341B" w:rsidRPr="002771EE" w:rsidRDefault="00ED341B" w:rsidP="00C44151">
      <w:pPr>
        <w:pStyle w:val="NCPERG2"/>
        <w:numPr>
          <w:ilvl w:val="1"/>
          <w:numId w:val="3"/>
        </w:numPr>
        <w:rPr>
          <w:color w:val="404B7C"/>
        </w:rPr>
      </w:pPr>
      <w:bookmarkStart w:id="120" w:name="_Toc128567518"/>
      <w:r w:rsidRPr="002771EE">
        <w:rPr>
          <w:color w:val="404B7C"/>
        </w:rPr>
        <w:t>Microsimulation models</w:t>
      </w:r>
      <w:bookmarkEnd w:id="120"/>
    </w:p>
    <w:p w14:paraId="3B3745D3" w14:textId="77777777" w:rsidR="00ED341B" w:rsidRPr="00ED341B" w:rsidRDefault="00ED341B" w:rsidP="0087731E">
      <w:pPr>
        <w:numPr>
          <w:ilvl w:val="0"/>
          <w:numId w:val="12"/>
        </w:numPr>
        <w:spacing w:after="240" w:line="360" w:lineRule="auto"/>
        <w:rPr>
          <w:rFonts w:asciiTheme="minorHAnsi" w:hAnsiTheme="minorHAnsi"/>
        </w:rPr>
      </w:pPr>
      <w:r w:rsidRPr="00ED341B">
        <w:rPr>
          <w:rFonts w:asciiTheme="minorHAnsi" w:hAnsiTheme="minorHAnsi"/>
        </w:rPr>
        <w:t>Provide notice at the pre-submission meeting if you plan on submitting a micro-simulation model.</w:t>
      </w:r>
    </w:p>
    <w:p w14:paraId="527E727D" w14:textId="77777777" w:rsidR="00ED341B" w:rsidRPr="00ED341B" w:rsidRDefault="00ED341B" w:rsidP="0087731E">
      <w:pPr>
        <w:numPr>
          <w:ilvl w:val="0"/>
          <w:numId w:val="12"/>
        </w:numPr>
        <w:spacing w:after="240" w:line="360" w:lineRule="auto"/>
        <w:rPr>
          <w:rFonts w:asciiTheme="minorHAnsi" w:hAnsiTheme="minorHAnsi"/>
        </w:rPr>
      </w:pPr>
      <w:r w:rsidRPr="00ED341B">
        <w:rPr>
          <w:rFonts w:asciiTheme="minorHAnsi" w:hAnsiTheme="minorHAnsi"/>
        </w:rPr>
        <w:t>A VBA map should be included</w:t>
      </w:r>
      <w:r>
        <w:rPr>
          <w:rFonts w:asciiTheme="minorHAnsi" w:hAnsiTheme="minorHAnsi"/>
        </w:rPr>
        <w:t xml:space="preserve"> in the submission</w:t>
      </w:r>
      <w:r w:rsidRPr="00ED341B">
        <w:rPr>
          <w:rFonts w:asciiTheme="minorHAnsi" w:hAnsiTheme="minorHAnsi"/>
        </w:rPr>
        <w:t xml:space="preserve"> which details the order of all macros or proce</w:t>
      </w:r>
      <w:r w:rsidR="00507A37">
        <w:rPr>
          <w:rFonts w:asciiTheme="minorHAnsi" w:hAnsiTheme="minorHAnsi"/>
        </w:rPr>
        <w:t>dures used throughout the model, and how these macros relate to one another.</w:t>
      </w:r>
    </w:p>
    <w:p w14:paraId="57FB0026" w14:textId="77777777" w:rsidR="00ED341B" w:rsidRPr="00ED341B" w:rsidRDefault="00ED341B" w:rsidP="0087731E">
      <w:pPr>
        <w:numPr>
          <w:ilvl w:val="0"/>
          <w:numId w:val="12"/>
        </w:numPr>
        <w:spacing w:after="240" w:line="360" w:lineRule="auto"/>
        <w:rPr>
          <w:rFonts w:asciiTheme="minorHAnsi" w:hAnsiTheme="minorHAnsi"/>
        </w:rPr>
      </w:pPr>
      <w:r w:rsidRPr="00ED341B">
        <w:rPr>
          <w:rFonts w:asciiTheme="minorHAnsi" w:hAnsiTheme="minorHAnsi"/>
        </w:rPr>
        <w:t>Random seeds should be set so that results can be reproduced by the NCPE review group.</w:t>
      </w:r>
    </w:p>
    <w:p w14:paraId="53418A5E" w14:textId="77777777" w:rsidR="00ED341B" w:rsidRPr="00ED341B" w:rsidRDefault="00ED341B" w:rsidP="0087731E">
      <w:pPr>
        <w:numPr>
          <w:ilvl w:val="0"/>
          <w:numId w:val="12"/>
        </w:numPr>
        <w:spacing w:after="240" w:line="360" w:lineRule="auto"/>
        <w:rPr>
          <w:rFonts w:asciiTheme="minorHAnsi" w:hAnsiTheme="minorHAnsi"/>
        </w:rPr>
      </w:pPr>
      <w:r w:rsidRPr="00ED341B">
        <w:rPr>
          <w:rFonts w:asciiTheme="minorHAnsi" w:hAnsiTheme="minorHAnsi"/>
        </w:rPr>
        <w:t>Key intermediary calculations e.g. transition probabilities at each time point</w:t>
      </w:r>
      <w:r>
        <w:rPr>
          <w:rFonts w:asciiTheme="minorHAnsi" w:hAnsiTheme="minorHAnsi"/>
        </w:rPr>
        <w:t>,</w:t>
      </w:r>
      <w:r w:rsidRPr="00ED341B">
        <w:rPr>
          <w:rFonts w:asciiTheme="minorHAnsi" w:hAnsiTheme="minorHAnsi"/>
        </w:rPr>
        <w:t xml:space="preserve"> should be presented as a print out or in graphical format where possible. </w:t>
      </w:r>
    </w:p>
    <w:p w14:paraId="14662CD1" w14:textId="77777777" w:rsidR="00405E28" w:rsidRDefault="00507A37" w:rsidP="0087731E">
      <w:pPr>
        <w:numPr>
          <w:ilvl w:val="0"/>
          <w:numId w:val="12"/>
        </w:numPr>
        <w:spacing w:after="240" w:line="360" w:lineRule="auto"/>
        <w:rPr>
          <w:rFonts w:asciiTheme="minorHAnsi" w:hAnsiTheme="minorHAnsi"/>
        </w:rPr>
      </w:pPr>
      <w:r>
        <w:rPr>
          <w:rFonts w:asciiTheme="minorHAnsi" w:hAnsiTheme="minorHAnsi"/>
        </w:rPr>
        <w:t>It is particularly important to provide the results of s</w:t>
      </w:r>
      <w:r w:rsidR="00ED341B" w:rsidRPr="00ED341B">
        <w:rPr>
          <w:rFonts w:asciiTheme="minorHAnsi" w:hAnsiTheme="minorHAnsi"/>
        </w:rPr>
        <w:t xml:space="preserve">cenario analyses </w:t>
      </w:r>
      <w:r>
        <w:rPr>
          <w:rFonts w:asciiTheme="minorHAnsi" w:hAnsiTheme="minorHAnsi"/>
        </w:rPr>
        <w:t>in micro-simulation models due to the potentially long runtime for replication.</w:t>
      </w:r>
    </w:p>
    <w:p w14:paraId="2ED1FA49" w14:textId="77777777" w:rsidR="00405E28" w:rsidRDefault="00405E28">
      <w:pPr>
        <w:widowControl/>
        <w:overflowPunct/>
        <w:autoSpaceDE/>
        <w:autoSpaceDN/>
        <w:adjustRightInd/>
        <w:spacing w:after="200" w:line="276" w:lineRule="auto"/>
        <w:textAlignment w:val="auto"/>
        <w:rPr>
          <w:rFonts w:asciiTheme="minorHAnsi" w:hAnsiTheme="minorHAnsi"/>
        </w:rPr>
      </w:pPr>
      <w:r>
        <w:rPr>
          <w:rFonts w:asciiTheme="minorHAnsi" w:hAnsiTheme="minorHAnsi"/>
        </w:rPr>
        <w:br w:type="page"/>
      </w:r>
    </w:p>
    <w:p w14:paraId="487B8A60" w14:textId="77777777" w:rsidR="00F463E2" w:rsidRPr="002771EE" w:rsidRDefault="00637237" w:rsidP="001C5DA4">
      <w:pPr>
        <w:pStyle w:val="Heading2"/>
        <w:numPr>
          <w:ilvl w:val="0"/>
          <w:numId w:val="0"/>
        </w:numPr>
        <w:rPr>
          <w:rFonts w:asciiTheme="minorHAnsi" w:hAnsiTheme="minorHAnsi"/>
          <w:color w:val="404B7C"/>
        </w:rPr>
      </w:pPr>
      <w:bookmarkStart w:id="121" w:name="_Toc128567519"/>
      <w:r w:rsidRPr="002771EE">
        <w:rPr>
          <w:rFonts w:asciiTheme="minorHAnsi" w:hAnsiTheme="minorHAnsi"/>
          <w:color w:val="404B7C"/>
        </w:rPr>
        <w:lastRenderedPageBreak/>
        <w:t>References</w:t>
      </w:r>
      <w:bookmarkEnd w:id="121"/>
    </w:p>
    <w:p w14:paraId="46786622" w14:textId="77777777" w:rsidR="00AC0DB4" w:rsidRPr="00AC0DB4" w:rsidRDefault="00637237" w:rsidP="00AC0DB4">
      <w:pPr>
        <w:pStyle w:val="EndNoteBibliography"/>
        <w:spacing w:line="360" w:lineRule="auto"/>
        <w:rPr>
          <w:rFonts w:asciiTheme="minorHAnsi" w:hAnsiTheme="minorHAnsi" w:cstheme="minorHAnsi"/>
        </w:rPr>
      </w:pPr>
      <w:r w:rsidRPr="00AC0DB4">
        <w:rPr>
          <w:rFonts w:asciiTheme="minorHAnsi" w:hAnsiTheme="minorHAnsi" w:cstheme="minorHAnsi"/>
        </w:rPr>
        <w:fldChar w:fldCharType="begin"/>
      </w:r>
      <w:r w:rsidRPr="00AC0DB4">
        <w:rPr>
          <w:rFonts w:asciiTheme="minorHAnsi" w:hAnsiTheme="minorHAnsi" w:cstheme="minorHAnsi"/>
        </w:rPr>
        <w:instrText xml:space="preserve"> ADDIN EN.REFLIST </w:instrText>
      </w:r>
      <w:r w:rsidRPr="00AC0DB4">
        <w:rPr>
          <w:rFonts w:asciiTheme="minorHAnsi" w:hAnsiTheme="minorHAnsi" w:cstheme="minorHAnsi"/>
        </w:rPr>
        <w:fldChar w:fldCharType="separate"/>
      </w:r>
      <w:r w:rsidR="00AC0DB4" w:rsidRPr="00AC0DB4">
        <w:rPr>
          <w:rFonts w:asciiTheme="minorHAnsi" w:hAnsiTheme="minorHAnsi" w:cstheme="minorHAnsi"/>
        </w:rPr>
        <w:t>1.</w:t>
      </w:r>
      <w:r w:rsidR="00AC0DB4" w:rsidRPr="00AC0DB4">
        <w:rPr>
          <w:rFonts w:asciiTheme="minorHAnsi" w:hAnsiTheme="minorHAnsi" w:cstheme="minorHAnsi"/>
        </w:rPr>
        <w:tab/>
        <w:t>Health Information and Quality Authority. Guidelines for the Budget Impact Analysis of Health Technologies in Ireland. Dublin, Ireland: HIQA, 2018. .</w:t>
      </w:r>
    </w:p>
    <w:p w14:paraId="13F2F75A"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2.</w:t>
      </w:r>
      <w:r w:rsidRPr="00AC0DB4">
        <w:rPr>
          <w:rFonts w:asciiTheme="minorHAnsi" w:hAnsiTheme="minorHAnsi" w:cstheme="minorHAnsi"/>
        </w:rPr>
        <w:tab/>
        <w:t>Health Information and Quality Authority. Guidelines for Evaluating the Clinical Effectiveness of Health Technologies in Ireland. Dublin, Ireland: HIQA, 2019.</w:t>
      </w:r>
    </w:p>
    <w:p w14:paraId="6B07F8BB"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3.</w:t>
      </w:r>
      <w:r w:rsidRPr="00AC0DB4">
        <w:rPr>
          <w:rFonts w:asciiTheme="minorHAnsi" w:hAnsiTheme="minorHAnsi" w:cstheme="minorHAnsi"/>
        </w:rPr>
        <w:tab/>
        <w:t>Health Information and Quality Authority. Guidelines for Stakeholder Engagement in Health Technology Assessment in Ireland. Dublin: 2014.</w:t>
      </w:r>
    </w:p>
    <w:p w14:paraId="2BDE1140"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4.</w:t>
      </w:r>
      <w:r w:rsidRPr="00AC0DB4">
        <w:rPr>
          <w:rFonts w:asciiTheme="minorHAnsi" w:hAnsiTheme="minorHAnsi" w:cstheme="minorHAnsi"/>
        </w:rPr>
        <w:tab/>
        <w:t>Health Information and Quality Authority. Guidelines for the Economic Evaluation of Health Technologies in Ireland. Dublin, Ireland: HIQA, 2020.</w:t>
      </w:r>
    </w:p>
    <w:p w14:paraId="01488CB6"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5.</w:t>
      </w:r>
      <w:r w:rsidRPr="00AC0DB4">
        <w:rPr>
          <w:rFonts w:asciiTheme="minorHAnsi" w:hAnsiTheme="minorHAnsi" w:cstheme="minorHAnsi"/>
        </w:rPr>
        <w:tab/>
        <w:t xml:space="preserve">Latimer, N. NICE DSU Technical Support Document 14: Undertaking survival analysis for economic evaluations alongside clinical trials - extrapolation with patient-level data. 2011. Available from </w:t>
      </w:r>
      <w:hyperlink r:id="rId24" w:history="1">
        <w:r w:rsidRPr="00AC0DB4">
          <w:rPr>
            <w:rStyle w:val="Hyperlink"/>
            <w:rFonts w:asciiTheme="minorHAnsi" w:hAnsiTheme="minorHAnsi" w:cstheme="minorHAnsi"/>
          </w:rPr>
          <w:t>http://www.nicedsu.org.uk</w:t>
        </w:r>
      </w:hyperlink>
      <w:r w:rsidRPr="00AC0DB4">
        <w:rPr>
          <w:rFonts w:asciiTheme="minorHAnsi" w:hAnsiTheme="minorHAnsi" w:cstheme="minorHAnsi"/>
        </w:rPr>
        <w:t>.</w:t>
      </w:r>
    </w:p>
    <w:p w14:paraId="574AC808"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6.</w:t>
      </w:r>
      <w:r w:rsidRPr="00AC0DB4">
        <w:rPr>
          <w:rFonts w:asciiTheme="minorHAnsi" w:hAnsiTheme="minorHAnsi" w:cstheme="minorHAnsi"/>
        </w:rPr>
        <w:tab/>
        <w:t xml:space="preserve">Rowen D, Brazier J, Wong R, Wailoo A. Measuring and valuing health-related quality of life when sufficient EQ-5D data is not available. NICE DSU Report. 2020. Available from </w:t>
      </w:r>
      <w:hyperlink r:id="rId25" w:history="1">
        <w:r w:rsidRPr="00AC0DB4">
          <w:rPr>
            <w:rStyle w:val="Hyperlink"/>
            <w:rFonts w:asciiTheme="minorHAnsi" w:hAnsiTheme="minorHAnsi" w:cstheme="minorHAnsi"/>
          </w:rPr>
          <w:t>http://www.nicedsu.org.uk</w:t>
        </w:r>
      </w:hyperlink>
      <w:r w:rsidRPr="00AC0DB4">
        <w:rPr>
          <w:rFonts w:asciiTheme="minorHAnsi" w:hAnsiTheme="minorHAnsi" w:cstheme="minorHAnsi"/>
        </w:rPr>
        <w:t>.</w:t>
      </w:r>
    </w:p>
    <w:p w14:paraId="6AE8B14C"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7.</w:t>
      </w:r>
      <w:r w:rsidRPr="00AC0DB4">
        <w:rPr>
          <w:rFonts w:asciiTheme="minorHAnsi" w:hAnsiTheme="minorHAnsi" w:cstheme="minorHAnsi"/>
        </w:rPr>
        <w:tab/>
        <w:t xml:space="preserve">Department of Public Expenditure and Reform. Circular 18/2019: Update of the Public Spending Code (PSC): Central Technical References and Economic Appraisal Parameters. Dublin, Ireland: Department of Public Expenditure and Reform; 2019. Available from: </w:t>
      </w:r>
      <w:hyperlink r:id="rId26" w:history="1">
        <w:r w:rsidRPr="00AC0DB4">
          <w:rPr>
            <w:rStyle w:val="Hyperlink"/>
            <w:rFonts w:asciiTheme="minorHAnsi" w:hAnsiTheme="minorHAnsi" w:cstheme="minorHAnsi"/>
          </w:rPr>
          <w:t>https://assets.gov.ie/20001/35c13bbd055a4a09961a4ec59c93c798.pdf</w:t>
        </w:r>
      </w:hyperlink>
      <w:r w:rsidRPr="00AC0DB4">
        <w:rPr>
          <w:rFonts w:asciiTheme="minorHAnsi" w:hAnsiTheme="minorHAnsi" w:cstheme="minorHAnsi"/>
        </w:rPr>
        <w:t>.</w:t>
      </w:r>
    </w:p>
    <w:p w14:paraId="7BE6A678"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8.</w:t>
      </w:r>
      <w:r w:rsidRPr="00AC0DB4">
        <w:rPr>
          <w:rFonts w:asciiTheme="minorHAnsi" w:hAnsiTheme="minorHAnsi" w:cstheme="minorHAnsi"/>
        </w:rPr>
        <w:tab/>
        <w:t>Iglesias CP, Thompson A, Rogowski WH, Payne K. Reporting Guidelines for the Use of Expert Judgement in Model-Based Economic Evaluations. PharmacoEconomics. 2016;34(11):1161-72.</w:t>
      </w:r>
    </w:p>
    <w:p w14:paraId="5A8D3F28"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9.</w:t>
      </w:r>
      <w:r w:rsidRPr="00AC0DB4">
        <w:rPr>
          <w:rFonts w:asciiTheme="minorHAnsi" w:hAnsiTheme="minorHAnsi" w:cstheme="minorHAnsi"/>
        </w:rPr>
        <w:tab/>
        <w:t>Australian Government Department of Health. Guidelines for preparing a submission to the Pharmaceutical Benefits Advisory Committee (PBAC Guidelines), version 5.0. .</w:t>
      </w:r>
    </w:p>
    <w:p w14:paraId="77BCBB38" w14:textId="77777777" w:rsidR="00AC0DB4" w:rsidRPr="00AC0DB4" w:rsidRDefault="00AC0DB4" w:rsidP="00AC0DB4">
      <w:pPr>
        <w:pStyle w:val="EndNoteBibliography"/>
        <w:spacing w:line="360" w:lineRule="auto"/>
        <w:rPr>
          <w:rFonts w:asciiTheme="minorHAnsi" w:hAnsiTheme="minorHAnsi" w:cstheme="minorHAnsi"/>
        </w:rPr>
      </w:pPr>
      <w:r w:rsidRPr="00AC0DB4">
        <w:rPr>
          <w:rFonts w:asciiTheme="minorHAnsi" w:hAnsiTheme="minorHAnsi" w:cstheme="minorHAnsi"/>
        </w:rPr>
        <w:t>10.</w:t>
      </w:r>
      <w:r w:rsidRPr="00AC0DB4">
        <w:rPr>
          <w:rFonts w:asciiTheme="minorHAnsi" w:hAnsiTheme="minorHAnsi" w:cstheme="minorHAnsi"/>
        </w:rPr>
        <w:tab/>
        <w:t xml:space="preserve">International Committee of Medical Journal Editors. Updated ICMJE recommendations (May 2022). July 2022. </w:t>
      </w:r>
      <w:hyperlink r:id="rId27" w:history="1">
        <w:r w:rsidRPr="00AC0DB4">
          <w:rPr>
            <w:rStyle w:val="Hyperlink"/>
            <w:rFonts w:asciiTheme="minorHAnsi" w:hAnsiTheme="minorHAnsi" w:cstheme="minorHAnsi"/>
          </w:rPr>
          <w:t>https://www.icmje.org/news-and-editorials/updated_recommendations_may2022.html</w:t>
        </w:r>
      </w:hyperlink>
      <w:r w:rsidRPr="00AC0DB4">
        <w:rPr>
          <w:rFonts w:asciiTheme="minorHAnsi" w:hAnsiTheme="minorHAnsi" w:cstheme="minorHAnsi"/>
        </w:rPr>
        <w:t>.</w:t>
      </w:r>
    </w:p>
    <w:p w14:paraId="1E673D72" w14:textId="77777777" w:rsidR="00637237" w:rsidRPr="00637237" w:rsidRDefault="00637237" w:rsidP="00AC0DB4">
      <w:pPr>
        <w:spacing w:line="360" w:lineRule="auto"/>
      </w:pPr>
      <w:r w:rsidRPr="00AC0DB4">
        <w:rPr>
          <w:rFonts w:asciiTheme="minorHAnsi" w:hAnsiTheme="minorHAnsi" w:cstheme="minorHAnsi"/>
        </w:rPr>
        <w:fldChar w:fldCharType="end"/>
      </w:r>
    </w:p>
    <w:sectPr w:rsidR="00637237" w:rsidRPr="00637237" w:rsidSect="00AE288B">
      <w:footerReference w:type="default" r:id="rId28"/>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B6435" w14:textId="77777777" w:rsidR="00292A0E" w:rsidRDefault="00292A0E" w:rsidP="00F34F90">
      <w:r>
        <w:separator/>
      </w:r>
    </w:p>
  </w:endnote>
  <w:endnote w:type="continuationSeparator" w:id="0">
    <w:p w14:paraId="6DB42C06" w14:textId="77777777" w:rsidR="00292A0E" w:rsidRDefault="00292A0E" w:rsidP="00F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B45C" w14:textId="77777777" w:rsidR="00F21079" w:rsidRDefault="00F21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E14D" w14:textId="77777777" w:rsidR="00E529F2" w:rsidRPr="00945F8D" w:rsidRDefault="00E529F2">
    <w:pPr>
      <w:pStyle w:val="Footer"/>
      <w:jc w:val="right"/>
      <w:rPr>
        <w:sz w:val="18"/>
        <w:szCs w:val="18"/>
      </w:rPr>
    </w:pPr>
  </w:p>
  <w:p w14:paraId="21B90803" w14:textId="77777777" w:rsidR="00E529F2" w:rsidRPr="00527858" w:rsidRDefault="00E529F2" w:rsidP="00F34F90">
    <w:pPr>
      <w:pStyle w:val="Footer"/>
      <w:rPr>
        <w:rFonts w:asciiTheme="minorHAnsi" w:hAnsiTheme="minorHAnsi" w:cstheme="minorHAnsi"/>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B4BC" w14:textId="77777777" w:rsidR="00F21079" w:rsidRDefault="00F210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F660" w14:textId="77777777" w:rsidR="00E529F2" w:rsidRPr="00945F8D" w:rsidRDefault="00E529F2">
    <w:pPr>
      <w:pStyle w:val="Footer"/>
      <w:jc w:val="right"/>
      <w:rPr>
        <w:sz w:val="18"/>
        <w:szCs w:val="18"/>
      </w:rPr>
    </w:pPr>
  </w:p>
  <w:p w14:paraId="2831AC8C" w14:textId="77777777" w:rsidR="00E529F2" w:rsidRPr="00527858" w:rsidRDefault="00E529F2" w:rsidP="00F34F90">
    <w:pPr>
      <w:pStyle w:val="Footer"/>
      <w:rPr>
        <w:rFonts w:asciiTheme="minorHAnsi" w:hAnsiTheme="minorHAnsi" w:cstheme="minorHAnsi"/>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880226"/>
      <w:docPartObj>
        <w:docPartGallery w:val="Page Numbers (Bottom of Page)"/>
        <w:docPartUnique/>
      </w:docPartObj>
    </w:sdtPr>
    <w:sdtEndPr>
      <w:rPr>
        <w:rFonts w:asciiTheme="minorHAnsi" w:hAnsiTheme="minorHAnsi" w:cstheme="minorHAnsi"/>
        <w:noProof/>
      </w:rPr>
    </w:sdtEndPr>
    <w:sdtContent>
      <w:p w14:paraId="0B027369" w14:textId="78ACC6A8" w:rsidR="00E529F2" w:rsidRPr="00A5154D" w:rsidRDefault="00E529F2">
        <w:pPr>
          <w:pStyle w:val="Footer"/>
          <w:jc w:val="right"/>
          <w:rPr>
            <w:rFonts w:asciiTheme="minorHAnsi" w:hAnsiTheme="minorHAnsi" w:cstheme="minorHAnsi"/>
          </w:rPr>
        </w:pPr>
        <w:r w:rsidRPr="00A5154D">
          <w:rPr>
            <w:rFonts w:asciiTheme="minorHAnsi" w:hAnsiTheme="minorHAnsi" w:cstheme="minorHAnsi"/>
          </w:rPr>
          <w:fldChar w:fldCharType="begin"/>
        </w:r>
        <w:r w:rsidRPr="00A5154D">
          <w:rPr>
            <w:rFonts w:asciiTheme="minorHAnsi" w:hAnsiTheme="minorHAnsi" w:cstheme="minorHAnsi"/>
          </w:rPr>
          <w:instrText xml:space="preserve"> PAGE   \* MERGEFORMAT </w:instrText>
        </w:r>
        <w:r w:rsidRPr="00A5154D">
          <w:rPr>
            <w:rFonts w:asciiTheme="minorHAnsi" w:hAnsiTheme="minorHAnsi" w:cstheme="minorHAnsi"/>
          </w:rPr>
          <w:fldChar w:fldCharType="separate"/>
        </w:r>
        <w:r w:rsidR="00277F31">
          <w:rPr>
            <w:rFonts w:asciiTheme="minorHAnsi" w:hAnsiTheme="minorHAnsi" w:cstheme="minorHAnsi"/>
            <w:noProof/>
          </w:rPr>
          <w:t>15</w:t>
        </w:r>
        <w:r w:rsidRPr="00A5154D">
          <w:rPr>
            <w:rFonts w:asciiTheme="minorHAnsi" w:hAnsiTheme="minorHAnsi" w:cstheme="minorHAnsi"/>
            <w:noProof/>
          </w:rPr>
          <w:fldChar w:fldCharType="end"/>
        </w:r>
      </w:p>
    </w:sdtContent>
  </w:sdt>
  <w:p w14:paraId="78123352" w14:textId="77777777" w:rsidR="00E529F2" w:rsidRPr="004F42A9" w:rsidRDefault="00E529F2" w:rsidP="00F34F90">
    <w:pPr>
      <w:pStyle w:val="Footer"/>
      <w:rPr>
        <w:rFonts w:asciiTheme="minorHAnsi" w:hAnsiTheme="minorHAnsi" w:cs="Arial"/>
        <w:i/>
        <w:sz w:val="18"/>
      </w:rPr>
    </w:pPr>
    <w:r w:rsidRPr="004F42A9">
      <w:rPr>
        <w:rFonts w:asciiTheme="minorHAnsi" w:hAnsiTheme="minorHAnsi" w:cs="Arial"/>
        <w:sz w:val="18"/>
      </w:rPr>
      <w:t xml:space="preserve">Applicant Template </w:t>
    </w:r>
    <w:r w:rsidRPr="004F42A9">
      <w:rPr>
        <w:rFonts w:asciiTheme="minorHAnsi" w:hAnsiTheme="minorHAnsi" w:cs="Arial"/>
        <w:i/>
        <w:sz w:val="18"/>
      </w:rPr>
      <w:t xml:space="preserve">Version </w:t>
    </w:r>
    <w:r>
      <w:rPr>
        <w:rFonts w:asciiTheme="minorHAnsi" w:hAnsiTheme="minorHAnsi" w:cs="Arial"/>
        <w:i/>
        <w:sz w:val="18"/>
      </w:rPr>
      <w:t>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327711"/>
      <w:docPartObj>
        <w:docPartGallery w:val="Page Numbers (Bottom of Page)"/>
        <w:docPartUnique/>
      </w:docPartObj>
    </w:sdtPr>
    <w:sdtEndPr>
      <w:rPr>
        <w:rFonts w:asciiTheme="minorHAnsi" w:hAnsiTheme="minorHAnsi" w:cstheme="minorHAnsi"/>
        <w:noProof/>
      </w:rPr>
    </w:sdtEndPr>
    <w:sdtContent>
      <w:p w14:paraId="75FB9FAC" w14:textId="27C2EB08" w:rsidR="00E529F2" w:rsidRPr="00A5154D" w:rsidRDefault="00E529F2">
        <w:pPr>
          <w:pStyle w:val="Footer"/>
          <w:jc w:val="right"/>
          <w:rPr>
            <w:rFonts w:asciiTheme="minorHAnsi" w:hAnsiTheme="minorHAnsi" w:cstheme="minorHAnsi"/>
          </w:rPr>
        </w:pPr>
        <w:r w:rsidRPr="00A5154D">
          <w:rPr>
            <w:rFonts w:asciiTheme="minorHAnsi" w:hAnsiTheme="minorHAnsi" w:cstheme="minorHAnsi"/>
          </w:rPr>
          <w:fldChar w:fldCharType="begin"/>
        </w:r>
        <w:r w:rsidRPr="00A5154D">
          <w:rPr>
            <w:rFonts w:asciiTheme="minorHAnsi" w:hAnsiTheme="minorHAnsi" w:cstheme="minorHAnsi"/>
          </w:rPr>
          <w:instrText xml:space="preserve"> PAGE   \* MERGEFORMAT </w:instrText>
        </w:r>
        <w:r w:rsidRPr="00A5154D">
          <w:rPr>
            <w:rFonts w:asciiTheme="minorHAnsi" w:hAnsiTheme="minorHAnsi" w:cstheme="minorHAnsi"/>
          </w:rPr>
          <w:fldChar w:fldCharType="separate"/>
        </w:r>
        <w:r w:rsidR="00277F31">
          <w:rPr>
            <w:rFonts w:asciiTheme="minorHAnsi" w:hAnsiTheme="minorHAnsi" w:cstheme="minorHAnsi"/>
            <w:noProof/>
          </w:rPr>
          <w:t>1</w:t>
        </w:r>
        <w:r w:rsidRPr="00A5154D">
          <w:rPr>
            <w:rFonts w:asciiTheme="minorHAnsi" w:hAnsiTheme="minorHAnsi" w:cstheme="minorHAnsi"/>
            <w:noProof/>
          </w:rPr>
          <w:fldChar w:fldCharType="end"/>
        </w:r>
      </w:p>
    </w:sdtContent>
  </w:sdt>
  <w:p w14:paraId="51297B99" w14:textId="77777777" w:rsidR="00E529F2" w:rsidRPr="004F42A9" w:rsidRDefault="00E529F2" w:rsidP="007F0D1A">
    <w:pPr>
      <w:pStyle w:val="Footer"/>
      <w:rPr>
        <w:rFonts w:asciiTheme="minorHAnsi" w:hAnsiTheme="minorHAnsi" w:cs="Arial"/>
        <w:i/>
        <w:sz w:val="18"/>
      </w:rPr>
    </w:pPr>
    <w:r w:rsidRPr="004F42A9">
      <w:rPr>
        <w:rFonts w:asciiTheme="minorHAnsi" w:hAnsiTheme="minorHAnsi" w:cs="Arial"/>
        <w:sz w:val="18"/>
      </w:rPr>
      <w:t xml:space="preserve">Applicant Template </w:t>
    </w:r>
    <w:r>
      <w:rPr>
        <w:rFonts w:asciiTheme="minorHAnsi" w:hAnsiTheme="minorHAnsi" w:cs="Arial"/>
        <w:i/>
        <w:sz w:val="18"/>
      </w:rPr>
      <w:t>Version 3.0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868261"/>
      <w:docPartObj>
        <w:docPartGallery w:val="Page Numbers (Bottom of Page)"/>
        <w:docPartUnique/>
      </w:docPartObj>
    </w:sdtPr>
    <w:sdtEndPr>
      <w:rPr>
        <w:noProof/>
      </w:rPr>
    </w:sdtEndPr>
    <w:sdtContent>
      <w:p w14:paraId="68B5B47C" w14:textId="25ECED95" w:rsidR="00E529F2" w:rsidRPr="00405E28" w:rsidRDefault="00E529F2">
        <w:pPr>
          <w:pStyle w:val="Footer"/>
          <w:jc w:val="right"/>
        </w:pPr>
        <w:r w:rsidRPr="00405E28">
          <w:fldChar w:fldCharType="begin"/>
        </w:r>
        <w:r w:rsidRPr="00405E28">
          <w:instrText xml:space="preserve"> PAGE   \* MERGEFORMAT </w:instrText>
        </w:r>
        <w:r w:rsidRPr="00405E28">
          <w:fldChar w:fldCharType="separate"/>
        </w:r>
        <w:r w:rsidR="00277F31">
          <w:rPr>
            <w:noProof/>
          </w:rPr>
          <w:t>51</w:t>
        </w:r>
        <w:r w:rsidRPr="00405E28">
          <w:rPr>
            <w:noProof/>
          </w:rPr>
          <w:fldChar w:fldCharType="end"/>
        </w:r>
      </w:p>
    </w:sdtContent>
  </w:sdt>
  <w:p w14:paraId="1DD9EFD0" w14:textId="77777777" w:rsidR="00E529F2" w:rsidRPr="00527858" w:rsidRDefault="00E529F2" w:rsidP="00F34F90">
    <w:pPr>
      <w:pStyle w:val="Footer"/>
      <w:rPr>
        <w:rFonts w:asciiTheme="minorHAnsi" w:hAnsiTheme="minorHAnsi" w:cstheme="minorHAnsi"/>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D39F6" w14:textId="77777777" w:rsidR="00292A0E" w:rsidRDefault="00292A0E" w:rsidP="00F34F90">
      <w:r>
        <w:separator/>
      </w:r>
    </w:p>
  </w:footnote>
  <w:footnote w:type="continuationSeparator" w:id="0">
    <w:p w14:paraId="379C6577" w14:textId="77777777" w:rsidR="00292A0E" w:rsidRDefault="00292A0E" w:rsidP="00F3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92C2" w14:textId="77777777" w:rsidR="00F21079" w:rsidRDefault="00F21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66C1" w14:textId="77777777" w:rsidR="00F21079" w:rsidRDefault="00F21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C037" w14:textId="77777777" w:rsidR="00F21079" w:rsidRDefault="00F21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ABD"/>
    <w:multiLevelType w:val="multilevel"/>
    <w:tmpl w:val="9E84C0BA"/>
    <w:lvl w:ilvl="0">
      <w:start w:val="1"/>
      <w:numFmt w:val="decimal"/>
      <w:lvlText w:val="%1."/>
      <w:lvlJc w:val="left"/>
      <w:pPr>
        <w:ind w:left="360" w:hanging="360"/>
      </w:pPr>
      <w:rPr>
        <w:rFonts w:hint="default"/>
        <w:color w:val="404B7C"/>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954C80"/>
    <w:multiLevelType w:val="hybridMultilevel"/>
    <w:tmpl w:val="16D2D1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C2D3AB8"/>
    <w:multiLevelType w:val="multilevel"/>
    <w:tmpl w:val="A17E08D8"/>
    <w:lvl w:ilvl="0">
      <w:start w:val="1"/>
      <w:numFmt w:val="bullet"/>
      <w:lvlText w:val=""/>
      <w:lvlJc w:val="left"/>
      <w:pPr>
        <w:ind w:left="360" w:hanging="360"/>
      </w:pPr>
      <w:rPr>
        <w:rFonts w:ascii="Symbol" w:hAnsi="Symbol" w:hint="default"/>
        <w:color w:val="2A315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AB2347E"/>
    <w:multiLevelType w:val="hybridMultilevel"/>
    <w:tmpl w:val="15084294"/>
    <w:lvl w:ilvl="0" w:tplc="1809000F">
      <w:start w:val="1"/>
      <w:numFmt w:val="decimal"/>
      <w:lvlText w:val="%1."/>
      <w:lvlJc w:val="left"/>
      <w:pPr>
        <w:ind w:left="502" w:hanging="360"/>
      </w:p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35BE78D6"/>
    <w:multiLevelType w:val="hybridMultilevel"/>
    <w:tmpl w:val="177C342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B572A42"/>
    <w:multiLevelType w:val="hybridMultilevel"/>
    <w:tmpl w:val="B784DC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1F052E4"/>
    <w:multiLevelType w:val="hybridMultilevel"/>
    <w:tmpl w:val="A8F2C5C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1A5E30"/>
    <w:multiLevelType w:val="multilevel"/>
    <w:tmpl w:val="E3B084B4"/>
    <w:lvl w:ilvl="0">
      <w:start w:val="1"/>
      <w:numFmt w:val="bullet"/>
      <w:lvlText w:val=""/>
      <w:lvlJc w:val="left"/>
      <w:pPr>
        <w:ind w:left="360" w:hanging="360"/>
      </w:pPr>
      <w:rPr>
        <w:rFonts w:ascii="Symbol" w:hAnsi="Symbol" w:hint="default"/>
        <w:color w:val="2C37A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C604BA1"/>
    <w:multiLevelType w:val="multilevel"/>
    <w:tmpl w:val="4AF4D0CC"/>
    <w:lvl w:ilvl="0">
      <w:start w:val="1"/>
      <w:numFmt w:val="bullet"/>
      <w:lvlText w:val=""/>
      <w:lvlJc w:val="left"/>
      <w:pPr>
        <w:ind w:left="360" w:hanging="360"/>
      </w:pPr>
      <w:rPr>
        <w:rFonts w:ascii="Symbol" w:hAnsi="Symbol" w:hint="default"/>
        <w:color w:val="2A315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C7451A3"/>
    <w:multiLevelType w:val="multilevel"/>
    <w:tmpl w:val="EAFC8BB8"/>
    <w:lvl w:ilvl="0">
      <w:start w:val="1"/>
      <w:numFmt w:val="bullet"/>
      <w:lvlText w:val=""/>
      <w:lvlJc w:val="left"/>
      <w:pPr>
        <w:ind w:left="360" w:hanging="360"/>
      </w:pPr>
      <w:rPr>
        <w:rFonts w:ascii="Symbol" w:hAnsi="Symbol" w:hint="default"/>
        <w:color w:val="2A3151"/>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7E7519"/>
    <w:multiLevelType w:val="multilevel"/>
    <w:tmpl w:val="8648E674"/>
    <w:lvl w:ilvl="0">
      <w:start w:val="1"/>
      <w:numFmt w:val="decimal"/>
      <w:pStyle w:val="NCPERG1"/>
      <w:lvlText w:val="%1."/>
      <w:lvlJc w:val="left"/>
      <w:pPr>
        <w:ind w:left="360" w:hanging="360"/>
      </w:pPr>
      <w:rPr>
        <w:rFonts w:hint="default"/>
        <w:color w:val="2C37A0"/>
      </w:rPr>
    </w:lvl>
    <w:lvl w:ilvl="1">
      <w:start w:val="1"/>
      <w:numFmt w:val="decimal"/>
      <w:pStyle w:val="NCPERG2"/>
      <w:lvlText w:val="%1.%2."/>
      <w:lvlJc w:val="left"/>
      <w:pPr>
        <w:ind w:left="1000" w:hanging="432"/>
      </w:pPr>
      <w:rPr>
        <w:rFonts w:hint="default"/>
      </w:rPr>
    </w:lvl>
    <w:lvl w:ilvl="2">
      <w:start w:val="1"/>
      <w:numFmt w:val="decimal"/>
      <w:pStyle w:val="NCPER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437ED1"/>
    <w:multiLevelType w:val="multilevel"/>
    <w:tmpl w:val="BC047464"/>
    <w:lvl w:ilvl="0">
      <w:start w:val="1"/>
      <w:numFmt w:val="bullet"/>
      <w:lvlText w:val=""/>
      <w:lvlJc w:val="left"/>
      <w:pPr>
        <w:ind w:left="360" w:hanging="360"/>
      </w:pPr>
      <w:rPr>
        <w:rFonts w:ascii="Symbol" w:hAnsi="Symbol" w:hint="default"/>
        <w:color w:val="2A315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0F55A4F"/>
    <w:multiLevelType w:val="hybridMultilevel"/>
    <w:tmpl w:val="8F5C21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1BF1BC5"/>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30F6F47"/>
    <w:multiLevelType w:val="hybridMultilevel"/>
    <w:tmpl w:val="2744BE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6411AED"/>
    <w:multiLevelType w:val="multilevel"/>
    <w:tmpl w:val="A5E4989A"/>
    <w:lvl w:ilvl="0">
      <w:start w:val="1"/>
      <w:numFmt w:val="bullet"/>
      <w:lvlText w:val=""/>
      <w:lvlJc w:val="left"/>
      <w:pPr>
        <w:ind w:left="360" w:hanging="360"/>
      </w:pPr>
      <w:rPr>
        <w:rFonts w:ascii="Symbol" w:hAnsi="Symbol" w:hint="default"/>
        <w:color w:val="2A3151"/>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2F1C13"/>
    <w:multiLevelType w:val="hybridMultilevel"/>
    <w:tmpl w:val="CE1CC0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BE0504E"/>
    <w:multiLevelType w:val="hybridMultilevel"/>
    <w:tmpl w:val="04267C98"/>
    <w:lvl w:ilvl="0" w:tplc="00CAC1B8">
      <w:start w:val="1"/>
      <w:numFmt w:val="bullet"/>
      <w:lvlText w:val=""/>
      <w:lvlJc w:val="left"/>
      <w:pPr>
        <w:ind w:left="360" w:hanging="360"/>
      </w:pPr>
      <w:rPr>
        <w:rFonts w:ascii="Symbol" w:hAnsi="Symbol" w:hint="default"/>
        <w:color w:val="auto"/>
      </w:rPr>
    </w:lvl>
    <w:lvl w:ilvl="1" w:tplc="18090019">
      <w:start w:val="1"/>
      <w:numFmt w:val="lowerLetter"/>
      <w:lvlText w:val="%2."/>
      <w:lvlJc w:val="left"/>
      <w:pPr>
        <w:ind w:left="1080" w:hanging="360"/>
      </w:p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5395EB7"/>
    <w:multiLevelType w:val="multilevel"/>
    <w:tmpl w:val="4BC66A46"/>
    <w:lvl w:ilvl="0">
      <w:start w:val="1"/>
      <w:numFmt w:val="bullet"/>
      <w:lvlText w:val=""/>
      <w:lvlJc w:val="left"/>
      <w:pPr>
        <w:ind w:left="360" w:hanging="360"/>
      </w:pPr>
      <w:rPr>
        <w:rFonts w:ascii="Symbol" w:hAnsi="Symbol" w:hint="default"/>
        <w:color w:val="2A3151"/>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BB363A"/>
    <w:multiLevelType w:val="hybridMultilevel"/>
    <w:tmpl w:val="FF9E17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1"/>
  </w:num>
  <w:num w:numId="5">
    <w:abstractNumId w:val="19"/>
  </w:num>
  <w:num w:numId="6">
    <w:abstractNumId w:val="17"/>
  </w:num>
  <w:num w:numId="7">
    <w:abstractNumId w:val="2"/>
  </w:num>
  <w:num w:numId="8">
    <w:abstractNumId w:val="7"/>
  </w:num>
  <w:num w:numId="9">
    <w:abstractNumId w:val="8"/>
  </w:num>
  <w:num w:numId="10">
    <w:abstractNumId w:val="11"/>
  </w:num>
  <w:num w:numId="11">
    <w:abstractNumId w:val="15"/>
  </w:num>
  <w:num w:numId="12">
    <w:abstractNumId w:val="9"/>
  </w:num>
  <w:num w:numId="13">
    <w:abstractNumId w:val="3"/>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14"/>
  </w:num>
  <w:num w:numId="19">
    <w:abstractNumId w:val="16"/>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sfxtfrxsp0piew22qps9ef0x0taset0pvz&quot;&gt;My EndNote Library&lt;record-ids&gt;&lt;item&gt;31&lt;/item&gt;&lt;item&gt;80&lt;/item&gt;&lt;item&gt;81&lt;/item&gt;&lt;item&gt;82&lt;/item&gt;&lt;item&gt;83&lt;/item&gt;&lt;item&gt;84&lt;/item&gt;&lt;item&gt;85&lt;/item&gt;&lt;item&gt;92&lt;/item&gt;&lt;item&gt;98&lt;/item&gt;&lt;item&gt;99&lt;/item&gt;&lt;/record-ids&gt;&lt;/item&gt;&lt;/Libraries&gt;"/>
  </w:docVars>
  <w:rsids>
    <w:rsidRoot w:val="001B0945"/>
    <w:rsid w:val="0000210D"/>
    <w:rsid w:val="00002850"/>
    <w:rsid w:val="000031B9"/>
    <w:rsid w:val="00003ACB"/>
    <w:rsid w:val="00003EB7"/>
    <w:rsid w:val="00003EE2"/>
    <w:rsid w:val="00005258"/>
    <w:rsid w:val="000106D5"/>
    <w:rsid w:val="00010F28"/>
    <w:rsid w:val="00013D84"/>
    <w:rsid w:val="0001432B"/>
    <w:rsid w:val="000150F4"/>
    <w:rsid w:val="000158F6"/>
    <w:rsid w:val="00015C75"/>
    <w:rsid w:val="00020D43"/>
    <w:rsid w:val="000210FE"/>
    <w:rsid w:val="00021843"/>
    <w:rsid w:val="00023D84"/>
    <w:rsid w:val="00025CCE"/>
    <w:rsid w:val="00025F33"/>
    <w:rsid w:val="00026DCA"/>
    <w:rsid w:val="00030AA8"/>
    <w:rsid w:val="00030ADC"/>
    <w:rsid w:val="00032749"/>
    <w:rsid w:val="000339A4"/>
    <w:rsid w:val="0003646A"/>
    <w:rsid w:val="00036CE6"/>
    <w:rsid w:val="000407F5"/>
    <w:rsid w:val="00041930"/>
    <w:rsid w:val="000420A5"/>
    <w:rsid w:val="00042670"/>
    <w:rsid w:val="00042F68"/>
    <w:rsid w:val="00042FC5"/>
    <w:rsid w:val="00046128"/>
    <w:rsid w:val="00046635"/>
    <w:rsid w:val="00046E6D"/>
    <w:rsid w:val="00050C49"/>
    <w:rsid w:val="00052BE1"/>
    <w:rsid w:val="000531EE"/>
    <w:rsid w:val="00056085"/>
    <w:rsid w:val="00060E2F"/>
    <w:rsid w:val="0006159A"/>
    <w:rsid w:val="00063737"/>
    <w:rsid w:val="00067879"/>
    <w:rsid w:val="0007034D"/>
    <w:rsid w:val="0007049E"/>
    <w:rsid w:val="000740B4"/>
    <w:rsid w:val="000758CD"/>
    <w:rsid w:val="00075D8D"/>
    <w:rsid w:val="000779EB"/>
    <w:rsid w:val="00083F83"/>
    <w:rsid w:val="00084901"/>
    <w:rsid w:val="00086725"/>
    <w:rsid w:val="000909EE"/>
    <w:rsid w:val="00092B1B"/>
    <w:rsid w:val="00092DC8"/>
    <w:rsid w:val="0009532C"/>
    <w:rsid w:val="00096AAD"/>
    <w:rsid w:val="000A0B69"/>
    <w:rsid w:val="000A1E79"/>
    <w:rsid w:val="000A314A"/>
    <w:rsid w:val="000A4108"/>
    <w:rsid w:val="000B02E9"/>
    <w:rsid w:val="000B057F"/>
    <w:rsid w:val="000B0D02"/>
    <w:rsid w:val="000B2713"/>
    <w:rsid w:val="000B3586"/>
    <w:rsid w:val="000B359B"/>
    <w:rsid w:val="000B3823"/>
    <w:rsid w:val="000B55D7"/>
    <w:rsid w:val="000B5DD0"/>
    <w:rsid w:val="000B67DD"/>
    <w:rsid w:val="000B6B37"/>
    <w:rsid w:val="000C0E49"/>
    <w:rsid w:val="000C2296"/>
    <w:rsid w:val="000C2BAC"/>
    <w:rsid w:val="000C3D0E"/>
    <w:rsid w:val="000C78B2"/>
    <w:rsid w:val="000D1744"/>
    <w:rsid w:val="000D1B31"/>
    <w:rsid w:val="000D75DB"/>
    <w:rsid w:val="000D7AAF"/>
    <w:rsid w:val="000E1809"/>
    <w:rsid w:val="000E26E4"/>
    <w:rsid w:val="000E2733"/>
    <w:rsid w:val="000E3B4C"/>
    <w:rsid w:val="000E40AE"/>
    <w:rsid w:val="000E481D"/>
    <w:rsid w:val="000E516A"/>
    <w:rsid w:val="000E5D01"/>
    <w:rsid w:val="000E79B3"/>
    <w:rsid w:val="000F0EB1"/>
    <w:rsid w:val="000F2802"/>
    <w:rsid w:val="000F34C2"/>
    <w:rsid w:val="000F4A04"/>
    <w:rsid w:val="000F551B"/>
    <w:rsid w:val="000F77DD"/>
    <w:rsid w:val="00100200"/>
    <w:rsid w:val="0010254A"/>
    <w:rsid w:val="00105977"/>
    <w:rsid w:val="00107CB8"/>
    <w:rsid w:val="00107D55"/>
    <w:rsid w:val="00111C20"/>
    <w:rsid w:val="00112C86"/>
    <w:rsid w:val="001135B6"/>
    <w:rsid w:val="0011654B"/>
    <w:rsid w:val="00117227"/>
    <w:rsid w:val="001175F9"/>
    <w:rsid w:val="00117CBC"/>
    <w:rsid w:val="00120535"/>
    <w:rsid w:val="0012059C"/>
    <w:rsid w:val="0012186C"/>
    <w:rsid w:val="001218ED"/>
    <w:rsid w:val="00124A7A"/>
    <w:rsid w:val="0012637A"/>
    <w:rsid w:val="00126846"/>
    <w:rsid w:val="00126DE3"/>
    <w:rsid w:val="0013028F"/>
    <w:rsid w:val="001312BE"/>
    <w:rsid w:val="001314B3"/>
    <w:rsid w:val="0013314F"/>
    <w:rsid w:val="00133628"/>
    <w:rsid w:val="0013368C"/>
    <w:rsid w:val="00134068"/>
    <w:rsid w:val="0013425F"/>
    <w:rsid w:val="001343DD"/>
    <w:rsid w:val="00137433"/>
    <w:rsid w:val="00140D01"/>
    <w:rsid w:val="00140EE9"/>
    <w:rsid w:val="0014122C"/>
    <w:rsid w:val="00141DA9"/>
    <w:rsid w:val="00144789"/>
    <w:rsid w:val="0014595E"/>
    <w:rsid w:val="00146AD6"/>
    <w:rsid w:val="00146E82"/>
    <w:rsid w:val="001474CE"/>
    <w:rsid w:val="00147D86"/>
    <w:rsid w:val="00151502"/>
    <w:rsid w:val="00152D82"/>
    <w:rsid w:val="00154052"/>
    <w:rsid w:val="00155C4B"/>
    <w:rsid w:val="0016018B"/>
    <w:rsid w:val="001619B9"/>
    <w:rsid w:val="00163012"/>
    <w:rsid w:val="001636E1"/>
    <w:rsid w:val="00163C7A"/>
    <w:rsid w:val="00166E9D"/>
    <w:rsid w:val="001716FA"/>
    <w:rsid w:val="001719AC"/>
    <w:rsid w:val="00171D9C"/>
    <w:rsid w:val="00173E10"/>
    <w:rsid w:val="00174E8F"/>
    <w:rsid w:val="00177098"/>
    <w:rsid w:val="00180D6E"/>
    <w:rsid w:val="00181B15"/>
    <w:rsid w:val="00181C0B"/>
    <w:rsid w:val="00182F6F"/>
    <w:rsid w:val="00184EA4"/>
    <w:rsid w:val="00190F4C"/>
    <w:rsid w:val="00195DD7"/>
    <w:rsid w:val="00197C49"/>
    <w:rsid w:val="001A0BD0"/>
    <w:rsid w:val="001A5260"/>
    <w:rsid w:val="001A6818"/>
    <w:rsid w:val="001A7234"/>
    <w:rsid w:val="001B010F"/>
    <w:rsid w:val="001B0478"/>
    <w:rsid w:val="001B0945"/>
    <w:rsid w:val="001B0BE9"/>
    <w:rsid w:val="001B1F1D"/>
    <w:rsid w:val="001B532F"/>
    <w:rsid w:val="001B693A"/>
    <w:rsid w:val="001C1505"/>
    <w:rsid w:val="001C1830"/>
    <w:rsid w:val="001C34BB"/>
    <w:rsid w:val="001C359E"/>
    <w:rsid w:val="001C37EA"/>
    <w:rsid w:val="001C4703"/>
    <w:rsid w:val="001C5291"/>
    <w:rsid w:val="001C5DA4"/>
    <w:rsid w:val="001C6930"/>
    <w:rsid w:val="001D0498"/>
    <w:rsid w:val="001D057C"/>
    <w:rsid w:val="001D2692"/>
    <w:rsid w:val="001D5CC5"/>
    <w:rsid w:val="001D62B8"/>
    <w:rsid w:val="001D6A59"/>
    <w:rsid w:val="001E0AB7"/>
    <w:rsid w:val="001E2AA1"/>
    <w:rsid w:val="001E2BB0"/>
    <w:rsid w:val="001E35C2"/>
    <w:rsid w:val="001E3E1D"/>
    <w:rsid w:val="001E42F3"/>
    <w:rsid w:val="001E4D67"/>
    <w:rsid w:val="001E4DDD"/>
    <w:rsid w:val="001E7409"/>
    <w:rsid w:val="001F1C6D"/>
    <w:rsid w:val="001F5DF4"/>
    <w:rsid w:val="001F68BC"/>
    <w:rsid w:val="001F79FF"/>
    <w:rsid w:val="001F7C77"/>
    <w:rsid w:val="00202A2D"/>
    <w:rsid w:val="002042ED"/>
    <w:rsid w:val="00205EF2"/>
    <w:rsid w:val="0020758C"/>
    <w:rsid w:val="00210BF6"/>
    <w:rsid w:val="0021334E"/>
    <w:rsid w:val="0021343A"/>
    <w:rsid w:val="00213F59"/>
    <w:rsid w:val="002172F1"/>
    <w:rsid w:val="00217976"/>
    <w:rsid w:val="00217BBA"/>
    <w:rsid w:val="00217E45"/>
    <w:rsid w:val="00221379"/>
    <w:rsid w:val="002220B6"/>
    <w:rsid w:val="00222382"/>
    <w:rsid w:val="00224640"/>
    <w:rsid w:val="00224B03"/>
    <w:rsid w:val="00224CC8"/>
    <w:rsid w:val="00224FAC"/>
    <w:rsid w:val="00225300"/>
    <w:rsid w:val="00226442"/>
    <w:rsid w:val="00227566"/>
    <w:rsid w:val="00227B17"/>
    <w:rsid w:val="002320D8"/>
    <w:rsid w:val="00233651"/>
    <w:rsid w:val="002342B3"/>
    <w:rsid w:val="00235956"/>
    <w:rsid w:val="00236192"/>
    <w:rsid w:val="00237C2A"/>
    <w:rsid w:val="002400E3"/>
    <w:rsid w:val="00240D3D"/>
    <w:rsid w:val="0024157F"/>
    <w:rsid w:val="00242A2B"/>
    <w:rsid w:val="00242EDB"/>
    <w:rsid w:val="0024385F"/>
    <w:rsid w:val="00243AFE"/>
    <w:rsid w:val="00244596"/>
    <w:rsid w:val="00245757"/>
    <w:rsid w:val="00246F27"/>
    <w:rsid w:val="00247524"/>
    <w:rsid w:val="002505E5"/>
    <w:rsid w:val="002517A0"/>
    <w:rsid w:val="00252536"/>
    <w:rsid w:val="0025272F"/>
    <w:rsid w:val="0025288A"/>
    <w:rsid w:val="00253519"/>
    <w:rsid w:val="002558DC"/>
    <w:rsid w:val="00256F10"/>
    <w:rsid w:val="0025716F"/>
    <w:rsid w:val="00260CEF"/>
    <w:rsid w:val="00260FCE"/>
    <w:rsid w:val="00261360"/>
    <w:rsid w:val="00263A25"/>
    <w:rsid w:val="0026479D"/>
    <w:rsid w:val="002650C1"/>
    <w:rsid w:val="00265347"/>
    <w:rsid w:val="0026547B"/>
    <w:rsid w:val="0026682B"/>
    <w:rsid w:val="00266CC1"/>
    <w:rsid w:val="00272161"/>
    <w:rsid w:val="002732AB"/>
    <w:rsid w:val="00273CBE"/>
    <w:rsid w:val="00273EA8"/>
    <w:rsid w:val="002771EE"/>
    <w:rsid w:val="0027749F"/>
    <w:rsid w:val="002774AF"/>
    <w:rsid w:val="00277F31"/>
    <w:rsid w:val="00284045"/>
    <w:rsid w:val="00284E8C"/>
    <w:rsid w:val="00286D70"/>
    <w:rsid w:val="00290734"/>
    <w:rsid w:val="0029268A"/>
    <w:rsid w:val="00292982"/>
    <w:rsid w:val="00292A0E"/>
    <w:rsid w:val="00293585"/>
    <w:rsid w:val="00293906"/>
    <w:rsid w:val="00294391"/>
    <w:rsid w:val="00294760"/>
    <w:rsid w:val="00294831"/>
    <w:rsid w:val="00294DBF"/>
    <w:rsid w:val="0029505F"/>
    <w:rsid w:val="00295B4C"/>
    <w:rsid w:val="00296670"/>
    <w:rsid w:val="00296A3D"/>
    <w:rsid w:val="00296D60"/>
    <w:rsid w:val="00296DD2"/>
    <w:rsid w:val="00297518"/>
    <w:rsid w:val="002977B6"/>
    <w:rsid w:val="002A1104"/>
    <w:rsid w:val="002A1A58"/>
    <w:rsid w:val="002A24E4"/>
    <w:rsid w:val="002A6309"/>
    <w:rsid w:val="002A76A0"/>
    <w:rsid w:val="002C2BDC"/>
    <w:rsid w:val="002C3EB3"/>
    <w:rsid w:val="002C438A"/>
    <w:rsid w:val="002D0D6D"/>
    <w:rsid w:val="002D1E08"/>
    <w:rsid w:val="002D5623"/>
    <w:rsid w:val="002D6433"/>
    <w:rsid w:val="002D6F0B"/>
    <w:rsid w:val="002E11F9"/>
    <w:rsid w:val="002E16FD"/>
    <w:rsid w:val="002E5353"/>
    <w:rsid w:val="002E5B58"/>
    <w:rsid w:val="002E7C74"/>
    <w:rsid w:val="002E7C89"/>
    <w:rsid w:val="002F0EE2"/>
    <w:rsid w:val="002F0F6F"/>
    <w:rsid w:val="002F349C"/>
    <w:rsid w:val="002F479A"/>
    <w:rsid w:val="002F5CF9"/>
    <w:rsid w:val="002F6B37"/>
    <w:rsid w:val="003018D4"/>
    <w:rsid w:val="003048C5"/>
    <w:rsid w:val="00307C5A"/>
    <w:rsid w:val="00311BAE"/>
    <w:rsid w:val="00311E05"/>
    <w:rsid w:val="00312393"/>
    <w:rsid w:val="00312C72"/>
    <w:rsid w:val="00313EEF"/>
    <w:rsid w:val="00314BA2"/>
    <w:rsid w:val="003174A5"/>
    <w:rsid w:val="003175A3"/>
    <w:rsid w:val="0032482A"/>
    <w:rsid w:val="0032640D"/>
    <w:rsid w:val="00326433"/>
    <w:rsid w:val="00332F11"/>
    <w:rsid w:val="003359C4"/>
    <w:rsid w:val="00335EBE"/>
    <w:rsid w:val="00337713"/>
    <w:rsid w:val="00340309"/>
    <w:rsid w:val="0034050A"/>
    <w:rsid w:val="00340D4C"/>
    <w:rsid w:val="00341AF0"/>
    <w:rsid w:val="0034583A"/>
    <w:rsid w:val="0035136C"/>
    <w:rsid w:val="00351E8C"/>
    <w:rsid w:val="00352C2B"/>
    <w:rsid w:val="00354BDF"/>
    <w:rsid w:val="00355055"/>
    <w:rsid w:val="00356EDB"/>
    <w:rsid w:val="003600F5"/>
    <w:rsid w:val="00361F81"/>
    <w:rsid w:val="00362CD1"/>
    <w:rsid w:val="00363753"/>
    <w:rsid w:val="003638FA"/>
    <w:rsid w:val="0036445B"/>
    <w:rsid w:val="00365920"/>
    <w:rsid w:val="00371875"/>
    <w:rsid w:val="00373849"/>
    <w:rsid w:val="00373F20"/>
    <w:rsid w:val="00374F3C"/>
    <w:rsid w:val="003802EB"/>
    <w:rsid w:val="00380732"/>
    <w:rsid w:val="00380AAC"/>
    <w:rsid w:val="00381578"/>
    <w:rsid w:val="00381A49"/>
    <w:rsid w:val="00381A6E"/>
    <w:rsid w:val="003837FF"/>
    <w:rsid w:val="003848FF"/>
    <w:rsid w:val="00384DBB"/>
    <w:rsid w:val="00385D8A"/>
    <w:rsid w:val="0038618E"/>
    <w:rsid w:val="00390A1A"/>
    <w:rsid w:val="00390DCF"/>
    <w:rsid w:val="00390F6E"/>
    <w:rsid w:val="0039354C"/>
    <w:rsid w:val="00394189"/>
    <w:rsid w:val="003944BE"/>
    <w:rsid w:val="00395726"/>
    <w:rsid w:val="0039582E"/>
    <w:rsid w:val="00395E6C"/>
    <w:rsid w:val="00396392"/>
    <w:rsid w:val="00396546"/>
    <w:rsid w:val="00397CE7"/>
    <w:rsid w:val="003A0E3D"/>
    <w:rsid w:val="003A10D4"/>
    <w:rsid w:val="003A1666"/>
    <w:rsid w:val="003A19FC"/>
    <w:rsid w:val="003A215B"/>
    <w:rsid w:val="003A2766"/>
    <w:rsid w:val="003A2DA2"/>
    <w:rsid w:val="003A2F90"/>
    <w:rsid w:val="003A3120"/>
    <w:rsid w:val="003A4081"/>
    <w:rsid w:val="003A43BA"/>
    <w:rsid w:val="003A4B31"/>
    <w:rsid w:val="003A5810"/>
    <w:rsid w:val="003A65B4"/>
    <w:rsid w:val="003A667C"/>
    <w:rsid w:val="003A68F4"/>
    <w:rsid w:val="003A74B6"/>
    <w:rsid w:val="003B0026"/>
    <w:rsid w:val="003B361D"/>
    <w:rsid w:val="003B4698"/>
    <w:rsid w:val="003B544E"/>
    <w:rsid w:val="003C02B9"/>
    <w:rsid w:val="003C0B57"/>
    <w:rsid w:val="003C18C2"/>
    <w:rsid w:val="003C341A"/>
    <w:rsid w:val="003C5A45"/>
    <w:rsid w:val="003C686C"/>
    <w:rsid w:val="003C6FC6"/>
    <w:rsid w:val="003C7804"/>
    <w:rsid w:val="003D0E54"/>
    <w:rsid w:val="003D6896"/>
    <w:rsid w:val="003D6A28"/>
    <w:rsid w:val="003D7660"/>
    <w:rsid w:val="003E01D4"/>
    <w:rsid w:val="003E41DD"/>
    <w:rsid w:val="003E443C"/>
    <w:rsid w:val="003E5116"/>
    <w:rsid w:val="003E5D49"/>
    <w:rsid w:val="003E5DD2"/>
    <w:rsid w:val="003E6193"/>
    <w:rsid w:val="003E76D6"/>
    <w:rsid w:val="003E7E51"/>
    <w:rsid w:val="003F01ED"/>
    <w:rsid w:val="003F17F6"/>
    <w:rsid w:val="003F1F2E"/>
    <w:rsid w:val="003F2A67"/>
    <w:rsid w:val="003F4248"/>
    <w:rsid w:val="003F4D94"/>
    <w:rsid w:val="003F5591"/>
    <w:rsid w:val="003F5DD5"/>
    <w:rsid w:val="003F688F"/>
    <w:rsid w:val="003F6E0E"/>
    <w:rsid w:val="003F717A"/>
    <w:rsid w:val="0040009C"/>
    <w:rsid w:val="004002B0"/>
    <w:rsid w:val="00400DE3"/>
    <w:rsid w:val="00402595"/>
    <w:rsid w:val="00403AD3"/>
    <w:rsid w:val="00405151"/>
    <w:rsid w:val="00405E28"/>
    <w:rsid w:val="0041000B"/>
    <w:rsid w:val="00410DF6"/>
    <w:rsid w:val="00411321"/>
    <w:rsid w:val="00412CDD"/>
    <w:rsid w:val="004139AF"/>
    <w:rsid w:val="00414A59"/>
    <w:rsid w:val="00415A05"/>
    <w:rsid w:val="00422E58"/>
    <w:rsid w:val="00425924"/>
    <w:rsid w:val="004260A7"/>
    <w:rsid w:val="0042620A"/>
    <w:rsid w:val="004269D0"/>
    <w:rsid w:val="00427B60"/>
    <w:rsid w:val="00430433"/>
    <w:rsid w:val="0043046A"/>
    <w:rsid w:val="00430EAA"/>
    <w:rsid w:val="00431C51"/>
    <w:rsid w:val="0043225A"/>
    <w:rsid w:val="00434E9B"/>
    <w:rsid w:val="004360CE"/>
    <w:rsid w:val="004362CB"/>
    <w:rsid w:val="00437B4F"/>
    <w:rsid w:val="00440CA3"/>
    <w:rsid w:val="004411BC"/>
    <w:rsid w:val="00441A8F"/>
    <w:rsid w:val="00441ED8"/>
    <w:rsid w:val="00444E1F"/>
    <w:rsid w:val="00444E2C"/>
    <w:rsid w:val="00444ED7"/>
    <w:rsid w:val="00451393"/>
    <w:rsid w:val="00452961"/>
    <w:rsid w:val="00453BB6"/>
    <w:rsid w:val="00453D9F"/>
    <w:rsid w:val="004579F4"/>
    <w:rsid w:val="00457BE5"/>
    <w:rsid w:val="00460B87"/>
    <w:rsid w:val="0046238F"/>
    <w:rsid w:val="00465799"/>
    <w:rsid w:val="00470EF3"/>
    <w:rsid w:val="00470F6E"/>
    <w:rsid w:val="00471A3C"/>
    <w:rsid w:val="004755EB"/>
    <w:rsid w:val="004759A3"/>
    <w:rsid w:val="00476E52"/>
    <w:rsid w:val="00477850"/>
    <w:rsid w:val="00477B0D"/>
    <w:rsid w:val="00480CF5"/>
    <w:rsid w:val="004811A8"/>
    <w:rsid w:val="004825B6"/>
    <w:rsid w:val="00486C55"/>
    <w:rsid w:val="00487778"/>
    <w:rsid w:val="004900AA"/>
    <w:rsid w:val="0049050C"/>
    <w:rsid w:val="00490D3C"/>
    <w:rsid w:val="0049261F"/>
    <w:rsid w:val="00494120"/>
    <w:rsid w:val="004942CD"/>
    <w:rsid w:val="004942D1"/>
    <w:rsid w:val="004946BF"/>
    <w:rsid w:val="00495281"/>
    <w:rsid w:val="00496222"/>
    <w:rsid w:val="00497162"/>
    <w:rsid w:val="004A0DF3"/>
    <w:rsid w:val="004A137C"/>
    <w:rsid w:val="004A153E"/>
    <w:rsid w:val="004A1C99"/>
    <w:rsid w:val="004A1CAC"/>
    <w:rsid w:val="004A1FE1"/>
    <w:rsid w:val="004A2144"/>
    <w:rsid w:val="004A2165"/>
    <w:rsid w:val="004A21C4"/>
    <w:rsid w:val="004A27C4"/>
    <w:rsid w:val="004A43A6"/>
    <w:rsid w:val="004A68CF"/>
    <w:rsid w:val="004A6BBB"/>
    <w:rsid w:val="004A7A5D"/>
    <w:rsid w:val="004B098B"/>
    <w:rsid w:val="004B154A"/>
    <w:rsid w:val="004B30BB"/>
    <w:rsid w:val="004B3BA5"/>
    <w:rsid w:val="004B3CCF"/>
    <w:rsid w:val="004C1E99"/>
    <w:rsid w:val="004C2DD9"/>
    <w:rsid w:val="004D37BC"/>
    <w:rsid w:val="004D47A0"/>
    <w:rsid w:val="004D693F"/>
    <w:rsid w:val="004D6EE4"/>
    <w:rsid w:val="004D70CD"/>
    <w:rsid w:val="004E0283"/>
    <w:rsid w:val="004E2AE6"/>
    <w:rsid w:val="004E39F6"/>
    <w:rsid w:val="004E40D8"/>
    <w:rsid w:val="004E76A4"/>
    <w:rsid w:val="004F1BD8"/>
    <w:rsid w:val="004F3AEB"/>
    <w:rsid w:val="004F3C6D"/>
    <w:rsid w:val="004F48D3"/>
    <w:rsid w:val="004F7477"/>
    <w:rsid w:val="005002D3"/>
    <w:rsid w:val="0050086F"/>
    <w:rsid w:val="005018E8"/>
    <w:rsid w:val="00501E17"/>
    <w:rsid w:val="00502941"/>
    <w:rsid w:val="0050523C"/>
    <w:rsid w:val="005062B6"/>
    <w:rsid w:val="005067E5"/>
    <w:rsid w:val="00507A37"/>
    <w:rsid w:val="00507D16"/>
    <w:rsid w:val="005104EF"/>
    <w:rsid w:val="00511288"/>
    <w:rsid w:val="0051187D"/>
    <w:rsid w:val="00512D9C"/>
    <w:rsid w:val="00513978"/>
    <w:rsid w:val="00514259"/>
    <w:rsid w:val="00514C3E"/>
    <w:rsid w:val="00517214"/>
    <w:rsid w:val="00517834"/>
    <w:rsid w:val="00517D61"/>
    <w:rsid w:val="005209CC"/>
    <w:rsid w:val="00521230"/>
    <w:rsid w:val="005238C3"/>
    <w:rsid w:val="005244DA"/>
    <w:rsid w:val="00525C43"/>
    <w:rsid w:val="00527386"/>
    <w:rsid w:val="00527858"/>
    <w:rsid w:val="005307C3"/>
    <w:rsid w:val="0053337E"/>
    <w:rsid w:val="0053516F"/>
    <w:rsid w:val="005355D8"/>
    <w:rsid w:val="00535DB5"/>
    <w:rsid w:val="00536AA5"/>
    <w:rsid w:val="00536DFA"/>
    <w:rsid w:val="00542E95"/>
    <w:rsid w:val="005443D6"/>
    <w:rsid w:val="00544E21"/>
    <w:rsid w:val="005458AB"/>
    <w:rsid w:val="005467B8"/>
    <w:rsid w:val="00547202"/>
    <w:rsid w:val="0055050B"/>
    <w:rsid w:val="0055103F"/>
    <w:rsid w:val="00551B38"/>
    <w:rsid w:val="00552161"/>
    <w:rsid w:val="0055556E"/>
    <w:rsid w:val="00555609"/>
    <w:rsid w:val="0055642E"/>
    <w:rsid w:val="0056004B"/>
    <w:rsid w:val="0056065B"/>
    <w:rsid w:val="00562176"/>
    <w:rsid w:val="005629E3"/>
    <w:rsid w:val="00563160"/>
    <w:rsid w:val="00565A7D"/>
    <w:rsid w:val="00565A95"/>
    <w:rsid w:val="00566791"/>
    <w:rsid w:val="00567463"/>
    <w:rsid w:val="005678C7"/>
    <w:rsid w:val="005711EA"/>
    <w:rsid w:val="005763BE"/>
    <w:rsid w:val="00577260"/>
    <w:rsid w:val="0058154B"/>
    <w:rsid w:val="00582323"/>
    <w:rsid w:val="005825FB"/>
    <w:rsid w:val="005828B4"/>
    <w:rsid w:val="00585655"/>
    <w:rsid w:val="00586480"/>
    <w:rsid w:val="00587BC5"/>
    <w:rsid w:val="00590A0B"/>
    <w:rsid w:val="0059281B"/>
    <w:rsid w:val="0059795C"/>
    <w:rsid w:val="005A022B"/>
    <w:rsid w:val="005A06BC"/>
    <w:rsid w:val="005A0BFF"/>
    <w:rsid w:val="005A29C9"/>
    <w:rsid w:val="005A2E0C"/>
    <w:rsid w:val="005A2E59"/>
    <w:rsid w:val="005A3060"/>
    <w:rsid w:val="005A418D"/>
    <w:rsid w:val="005A474E"/>
    <w:rsid w:val="005A7BAA"/>
    <w:rsid w:val="005B0083"/>
    <w:rsid w:val="005B1D04"/>
    <w:rsid w:val="005B4DED"/>
    <w:rsid w:val="005B5665"/>
    <w:rsid w:val="005B6DC3"/>
    <w:rsid w:val="005B7443"/>
    <w:rsid w:val="005C029E"/>
    <w:rsid w:val="005C03BC"/>
    <w:rsid w:val="005C05EE"/>
    <w:rsid w:val="005C0A53"/>
    <w:rsid w:val="005C1787"/>
    <w:rsid w:val="005C1C05"/>
    <w:rsid w:val="005C2276"/>
    <w:rsid w:val="005C28FB"/>
    <w:rsid w:val="005C7C3B"/>
    <w:rsid w:val="005D3179"/>
    <w:rsid w:val="005D3B91"/>
    <w:rsid w:val="005D5C6F"/>
    <w:rsid w:val="005D5F93"/>
    <w:rsid w:val="005D605B"/>
    <w:rsid w:val="005D6556"/>
    <w:rsid w:val="005D7E8E"/>
    <w:rsid w:val="005E1B22"/>
    <w:rsid w:val="005E1DE8"/>
    <w:rsid w:val="005E27EC"/>
    <w:rsid w:val="005E3B23"/>
    <w:rsid w:val="005E6C4F"/>
    <w:rsid w:val="005F09E0"/>
    <w:rsid w:val="005F0DC2"/>
    <w:rsid w:val="005F431F"/>
    <w:rsid w:val="005F5377"/>
    <w:rsid w:val="005F64E1"/>
    <w:rsid w:val="005F7B72"/>
    <w:rsid w:val="006018EB"/>
    <w:rsid w:val="00601E04"/>
    <w:rsid w:val="006032E5"/>
    <w:rsid w:val="00603356"/>
    <w:rsid w:val="006050BF"/>
    <w:rsid w:val="00605153"/>
    <w:rsid w:val="00605D50"/>
    <w:rsid w:val="00607DA1"/>
    <w:rsid w:val="006119F9"/>
    <w:rsid w:val="00612BDF"/>
    <w:rsid w:val="006132A4"/>
    <w:rsid w:val="00613DFE"/>
    <w:rsid w:val="00615EF0"/>
    <w:rsid w:val="00616256"/>
    <w:rsid w:val="006216FB"/>
    <w:rsid w:val="00621A5D"/>
    <w:rsid w:val="00622BA4"/>
    <w:rsid w:val="0062515D"/>
    <w:rsid w:val="00625FC9"/>
    <w:rsid w:val="00626575"/>
    <w:rsid w:val="006300B1"/>
    <w:rsid w:val="006308A1"/>
    <w:rsid w:val="0063144C"/>
    <w:rsid w:val="00632974"/>
    <w:rsid w:val="00634041"/>
    <w:rsid w:val="00635340"/>
    <w:rsid w:val="00635CCA"/>
    <w:rsid w:val="00637237"/>
    <w:rsid w:val="00637FDA"/>
    <w:rsid w:val="0064114A"/>
    <w:rsid w:val="0064147B"/>
    <w:rsid w:val="006422E6"/>
    <w:rsid w:val="00642E76"/>
    <w:rsid w:val="00645FD2"/>
    <w:rsid w:val="006516E5"/>
    <w:rsid w:val="006545A7"/>
    <w:rsid w:val="00654B4C"/>
    <w:rsid w:val="006552DC"/>
    <w:rsid w:val="00656AB8"/>
    <w:rsid w:val="00661124"/>
    <w:rsid w:val="00663A84"/>
    <w:rsid w:val="00664049"/>
    <w:rsid w:val="00673347"/>
    <w:rsid w:val="0067386D"/>
    <w:rsid w:val="00674BF6"/>
    <w:rsid w:val="0067545A"/>
    <w:rsid w:val="00675A77"/>
    <w:rsid w:val="00675D54"/>
    <w:rsid w:val="00677A14"/>
    <w:rsid w:val="00677ABB"/>
    <w:rsid w:val="00680502"/>
    <w:rsid w:val="00680641"/>
    <w:rsid w:val="00680F5B"/>
    <w:rsid w:val="0068449B"/>
    <w:rsid w:val="00684E34"/>
    <w:rsid w:val="006861A7"/>
    <w:rsid w:val="00686365"/>
    <w:rsid w:val="0068710C"/>
    <w:rsid w:val="00687A95"/>
    <w:rsid w:val="00691067"/>
    <w:rsid w:val="00691A3C"/>
    <w:rsid w:val="00693100"/>
    <w:rsid w:val="0069503F"/>
    <w:rsid w:val="0069559D"/>
    <w:rsid w:val="006A0091"/>
    <w:rsid w:val="006A1B61"/>
    <w:rsid w:val="006A5097"/>
    <w:rsid w:val="006A52A2"/>
    <w:rsid w:val="006A5658"/>
    <w:rsid w:val="006A601C"/>
    <w:rsid w:val="006B4256"/>
    <w:rsid w:val="006B73BC"/>
    <w:rsid w:val="006C332E"/>
    <w:rsid w:val="006C424C"/>
    <w:rsid w:val="006C58A4"/>
    <w:rsid w:val="006D1216"/>
    <w:rsid w:val="006D1F97"/>
    <w:rsid w:val="006D3AEC"/>
    <w:rsid w:val="006D4B04"/>
    <w:rsid w:val="006D4B97"/>
    <w:rsid w:val="006D608F"/>
    <w:rsid w:val="006D7C06"/>
    <w:rsid w:val="006E1430"/>
    <w:rsid w:val="006E3D40"/>
    <w:rsid w:val="006E57F5"/>
    <w:rsid w:val="006E6329"/>
    <w:rsid w:val="006E7A80"/>
    <w:rsid w:val="006F28C0"/>
    <w:rsid w:val="006F2CB0"/>
    <w:rsid w:val="006F4D93"/>
    <w:rsid w:val="006F5CE4"/>
    <w:rsid w:val="006F7D28"/>
    <w:rsid w:val="0070178A"/>
    <w:rsid w:val="00701DC0"/>
    <w:rsid w:val="0070256E"/>
    <w:rsid w:val="00702D47"/>
    <w:rsid w:val="00703680"/>
    <w:rsid w:val="007040E8"/>
    <w:rsid w:val="007057B4"/>
    <w:rsid w:val="00707991"/>
    <w:rsid w:val="00707DF8"/>
    <w:rsid w:val="00712A0E"/>
    <w:rsid w:val="00713114"/>
    <w:rsid w:val="007153EC"/>
    <w:rsid w:val="00715CE0"/>
    <w:rsid w:val="00716332"/>
    <w:rsid w:val="0071741D"/>
    <w:rsid w:val="00717727"/>
    <w:rsid w:val="007207A1"/>
    <w:rsid w:val="00720DF4"/>
    <w:rsid w:val="0072166A"/>
    <w:rsid w:val="00722562"/>
    <w:rsid w:val="00724420"/>
    <w:rsid w:val="00725B1C"/>
    <w:rsid w:val="00726C87"/>
    <w:rsid w:val="00727921"/>
    <w:rsid w:val="00730D4C"/>
    <w:rsid w:val="007334A8"/>
    <w:rsid w:val="0073365C"/>
    <w:rsid w:val="00733D2A"/>
    <w:rsid w:val="0073490E"/>
    <w:rsid w:val="00734F27"/>
    <w:rsid w:val="00736124"/>
    <w:rsid w:val="007374BD"/>
    <w:rsid w:val="00737601"/>
    <w:rsid w:val="00741344"/>
    <w:rsid w:val="007423F2"/>
    <w:rsid w:val="00743B16"/>
    <w:rsid w:val="00744661"/>
    <w:rsid w:val="00745065"/>
    <w:rsid w:val="0074580C"/>
    <w:rsid w:val="0075115F"/>
    <w:rsid w:val="007516C0"/>
    <w:rsid w:val="00753681"/>
    <w:rsid w:val="00754E92"/>
    <w:rsid w:val="00755C64"/>
    <w:rsid w:val="007608A5"/>
    <w:rsid w:val="00761727"/>
    <w:rsid w:val="00761FF2"/>
    <w:rsid w:val="00762A17"/>
    <w:rsid w:val="007632CA"/>
    <w:rsid w:val="00763724"/>
    <w:rsid w:val="0076554E"/>
    <w:rsid w:val="00765802"/>
    <w:rsid w:val="007675DA"/>
    <w:rsid w:val="007679D8"/>
    <w:rsid w:val="007706A7"/>
    <w:rsid w:val="0077166D"/>
    <w:rsid w:val="007728F8"/>
    <w:rsid w:val="00772E80"/>
    <w:rsid w:val="00773632"/>
    <w:rsid w:val="00776F4E"/>
    <w:rsid w:val="00777E67"/>
    <w:rsid w:val="007811C5"/>
    <w:rsid w:val="00782CC8"/>
    <w:rsid w:val="00784D37"/>
    <w:rsid w:val="00785CCA"/>
    <w:rsid w:val="00785FB9"/>
    <w:rsid w:val="0079098C"/>
    <w:rsid w:val="00793155"/>
    <w:rsid w:val="00793D60"/>
    <w:rsid w:val="0079692E"/>
    <w:rsid w:val="007A280E"/>
    <w:rsid w:val="007A4502"/>
    <w:rsid w:val="007B0838"/>
    <w:rsid w:val="007B0F32"/>
    <w:rsid w:val="007B1272"/>
    <w:rsid w:val="007B1B75"/>
    <w:rsid w:val="007B30B0"/>
    <w:rsid w:val="007B56BC"/>
    <w:rsid w:val="007C193D"/>
    <w:rsid w:val="007C1A39"/>
    <w:rsid w:val="007C3ABD"/>
    <w:rsid w:val="007C3F5D"/>
    <w:rsid w:val="007C4244"/>
    <w:rsid w:val="007C460D"/>
    <w:rsid w:val="007C5C41"/>
    <w:rsid w:val="007C6916"/>
    <w:rsid w:val="007C7498"/>
    <w:rsid w:val="007D03A2"/>
    <w:rsid w:val="007D0B25"/>
    <w:rsid w:val="007D3359"/>
    <w:rsid w:val="007D53CE"/>
    <w:rsid w:val="007D6270"/>
    <w:rsid w:val="007D652A"/>
    <w:rsid w:val="007D7DDB"/>
    <w:rsid w:val="007E2477"/>
    <w:rsid w:val="007E2C1F"/>
    <w:rsid w:val="007E3867"/>
    <w:rsid w:val="007E5136"/>
    <w:rsid w:val="007E539D"/>
    <w:rsid w:val="007E57F3"/>
    <w:rsid w:val="007E59A8"/>
    <w:rsid w:val="007E6322"/>
    <w:rsid w:val="007E68DD"/>
    <w:rsid w:val="007E6CB9"/>
    <w:rsid w:val="007F066F"/>
    <w:rsid w:val="007F0D1A"/>
    <w:rsid w:val="007F1AE8"/>
    <w:rsid w:val="007F1D81"/>
    <w:rsid w:val="007F3F4A"/>
    <w:rsid w:val="007F4F09"/>
    <w:rsid w:val="007F578A"/>
    <w:rsid w:val="008001D7"/>
    <w:rsid w:val="008004E8"/>
    <w:rsid w:val="00801661"/>
    <w:rsid w:val="00802EB0"/>
    <w:rsid w:val="00805109"/>
    <w:rsid w:val="00805179"/>
    <w:rsid w:val="00807DAE"/>
    <w:rsid w:val="00815779"/>
    <w:rsid w:val="008163A3"/>
    <w:rsid w:val="008179EA"/>
    <w:rsid w:val="00820345"/>
    <w:rsid w:val="0082055D"/>
    <w:rsid w:val="0082166D"/>
    <w:rsid w:val="00822370"/>
    <w:rsid w:val="0082264B"/>
    <w:rsid w:val="00822F29"/>
    <w:rsid w:val="00824059"/>
    <w:rsid w:val="00825A9F"/>
    <w:rsid w:val="00826DC2"/>
    <w:rsid w:val="008314DB"/>
    <w:rsid w:val="00831B6D"/>
    <w:rsid w:val="0083252B"/>
    <w:rsid w:val="00833528"/>
    <w:rsid w:val="008341B9"/>
    <w:rsid w:val="00836758"/>
    <w:rsid w:val="00836B9A"/>
    <w:rsid w:val="0084128A"/>
    <w:rsid w:val="00841F6E"/>
    <w:rsid w:val="00843DA2"/>
    <w:rsid w:val="00844C2D"/>
    <w:rsid w:val="00845F9A"/>
    <w:rsid w:val="0084649F"/>
    <w:rsid w:val="00847483"/>
    <w:rsid w:val="00850384"/>
    <w:rsid w:val="00851E89"/>
    <w:rsid w:val="00852338"/>
    <w:rsid w:val="00856915"/>
    <w:rsid w:val="00857761"/>
    <w:rsid w:val="00857A11"/>
    <w:rsid w:val="00857DDD"/>
    <w:rsid w:val="00857E19"/>
    <w:rsid w:val="0086272D"/>
    <w:rsid w:val="00863111"/>
    <w:rsid w:val="00863726"/>
    <w:rsid w:val="0086382A"/>
    <w:rsid w:val="00863B22"/>
    <w:rsid w:val="00864FF7"/>
    <w:rsid w:val="00866EE5"/>
    <w:rsid w:val="00867F3B"/>
    <w:rsid w:val="00870290"/>
    <w:rsid w:val="008702E3"/>
    <w:rsid w:val="00871A7F"/>
    <w:rsid w:val="00872028"/>
    <w:rsid w:val="00872217"/>
    <w:rsid w:val="0087234E"/>
    <w:rsid w:val="008763DE"/>
    <w:rsid w:val="0087731E"/>
    <w:rsid w:val="00877607"/>
    <w:rsid w:val="00877947"/>
    <w:rsid w:val="00877F23"/>
    <w:rsid w:val="00880330"/>
    <w:rsid w:val="0088042D"/>
    <w:rsid w:val="0088169B"/>
    <w:rsid w:val="008829C5"/>
    <w:rsid w:val="008831FA"/>
    <w:rsid w:val="0089012D"/>
    <w:rsid w:val="0089103B"/>
    <w:rsid w:val="008913DB"/>
    <w:rsid w:val="00891E55"/>
    <w:rsid w:val="008931A5"/>
    <w:rsid w:val="008941A5"/>
    <w:rsid w:val="00894A32"/>
    <w:rsid w:val="00896F60"/>
    <w:rsid w:val="008971AA"/>
    <w:rsid w:val="00897811"/>
    <w:rsid w:val="008A0A1B"/>
    <w:rsid w:val="008A0CE8"/>
    <w:rsid w:val="008A0DA6"/>
    <w:rsid w:val="008A0E49"/>
    <w:rsid w:val="008A12FE"/>
    <w:rsid w:val="008A1E54"/>
    <w:rsid w:val="008A2011"/>
    <w:rsid w:val="008A4212"/>
    <w:rsid w:val="008A4B68"/>
    <w:rsid w:val="008B19E7"/>
    <w:rsid w:val="008B2E78"/>
    <w:rsid w:val="008B366F"/>
    <w:rsid w:val="008B437B"/>
    <w:rsid w:val="008B461B"/>
    <w:rsid w:val="008B59E8"/>
    <w:rsid w:val="008B7C63"/>
    <w:rsid w:val="008C027C"/>
    <w:rsid w:val="008C0675"/>
    <w:rsid w:val="008C1F2D"/>
    <w:rsid w:val="008C34CB"/>
    <w:rsid w:val="008C3AED"/>
    <w:rsid w:val="008C4A12"/>
    <w:rsid w:val="008C6F9E"/>
    <w:rsid w:val="008D0CD2"/>
    <w:rsid w:val="008D1522"/>
    <w:rsid w:val="008D2AE3"/>
    <w:rsid w:val="008D33B9"/>
    <w:rsid w:val="008D355C"/>
    <w:rsid w:val="008D4FD1"/>
    <w:rsid w:val="008D6485"/>
    <w:rsid w:val="008D663E"/>
    <w:rsid w:val="008E0BCE"/>
    <w:rsid w:val="008E241F"/>
    <w:rsid w:val="008E27CA"/>
    <w:rsid w:val="008E2F0F"/>
    <w:rsid w:val="008E45AA"/>
    <w:rsid w:val="008E5E0A"/>
    <w:rsid w:val="008E7AB3"/>
    <w:rsid w:val="008F146E"/>
    <w:rsid w:val="008F20B1"/>
    <w:rsid w:val="008F2C34"/>
    <w:rsid w:val="008F52FE"/>
    <w:rsid w:val="008F6187"/>
    <w:rsid w:val="008F63D4"/>
    <w:rsid w:val="008F77CF"/>
    <w:rsid w:val="00901AEE"/>
    <w:rsid w:val="00901C70"/>
    <w:rsid w:val="00901D4D"/>
    <w:rsid w:val="0090338F"/>
    <w:rsid w:val="009055B0"/>
    <w:rsid w:val="00911E29"/>
    <w:rsid w:val="00912B80"/>
    <w:rsid w:val="00913AD5"/>
    <w:rsid w:val="00915D5F"/>
    <w:rsid w:val="00916240"/>
    <w:rsid w:val="00916FC8"/>
    <w:rsid w:val="009170EB"/>
    <w:rsid w:val="00917C9B"/>
    <w:rsid w:val="00920476"/>
    <w:rsid w:val="009209D8"/>
    <w:rsid w:val="00920A55"/>
    <w:rsid w:val="00921541"/>
    <w:rsid w:val="009250B7"/>
    <w:rsid w:val="0092587F"/>
    <w:rsid w:val="00925C2E"/>
    <w:rsid w:val="00930763"/>
    <w:rsid w:val="009310BB"/>
    <w:rsid w:val="00931BED"/>
    <w:rsid w:val="00932AAA"/>
    <w:rsid w:val="009363BF"/>
    <w:rsid w:val="00936F1A"/>
    <w:rsid w:val="009372C1"/>
    <w:rsid w:val="009378A5"/>
    <w:rsid w:val="00940046"/>
    <w:rsid w:val="00940655"/>
    <w:rsid w:val="00941EE2"/>
    <w:rsid w:val="00942546"/>
    <w:rsid w:val="0094265C"/>
    <w:rsid w:val="00942EF8"/>
    <w:rsid w:val="00945F8D"/>
    <w:rsid w:val="00947078"/>
    <w:rsid w:val="0095075B"/>
    <w:rsid w:val="009514E7"/>
    <w:rsid w:val="0095320C"/>
    <w:rsid w:val="00953C11"/>
    <w:rsid w:val="00955CDF"/>
    <w:rsid w:val="00957651"/>
    <w:rsid w:val="00957877"/>
    <w:rsid w:val="00961A70"/>
    <w:rsid w:val="0096224F"/>
    <w:rsid w:val="0096512F"/>
    <w:rsid w:val="00965735"/>
    <w:rsid w:val="00966192"/>
    <w:rsid w:val="00970AED"/>
    <w:rsid w:val="00970B06"/>
    <w:rsid w:val="00972A83"/>
    <w:rsid w:val="0097314A"/>
    <w:rsid w:val="00976CFA"/>
    <w:rsid w:val="00981983"/>
    <w:rsid w:val="009831E6"/>
    <w:rsid w:val="00984E06"/>
    <w:rsid w:val="00986E98"/>
    <w:rsid w:val="00990676"/>
    <w:rsid w:val="00994DA5"/>
    <w:rsid w:val="00995391"/>
    <w:rsid w:val="00996C97"/>
    <w:rsid w:val="009A046A"/>
    <w:rsid w:val="009A207E"/>
    <w:rsid w:val="009B0583"/>
    <w:rsid w:val="009B33EA"/>
    <w:rsid w:val="009B4B8D"/>
    <w:rsid w:val="009B5757"/>
    <w:rsid w:val="009B5930"/>
    <w:rsid w:val="009C0BE1"/>
    <w:rsid w:val="009C3031"/>
    <w:rsid w:val="009C4195"/>
    <w:rsid w:val="009C5D37"/>
    <w:rsid w:val="009C5FD6"/>
    <w:rsid w:val="009C60E8"/>
    <w:rsid w:val="009C62B7"/>
    <w:rsid w:val="009C6B00"/>
    <w:rsid w:val="009D0340"/>
    <w:rsid w:val="009D0F01"/>
    <w:rsid w:val="009D7CFC"/>
    <w:rsid w:val="009E0A31"/>
    <w:rsid w:val="009E13D6"/>
    <w:rsid w:val="009E2269"/>
    <w:rsid w:val="009E385E"/>
    <w:rsid w:val="009E4AFB"/>
    <w:rsid w:val="009E4D95"/>
    <w:rsid w:val="009E5CED"/>
    <w:rsid w:val="009E699F"/>
    <w:rsid w:val="009E7303"/>
    <w:rsid w:val="009E7A3B"/>
    <w:rsid w:val="009E7E4C"/>
    <w:rsid w:val="009F0259"/>
    <w:rsid w:val="009F3D18"/>
    <w:rsid w:val="009F68AE"/>
    <w:rsid w:val="009F7126"/>
    <w:rsid w:val="009F7C8C"/>
    <w:rsid w:val="00A004C2"/>
    <w:rsid w:val="00A007D4"/>
    <w:rsid w:val="00A00A5D"/>
    <w:rsid w:val="00A00C94"/>
    <w:rsid w:val="00A028AF"/>
    <w:rsid w:val="00A031F7"/>
    <w:rsid w:val="00A03EB1"/>
    <w:rsid w:val="00A04A91"/>
    <w:rsid w:val="00A0671E"/>
    <w:rsid w:val="00A07453"/>
    <w:rsid w:val="00A1332E"/>
    <w:rsid w:val="00A20C18"/>
    <w:rsid w:val="00A20D2A"/>
    <w:rsid w:val="00A2133B"/>
    <w:rsid w:val="00A2303F"/>
    <w:rsid w:val="00A243B1"/>
    <w:rsid w:val="00A273F3"/>
    <w:rsid w:val="00A30B45"/>
    <w:rsid w:val="00A31BED"/>
    <w:rsid w:val="00A32CAE"/>
    <w:rsid w:val="00A340AE"/>
    <w:rsid w:val="00A34660"/>
    <w:rsid w:val="00A35C7C"/>
    <w:rsid w:val="00A4124A"/>
    <w:rsid w:val="00A434A3"/>
    <w:rsid w:val="00A45B91"/>
    <w:rsid w:val="00A4614D"/>
    <w:rsid w:val="00A47CD2"/>
    <w:rsid w:val="00A50270"/>
    <w:rsid w:val="00A519FB"/>
    <w:rsid w:val="00A525BA"/>
    <w:rsid w:val="00A55B86"/>
    <w:rsid w:val="00A56AF5"/>
    <w:rsid w:val="00A63C36"/>
    <w:rsid w:val="00A66440"/>
    <w:rsid w:val="00A67960"/>
    <w:rsid w:val="00A7104E"/>
    <w:rsid w:val="00A71625"/>
    <w:rsid w:val="00A723A5"/>
    <w:rsid w:val="00A74260"/>
    <w:rsid w:val="00A757D1"/>
    <w:rsid w:val="00A764D7"/>
    <w:rsid w:val="00A813BF"/>
    <w:rsid w:val="00A844F8"/>
    <w:rsid w:val="00A84E60"/>
    <w:rsid w:val="00A85CC0"/>
    <w:rsid w:val="00A94CC1"/>
    <w:rsid w:val="00A969DE"/>
    <w:rsid w:val="00A96C1F"/>
    <w:rsid w:val="00A96DA2"/>
    <w:rsid w:val="00A9727B"/>
    <w:rsid w:val="00A979E9"/>
    <w:rsid w:val="00AA04F6"/>
    <w:rsid w:val="00AA149C"/>
    <w:rsid w:val="00AA3F68"/>
    <w:rsid w:val="00AA4489"/>
    <w:rsid w:val="00AA57D7"/>
    <w:rsid w:val="00AA5918"/>
    <w:rsid w:val="00AA6067"/>
    <w:rsid w:val="00AA6576"/>
    <w:rsid w:val="00AA6B35"/>
    <w:rsid w:val="00AA731B"/>
    <w:rsid w:val="00AB18BD"/>
    <w:rsid w:val="00AB29FE"/>
    <w:rsid w:val="00AB2E38"/>
    <w:rsid w:val="00AB3FB2"/>
    <w:rsid w:val="00AB650D"/>
    <w:rsid w:val="00AC0827"/>
    <w:rsid w:val="00AC0DB4"/>
    <w:rsid w:val="00AC1B54"/>
    <w:rsid w:val="00AC46DA"/>
    <w:rsid w:val="00AC50B3"/>
    <w:rsid w:val="00AC61D6"/>
    <w:rsid w:val="00AD0939"/>
    <w:rsid w:val="00AD21B3"/>
    <w:rsid w:val="00AD3FFA"/>
    <w:rsid w:val="00AD44DC"/>
    <w:rsid w:val="00AD768C"/>
    <w:rsid w:val="00AE03B8"/>
    <w:rsid w:val="00AE0D1F"/>
    <w:rsid w:val="00AE0F73"/>
    <w:rsid w:val="00AE11F0"/>
    <w:rsid w:val="00AE288B"/>
    <w:rsid w:val="00AE3507"/>
    <w:rsid w:val="00AE589A"/>
    <w:rsid w:val="00AE592C"/>
    <w:rsid w:val="00AE7308"/>
    <w:rsid w:val="00AF05FA"/>
    <w:rsid w:val="00AF3584"/>
    <w:rsid w:val="00AF44F2"/>
    <w:rsid w:val="00AF6DD3"/>
    <w:rsid w:val="00AF6E71"/>
    <w:rsid w:val="00AF72FF"/>
    <w:rsid w:val="00AF77A2"/>
    <w:rsid w:val="00B05948"/>
    <w:rsid w:val="00B0688C"/>
    <w:rsid w:val="00B07BF2"/>
    <w:rsid w:val="00B11419"/>
    <w:rsid w:val="00B130DD"/>
    <w:rsid w:val="00B131B0"/>
    <w:rsid w:val="00B1341D"/>
    <w:rsid w:val="00B13992"/>
    <w:rsid w:val="00B14609"/>
    <w:rsid w:val="00B151F8"/>
    <w:rsid w:val="00B15302"/>
    <w:rsid w:val="00B15878"/>
    <w:rsid w:val="00B15AB7"/>
    <w:rsid w:val="00B21DC0"/>
    <w:rsid w:val="00B220DD"/>
    <w:rsid w:val="00B227A6"/>
    <w:rsid w:val="00B235CC"/>
    <w:rsid w:val="00B23C16"/>
    <w:rsid w:val="00B2656C"/>
    <w:rsid w:val="00B31BF3"/>
    <w:rsid w:val="00B3228D"/>
    <w:rsid w:val="00B32638"/>
    <w:rsid w:val="00B351A6"/>
    <w:rsid w:val="00B359FC"/>
    <w:rsid w:val="00B365A2"/>
    <w:rsid w:val="00B42CEC"/>
    <w:rsid w:val="00B43834"/>
    <w:rsid w:val="00B440F8"/>
    <w:rsid w:val="00B44A0D"/>
    <w:rsid w:val="00B473F4"/>
    <w:rsid w:val="00B5042F"/>
    <w:rsid w:val="00B524B6"/>
    <w:rsid w:val="00B52862"/>
    <w:rsid w:val="00B54C3E"/>
    <w:rsid w:val="00B56BD4"/>
    <w:rsid w:val="00B604A8"/>
    <w:rsid w:val="00B60518"/>
    <w:rsid w:val="00B60C4E"/>
    <w:rsid w:val="00B62A76"/>
    <w:rsid w:val="00B645E8"/>
    <w:rsid w:val="00B665E6"/>
    <w:rsid w:val="00B71554"/>
    <w:rsid w:val="00B7292D"/>
    <w:rsid w:val="00B72EAB"/>
    <w:rsid w:val="00B73599"/>
    <w:rsid w:val="00B7402D"/>
    <w:rsid w:val="00B7563C"/>
    <w:rsid w:val="00B75707"/>
    <w:rsid w:val="00B810E8"/>
    <w:rsid w:val="00B82AA3"/>
    <w:rsid w:val="00B82B77"/>
    <w:rsid w:val="00B84B34"/>
    <w:rsid w:val="00B857D7"/>
    <w:rsid w:val="00B85F9C"/>
    <w:rsid w:val="00B878DB"/>
    <w:rsid w:val="00B91EF0"/>
    <w:rsid w:val="00B92385"/>
    <w:rsid w:val="00B926FE"/>
    <w:rsid w:val="00B92755"/>
    <w:rsid w:val="00B92A8D"/>
    <w:rsid w:val="00B92D9A"/>
    <w:rsid w:val="00B93015"/>
    <w:rsid w:val="00B931CC"/>
    <w:rsid w:val="00B93B66"/>
    <w:rsid w:val="00B94615"/>
    <w:rsid w:val="00B94B50"/>
    <w:rsid w:val="00B972E1"/>
    <w:rsid w:val="00BA0200"/>
    <w:rsid w:val="00BA216C"/>
    <w:rsid w:val="00BA296A"/>
    <w:rsid w:val="00BA2C0C"/>
    <w:rsid w:val="00BA366F"/>
    <w:rsid w:val="00BA40A7"/>
    <w:rsid w:val="00BA6DFD"/>
    <w:rsid w:val="00BB0548"/>
    <w:rsid w:val="00BB05D0"/>
    <w:rsid w:val="00BB0DA8"/>
    <w:rsid w:val="00BB1911"/>
    <w:rsid w:val="00BB2506"/>
    <w:rsid w:val="00BB2A9D"/>
    <w:rsid w:val="00BB3A6A"/>
    <w:rsid w:val="00BB43FC"/>
    <w:rsid w:val="00BB4F2D"/>
    <w:rsid w:val="00BB6758"/>
    <w:rsid w:val="00BC19C0"/>
    <w:rsid w:val="00BC1A47"/>
    <w:rsid w:val="00BC1B8B"/>
    <w:rsid w:val="00BC331B"/>
    <w:rsid w:val="00BC3FB1"/>
    <w:rsid w:val="00BC515E"/>
    <w:rsid w:val="00BC51D2"/>
    <w:rsid w:val="00BC6825"/>
    <w:rsid w:val="00BC7D96"/>
    <w:rsid w:val="00BD0345"/>
    <w:rsid w:val="00BD0780"/>
    <w:rsid w:val="00BD0AFF"/>
    <w:rsid w:val="00BD0DCF"/>
    <w:rsid w:val="00BD2247"/>
    <w:rsid w:val="00BD60AE"/>
    <w:rsid w:val="00BD72DC"/>
    <w:rsid w:val="00BE2E4F"/>
    <w:rsid w:val="00BE318E"/>
    <w:rsid w:val="00BE448F"/>
    <w:rsid w:val="00BE53AF"/>
    <w:rsid w:val="00BF0839"/>
    <w:rsid w:val="00BF0FB3"/>
    <w:rsid w:val="00BF17D0"/>
    <w:rsid w:val="00BF1F3E"/>
    <w:rsid w:val="00BF3703"/>
    <w:rsid w:val="00BF3B23"/>
    <w:rsid w:val="00BF589A"/>
    <w:rsid w:val="00BF64F5"/>
    <w:rsid w:val="00C01406"/>
    <w:rsid w:val="00C015F5"/>
    <w:rsid w:val="00C04492"/>
    <w:rsid w:val="00C10AB0"/>
    <w:rsid w:val="00C11D50"/>
    <w:rsid w:val="00C123DC"/>
    <w:rsid w:val="00C1250E"/>
    <w:rsid w:val="00C13277"/>
    <w:rsid w:val="00C1631E"/>
    <w:rsid w:val="00C17036"/>
    <w:rsid w:val="00C20719"/>
    <w:rsid w:val="00C213FF"/>
    <w:rsid w:val="00C244F7"/>
    <w:rsid w:val="00C25780"/>
    <w:rsid w:val="00C26090"/>
    <w:rsid w:val="00C274BE"/>
    <w:rsid w:val="00C27C3C"/>
    <w:rsid w:val="00C338DB"/>
    <w:rsid w:val="00C346FD"/>
    <w:rsid w:val="00C35D42"/>
    <w:rsid w:val="00C3670C"/>
    <w:rsid w:val="00C37F0C"/>
    <w:rsid w:val="00C40951"/>
    <w:rsid w:val="00C40B00"/>
    <w:rsid w:val="00C41280"/>
    <w:rsid w:val="00C41585"/>
    <w:rsid w:val="00C41E88"/>
    <w:rsid w:val="00C43CFE"/>
    <w:rsid w:val="00C44151"/>
    <w:rsid w:val="00C4790F"/>
    <w:rsid w:val="00C50733"/>
    <w:rsid w:val="00C5149A"/>
    <w:rsid w:val="00C5160A"/>
    <w:rsid w:val="00C517BE"/>
    <w:rsid w:val="00C52C51"/>
    <w:rsid w:val="00C53B48"/>
    <w:rsid w:val="00C55D64"/>
    <w:rsid w:val="00C56544"/>
    <w:rsid w:val="00C5678B"/>
    <w:rsid w:val="00C56A26"/>
    <w:rsid w:val="00C56DD5"/>
    <w:rsid w:val="00C618C7"/>
    <w:rsid w:val="00C61C46"/>
    <w:rsid w:val="00C61CB6"/>
    <w:rsid w:val="00C630A9"/>
    <w:rsid w:val="00C653BE"/>
    <w:rsid w:val="00C65F6F"/>
    <w:rsid w:val="00C66DE7"/>
    <w:rsid w:val="00C67469"/>
    <w:rsid w:val="00C709B6"/>
    <w:rsid w:val="00C70ECC"/>
    <w:rsid w:val="00C7244B"/>
    <w:rsid w:val="00C725DC"/>
    <w:rsid w:val="00C736A1"/>
    <w:rsid w:val="00C744E9"/>
    <w:rsid w:val="00C75EC2"/>
    <w:rsid w:val="00C77143"/>
    <w:rsid w:val="00C83503"/>
    <w:rsid w:val="00C84DC3"/>
    <w:rsid w:val="00C85D5C"/>
    <w:rsid w:val="00C85FC3"/>
    <w:rsid w:val="00C867FE"/>
    <w:rsid w:val="00C87FA8"/>
    <w:rsid w:val="00C9079F"/>
    <w:rsid w:val="00C914AD"/>
    <w:rsid w:val="00C91923"/>
    <w:rsid w:val="00C93E8A"/>
    <w:rsid w:val="00C951BE"/>
    <w:rsid w:val="00C96DFE"/>
    <w:rsid w:val="00C975D9"/>
    <w:rsid w:val="00C9767C"/>
    <w:rsid w:val="00CA09D2"/>
    <w:rsid w:val="00CA3011"/>
    <w:rsid w:val="00CA5A65"/>
    <w:rsid w:val="00CA7134"/>
    <w:rsid w:val="00CB0367"/>
    <w:rsid w:val="00CB0B3C"/>
    <w:rsid w:val="00CB0D17"/>
    <w:rsid w:val="00CB1830"/>
    <w:rsid w:val="00CB1B84"/>
    <w:rsid w:val="00CB310C"/>
    <w:rsid w:val="00CB3622"/>
    <w:rsid w:val="00CB4030"/>
    <w:rsid w:val="00CB4568"/>
    <w:rsid w:val="00CB5993"/>
    <w:rsid w:val="00CB59CC"/>
    <w:rsid w:val="00CB5AA8"/>
    <w:rsid w:val="00CB5C15"/>
    <w:rsid w:val="00CB5E6B"/>
    <w:rsid w:val="00CB7DA8"/>
    <w:rsid w:val="00CC0486"/>
    <w:rsid w:val="00CC0964"/>
    <w:rsid w:val="00CC31C5"/>
    <w:rsid w:val="00CC5BAD"/>
    <w:rsid w:val="00CC78D0"/>
    <w:rsid w:val="00CC7D43"/>
    <w:rsid w:val="00CD13EA"/>
    <w:rsid w:val="00CD1EEF"/>
    <w:rsid w:val="00CD2B29"/>
    <w:rsid w:val="00CD4330"/>
    <w:rsid w:val="00CD4965"/>
    <w:rsid w:val="00CD5A81"/>
    <w:rsid w:val="00CD5BCC"/>
    <w:rsid w:val="00CD5F49"/>
    <w:rsid w:val="00CD6CA1"/>
    <w:rsid w:val="00CD7167"/>
    <w:rsid w:val="00CD7B4A"/>
    <w:rsid w:val="00CE26A4"/>
    <w:rsid w:val="00CE35B3"/>
    <w:rsid w:val="00CE4376"/>
    <w:rsid w:val="00CF36CC"/>
    <w:rsid w:val="00CF3C90"/>
    <w:rsid w:val="00CF3EEE"/>
    <w:rsid w:val="00CF4743"/>
    <w:rsid w:val="00CF4AFC"/>
    <w:rsid w:val="00CF500C"/>
    <w:rsid w:val="00CF6236"/>
    <w:rsid w:val="00CF716B"/>
    <w:rsid w:val="00D00439"/>
    <w:rsid w:val="00D00C63"/>
    <w:rsid w:val="00D02418"/>
    <w:rsid w:val="00D024AC"/>
    <w:rsid w:val="00D0459A"/>
    <w:rsid w:val="00D06835"/>
    <w:rsid w:val="00D1023A"/>
    <w:rsid w:val="00D102EF"/>
    <w:rsid w:val="00D1201C"/>
    <w:rsid w:val="00D122F0"/>
    <w:rsid w:val="00D15F0C"/>
    <w:rsid w:val="00D21745"/>
    <w:rsid w:val="00D301DA"/>
    <w:rsid w:val="00D3032A"/>
    <w:rsid w:val="00D311CA"/>
    <w:rsid w:val="00D31DC3"/>
    <w:rsid w:val="00D32E67"/>
    <w:rsid w:val="00D32FC0"/>
    <w:rsid w:val="00D350B1"/>
    <w:rsid w:val="00D3611F"/>
    <w:rsid w:val="00D43D32"/>
    <w:rsid w:val="00D46F57"/>
    <w:rsid w:val="00D47660"/>
    <w:rsid w:val="00D50926"/>
    <w:rsid w:val="00D51204"/>
    <w:rsid w:val="00D51846"/>
    <w:rsid w:val="00D537BF"/>
    <w:rsid w:val="00D55A74"/>
    <w:rsid w:val="00D56307"/>
    <w:rsid w:val="00D56CBB"/>
    <w:rsid w:val="00D56D09"/>
    <w:rsid w:val="00D57A26"/>
    <w:rsid w:val="00D601D5"/>
    <w:rsid w:val="00D60311"/>
    <w:rsid w:val="00D6144E"/>
    <w:rsid w:val="00D62234"/>
    <w:rsid w:val="00D629C5"/>
    <w:rsid w:val="00D644C8"/>
    <w:rsid w:val="00D66E7A"/>
    <w:rsid w:val="00D6733C"/>
    <w:rsid w:val="00D7156C"/>
    <w:rsid w:val="00D71A12"/>
    <w:rsid w:val="00D72D8B"/>
    <w:rsid w:val="00D750DB"/>
    <w:rsid w:val="00D75A08"/>
    <w:rsid w:val="00D75CAB"/>
    <w:rsid w:val="00D7651D"/>
    <w:rsid w:val="00D802D9"/>
    <w:rsid w:val="00D836CA"/>
    <w:rsid w:val="00D8476F"/>
    <w:rsid w:val="00D8512B"/>
    <w:rsid w:val="00D85652"/>
    <w:rsid w:val="00D90192"/>
    <w:rsid w:val="00D90FE6"/>
    <w:rsid w:val="00D92BED"/>
    <w:rsid w:val="00D936B2"/>
    <w:rsid w:val="00D93B58"/>
    <w:rsid w:val="00D95D74"/>
    <w:rsid w:val="00DA11ED"/>
    <w:rsid w:val="00DA1EB8"/>
    <w:rsid w:val="00DA1F43"/>
    <w:rsid w:val="00DA22BC"/>
    <w:rsid w:val="00DA5B01"/>
    <w:rsid w:val="00DA7A56"/>
    <w:rsid w:val="00DA7B8B"/>
    <w:rsid w:val="00DB37CB"/>
    <w:rsid w:val="00DB3CA9"/>
    <w:rsid w:val="00DB56C3"/>
    <w:rsid w:val="00DB7E62"/>
    <w:rsid w:val="00DC2447"/>
    <w:rsid w:val="00DC2857"/>
    <w:rsid w:val="00DC4C12"/>
    <w:rsid w:val="00DC6475"/>
    <w:rsid w:val="00DC73B5"/>
    <w:rsid w:val="00DC747F"/>
    <w:rsid w:val="00DD0D0E"/>
    <w:rsid w:val="00DD0EA1"/>
    <w:rsid w:val="00DD1C24"/>
    <w:rsid w:val="00DD2547"/>
    <w:rsid w:val="00DD3CDB"/>
    <w:rsid w:val="00DD46E9"/>
    <w:rsid w:val="00DD483F"/>
    <w:rsid w:val="00DD6EE2"/>
    <w:rsid w:val="00DD7898"/>
    <w:rsid w:val="00DE1854"/>
    <w:rsid w:val="00DE3B14"/>
    <w:rsid w:val="00DE500E"/>
    <w:rsid w:val="00DE6023"/>
    <w:rsid w:val="00DE7367"/>
    <w:rsid w:val="00DE7DFD"/>
    <w:rsid w:val="00DF6F8F"/>
    <w:rsid w:val="00E0196C"/>
    <w:rsid w:val="00E03FE7"/>
    <w:rsid w:val="00E05889"/>
    <w:rsid w:val="00E1008A"/>
    <w:rsid w:val="00E102D6"/>
    <w:rsid w:val="00E11D78"/>
    <w:rsid w:val="00E13A2F"/>
    <w:rsid w:val="00E16820"/>
    <w:rsid w:val="00E1760A"/>
    <w:rsid w:val="00E178D2"/>
    <w:rsid w:val="00E17FAF"/>
    <w:rsid w:val="00E210F3"/>
    <w:rsid w:val="00E216DA"/>
    <w:rsid w:val="00E21B10"/>
    <w:rsid w:val="00E220B5"/>
    <w:rsid w:val="00E22444"/>
    <w:rsid w:val="00E248D6"/>
    <w:rsid w:val="00E257E6"/>
    <w:rsid w:val="00E2624F"/>
    <w:rsid w:val="00E274A9"/>
    <w:rsid w:val="00E31244"/>
    <w:rsid w:val="00E31492"/>
    <w:rsid w:val="00E31CA5"/>
    <w:rsid w:val="00E35169"/>
    <w:rsid w:val="00E3583E"/>
    <w:rsid w:val="00E36514"/>
    <w:rsid w:val="00E4124E"/>
    <w:rsid w:val="00E43C4E"/>
    <w:rsid w:val="00E43FE6"/>
    <w:rsid w:val="00E44824"/>
    <w:rsid w:val="00E47415"/>
    <w:rsid w:val="00E475AB"/>
    <w:rsid w:val="00E4775D"/>
    <w:rsid w:val="00E503A8"/>
    <w:rsid w:val="00E519C8"/>
    <w:rsid w:val="00E529F2"/>
    <w:rsid w:val="00E54D05"/>
    <w:rsid w:val="00E565AC"/>
    <w:rsid w:val="00E56F12"/>
    <w:rsid w:val="00E63756"/>
    <w:rsid w:val="00E63C97"/>
    <w:rsid w:val="00E653AF"/>
    <w:rsid w:val="00E65D39"/>
    <w:rsid w:val="00E6683F"/>
    <w:rsid w:val="00E6689E"/>
    <w:rsid w:val="00E66EEC"/>
    <w:rsid w:val="00E71701"/>
    <w:rsid w:val="00E735B8"/>
    <w:rsid w:val="00E73ED7"/>
    <w:rsid w:val="00E75B26"/>
    <w:rsid w:val="00E76A27"/>
    <w:rsid w:val="00E77438"/>
    <w:rsid w:val="00E80871"/>
    <w:rsid w:val="00E84C1A"/>
    <w:rsid w:val="00E84DCA"/>
    <w:rsid w:val="00E85D17"/>
    <w:rsid w:val="00E861B5"/>
    <w:rsid w:val="00E91BCE"/>
    <w:rsid w:val="00E96392"/>
    <w:rsid w:val="00E974B1"/>
    <w:rsid w:val="00E978EA"/>
    <w:rsid w:val="00EA32CD"/>
    <w:rsid w:val="00EA5FCF"/>
    <w:rsid w:val="00EA6255"/>
    <w:rsid w:val="00EA7226"/>
    <w:rsid w:val="00EA777E"/>
    <w:rsid w:val="00EB019A"/>
    <w:rsid w:val="00EB25D5"/>
    <w:rsid w:val="00EB27E1"/>
    <w:rsid w:val="00EB3BB9"/>
    <w:rsid w:val="00EB46D0"/>
    <w:rsid w:val="00EB47ED"/>
    <w:rsid w:val="00EC0319"/>
    <w:rsid w:val="00EC10FC"/>
    <w:rsid w:val="00EC1DEF"/>
    <w:rsid w:val="00EC2335"/>
    <w:rsid w:val="00EC27B6"/>
    <w:rsid w:val="00EC32ED"/>
    <w:rsid w:val="00EC7302"/>
    <w:rsid w:val="00ED0F89"/>
    <w:rsid w:val="00ED1A3F"/>
    <w:rsid w:val="00ED1E61"/>
    <w:rsid w:val="00ED341B"/>
    <w:rsid w:val="00ED5B60"/>
    <w:rsid w:val="00ED5F7A"/>
    <w:rsid w:val="00EE0E12"/>
    <w:rsid w:val="00EE1C27"/>
    <w:rsid w:val="00EE21BF"/>
    <w:rsid w:val="00EE244B"/>
    <w:rsid w:val="00EE25E9"/>
    <w:rsid w:val="00EE3C71"/>
    <w:rsid w:val="00EE403B"/>
    <w:rsid w:val="00EE649A"/>
    <w:rsid w:val="00EE724B"/>
    <w:rsid w:val="00EE73D0"/>
    <w:rsid w:val="00EE7EC9"/>
    <w:rsid w:val="00EF0835"/>
    <w:rsid w:val="00EF0A15"/>
    <w:rsid w:val="00EF252C"/>
    <w:rsid w:val="00EF4124"/>
    <w:rsid w:val="00EF41BD"/>
    <w:rsid w:val="00EF48DC"/>
    <w:rsid w:val="00EF559F"/>
    <w:rsid w:val="00EF7B07"/>
    <w:rsid w:val="00F02E37"/>
    <w:rsid w:val="00F048D1"/>
    <w:rsid w:val="00F04E99"/>
    <w:rsid w:val="00F055DA"/>
    <w:rsid w:val="00F06216"/>
    <w:rsid w:val="00F07D2F"/>
    <w:rsid w:val="00F07FE1"/>
    <w:rsid w:val="00F11AC2"/>
    <w:rsid w:val="00F13B97"/>
    <w:rsid w:val="00F14937"/>
    <w:rsid w:val="00F1586A"/>
    <w:rsid w:val="00F16573"/>
    <w:rsid w:val="00F167ED"/>
    <w:rsid w:val="00F1682D"/>
    <w:rsid w:val="00F171BE"/>
    <w:rsid w:val="00F174EA"/>
    <w:rsid w:val="00F21079"/>
    <w:rsid w:val="00F2199D"/>
    <w:rsid w:val="00F23465"/>
    <w:rsid w:val="00F31A03"/>
    <w:rsid w:val="00F33C67"/>
    <w:rsid w:val="00F34F90"/>
    <w:rsid w:val="00F36D96"/>
    <w:rsid w:val="00F40A1E"/>
    <w:rsid w:val="00F414C8"/>
    <w:rsid w:val="00F428B3"/>
    <w:rsid w:val="00F434FE"/>
    <w:rsid w:val="00F447C0"/>
    <w:rsid w:val="00F45E25"/>
    <w:rsid w:val="00F463E2"/>
    <w:rsid w:val="00F47E96"/>
    <w:rsid w:val="00F50655"/>
    <w:rsid w:val="00F507D8"/>
    <w:rsid w:val="00F5403F"/>
    <w:rsid w:val="00F5559E"/>
    <w:rsid w:val="00F55604"/>
    <w:rsid w:val="00F559FB"/>
    <w:rsid w:val="00F5654C"/>
    <w:rsid w:val="00F65F6D"/>
    <w:rsid w:val="00F663CF"/>
    <w:rsid w:val="00F66BAB"/>
    <w:rsid w:val="00F67353"/>
    <w:rsid w:val="00F67A2B"/>
    <w:rsid w:val="00F718CE"/>
    <w:rsid w:val="00F71A5D"/>
    <w:rsid w:val="00F75423"/>
    <w:rsid w:val="00F75833"/>
    <w:rsid w:val="00F82B6C"/>
    <w:rsid w:val="00F83D1E"/>
    <w:rsid w:val="00F83DD9"/>
    <w:rsid w:val="00F83EAD"/>
    <w:rsid w:val="00F857F7"/>
    <w:rsid w:val="00F86B0A"/>
    <w:rsid w:val="00F86B66"/>
    <w:rsid w:val="00F875EC"/>
    <w:rsid w:val="00F908AD"/>
    <w:rsid w:val="00F932BA"/>
    <w:rsid w:val="00F935AD"/>
    <w:rsid w:val="00F954B5"/>
    <w:rsid w:val="00F96A5D"/>
    <w:rsid w:val="00FA219B"/>
    <w:rsid w:val="00FA21D2"/>
    <w:rsid w:val="00FA2B5A"/>
    <w:rsid w:val="00FA547E"/>
    <w:rsid w:val="00FA7FA0"/>
    <w:rsid w:val="00FB05BE"/>
    <w:rsid w:val="00FB0B43"/>
    <w:rsid w:val="00FB27CE"/>
    <w:rsid w:val="00FB361D"/>
    <w:rsid w:val="00FB4463"/>
    <w:rsid w:val="00FB5BE0"/>
    <w:rsid w:val="00FB6703"/>
    <w:rsid w:val="00FC5111"/>
    <w:rsid w:val="00FC534A"/>
    <w:rsid w:val="00FC5E24"/>
    <w:rsid w:val="00FC6241"/>
    <w:rsid w:val="00FC6B4C"/>
    <w:rsid w:val="00FC6D02"/>
    <w:rsid w:val="00FC72F7"/>
    <w:rsid w:val="00FC72FA"/>
    <w:rsid w:val="00FC7AB2"/>
    <w:rsid w:val="00FD2D3F"/>
    <w:rsid w:val="00FD2DFF"/>
    <w:rsid w:val="00FD452B"/>
    <w:rsid w:val="00FE1BE4"/>
    <w:rsid w:val="00FE2AA9"/>
    <w:rsid w:val="00FF10B4"/>
    <w:rsid w:val="00FF129F"/>
    <w:rsid w:val="00FF275E"/>
    <w:rsid w:val="00FF2862"/>
    <w:rsid w:val="00FF29A7"/>
    <w:rsid w:val="00FF3B91"/>
    <w:rsid w:val="00FF40B2"/>
    <w:rsid w:val="00FF491A"/>
    <w:rsid w:val="00FF7A16"/>
    <w:rsid w:val="3B326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7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kern w:val="28"/>
        <w:sz w:val="24"/>
        <w:szCs w:val="24"/>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945"/>
    <w:pPr>
      <w:widowControl w:val="0"/>
      <w:overflowPunct w:val="0"/>
      <w:autoSpaceDE w:val="0"/>
      <w:autoSpaceDN w:val="0"/>
      <w:adjustRightInd w:val="0"/>
      <w:spacing w:after="0" w:line="240" w:lineRule="auto"/>
      <w:textAlignment w:val="baseline"/>
    </w:pPr>
  </w:style>
  <w:style w:type="paragraph" w:styleId="Heading1">
    <w:name w:val="heading 1"/>
    <w:basedOn w:val="Normal"/>
    <w:next w:val="Normal"/>
    <w:link w:val="Heading1Char"/>
    <w:qFormat/>
    <w:rsid w:val="001B0945"/>
    <w:pPr>
      <w:numPr>
        <w:numId w:val="2"/>
      </w:numPr>
      <w:shd w:val="clear" w:color="auto" w:fill="BFBFBF" w:themeFill="background1" w:themeFillShade="BF"/>
      <w:spacing w:line="360" w:lineRule="auto"/>
      <w:outlineLvl w:val="0"/>
    </w:pPr>
    <w:rPr>
      <w:b/>
    </w:rPr>
  </w:style>
  <w:style w:type="paragraph" w:styleId="Heading2">
    <w:name w:val="heading 2"/>
    <w:basedOn w:val="Heading1"/>
    <w:next w:val="Normal"/>
    <w:link w:val="Heading2Char"/>
    <w:unhideWhenUsed/>
    <w:qFormat/>
    <w:rsid w:val="001B0945"/>
    <w:pPr>
      <w:numPr>
        <w:ilvl w:val="1"/>
      </w:numPr>
      <w:shd w:val="clear" w:color="auto" w:fill="auto"/>
      <w:outlineLvl w:val="1"/>
    </w:pPr>
  </w:style>
  <w:style w:type="paragraph" w:styleId="Heading3">
    <w:name w:val="heading 3"/>
    <w:basedOn w:val="Heading2"/>
    <w:next w:val="Normal"/>
    <w:link w:val="Heading3Char"/>
    <w:unhideWhenUsed/>
    <w:qFormat/>
    <w:rsid w:val="001B0945"/>
    <w:pPr>
      <w:numPr>
        <w:ilvl w:val="2"/>
      </w:numPr>
      <w:outlineLvl w:val="2"/>
    </w:pPr>
    <w:rPr>
      <w:i/>
    </w:rPr>
  </w:style>
  <w:style w:type="paragraph" w:styleId="Heading4">
    <w:name w:val="heading 4"/>
    <w:basedOn w:val="Heading3"/>
    <w:next w:val="Normal"/>
    <w:link w:val="Heading4Char"/>
    <w:unhideWhenUsed/>
    <w:qFormat/>
    <w:rsid w:val="001B0945"/>
    <w:pPr>
      <w:numPr>
        <w:ilvl w:val="3"/>
      </w:numPr>
      <w:outlineLvl w:val="3"/>
    </w:pPr>
  </w:style>
  <w:style w:type="paragraph" w:styleId="Heading5">
    <w:name w:val="heading 5"/>
    <w:basedOn w:val="Normal"/>
    <w:next w:val="Normal"/>
    <w:link w:val="Heading5Char"/>
    <w:uiPriority w:val="9"/>
    <w:semiHidden/>
    <w:unhideWhenUsed/>
    <w:qFormat/>
    <w:rsid w:val="00B473F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473F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73F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73F4"/>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473F4"/>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945"/>
    <w:rPr>
      <w:b/>
      <w:shd w:val="clear" w:color="auto" w:fill="BFBFBF" w:themeFill="background1" w:themeFillShade="BF"/>
    </w:rPr>
  </w:style>
  <w:style w:type="character" w:customStyle="1" w:styleId="Heading2Char">
    <w:name w:val="Heading 2 Char"/>
    <w:basedOn w:val="DefaultParagraphFont"/>
    <w:link w:val="Heading2"/>
    <w:rsid w:val="001B0945"/>
    <w:rPr>
      <w:b/>
    </w:rPr>
  </w:style>
  <w:style w:type="character" w:customStyle="1" w:styleId="Heading3Char">
    <w:name w:val="Heading 3 Char"/>
    <w:basedOn w:val="DefaultParagraphFont"/>
    <w:link w:val="Heading3"/>
    <w:rsid w:val="001B0945"/>
    <w:rPr>
      <w:b/>
      <w:i/>
    </w:rPr>
  </w:style>
  <w:style w:type="character" w:customStyle="1" w:styleId="Heading4Char">
    <w:name w:val="Heading 4 Char"/>
    <w:basedOn w:val="DefaultParagraphFont"/>
    <w:link w:val="Heading4"/>
    <w:rsid w:val="001B0945"/>
    <w:rPr>
      <w:b/>
      <w:i/>
    </w:rPr>
  </w:style>
  <w:style w:type="paragraph" w:styleId="Header">
    <w:name w:val="header"/>
    <w:basedOn w:val="Normal"/>
    <w:link w:val="HeaderChar"/>
    <w:rsid w:val="001B0945"/>
    <w:pPr>
      <w:tabs>
        <w:tab w:val="center" w:pos="4320"/>
        <w:tab w:val="right" w:pos="8640"/>
      </w:tabs>
    </w:pPr>
  </w:style>
  <w:style w:type="character" w:customStyle="1" w:styleId="HeaderChar">
    <w:name w:val="Header Char"/>
    <w:basedOn w:val="DefaultParagraphFont"/>
    <w:link w:val="Header"/>
    <w:rsid w:val="001B0945"/>
    <w:rPr>
      <w:rFonts w:ascii="Times New Roman" w:eastAsia="Times New Roman" w:hAnsi="Times New Roman" w:cs="Times New Roman"/>
      <w:kern w:val="28"/>
      <w:sz w:val="20"/>
      <w:szCs w:val="20"/>
    </w:rPr>
  </w:style>
  <w:style w:type="paragraph" w:styleId="Footer">
    <w:name w:val="footer"/>
    <w:basedOn w:val="Normal"/>
    <w:link w:val="FooterChar"/>
    <w:uiPriority w:val="99"/>
    <w:rsid w:val="001B0945"/>
    <w:pPr>
      <w:tabs>
        <w:tab w:val="center" w:pos="4320"/>
        <w:tab w:val="right" w:pos="8640"/>
      </w:tabs>
    </w:pPr>
  </w:style>
  <w:style w:type="character" w:customStyle="1" w:styleId="FooterChar">
    <w:name w:val="Footer Char"/>
    <w:basedOn w:val="DefaultParagraphFont"/>
    <w:link w:val="Footer"/>
    <w:uiPriority w:val="99"/>
    <w:rsid w:val="001B0945"/>
    <w:rPr>
      <w:rFonts w:ascii="Times New Roman" w:eastAsia="Times New Roman" w:hAnsi="Times New Roman" w:cs="Times New Roman"/>
      <w:kern w:val="28"/>
      <w:sz w:val="20"/>
      <w:szCs w:val="20"/>
    </w:rPr>
  </w:style>
  <w:style w:type="paragraph" w:styleId="ListParagraph">
    <w:name w:val="List Paragraph"/>
    <w:basedOn w:val="Normal"/>
    <w:link w:val="ListParagraphChar"/>
    <w:uiPriority w:val="34"/>
    <w:qFormat/>
    <w:rsid w:val="001B0945"/>
    <w:pPr>
      <w:ind w:left="720"/>
      <w:contextualSpacing/>
    </w:pPr>
  </w:style>
  <w:style w:type="paragraph" w:styleId="TOC1">
    <w:name w:val="toc 1"/>
    <w:basedOn w:val="Normal"/>
    <w:next w:val="Normal"/>
    <w:autoRedefine/>
    <w:uiPriority w:val="39"/>
    <w:rsid w:val="00296D60"/>
    <w:pPr>
      <w:tabs>
        <w:tab w:val="left" w:pos="403"/>
        <w:tab w:val="right" w:leader="dot" w:pos="9394"/>
      </w:tabs>
      <w:spacing w:after="240" w:line="360" w:lineRule="auto"/>
    </w:pPr>
    <w:rPr>
      <w:b/>
      <w:color w:val="2A3151"/>
    </w:rPr>
  </w:style>
  <w:style w:type="paragraph" w:styleId="TOC2">
    <w:name w:val="toc 2"/>
    <w:basedOn w:val="Normal"/>
    <w:next w:val="Normal"/>
    <w:autoRedefine/>
    <w:uiPriority w:val="39"/>
    <w:rsid w:val="001B0945"/>
    <w:pPr>
      <w:tabs>
        <w:tab w:val="left" w:pos="660"/>
        <w:tab w:val="right" w:leader="dot" w:pos="9394"/>
      </w:tabs>
      <w:spacing w:line="360" w:lineRule="auto"/>
      <w:ind w:left="198"/>
    </w:pPr>
  </w:style>
  <w:style w:type="character" w:styleId="Hyperlink">
    <w:name w:val="Hyperlink"/>
    <w:uiPriority w:val="99"/>
    <w:unhideWhenUsed/>
    <w:rsid w:val="001B0945"/>
    <w:rPr>
      <w:color w:val="0000FF"/>
      <w:u w:val="single"/>
    </w:rPr>
  </w:style>
  <w:style w:type="paragraph" w:styleId="TOC3">
    <w:name w:val="toc 3"/>
    <w:basedOn w:val="Normal"/>
    <w:next w:val="Normal"/>
    <w:autoRedefine/>
    <w:uiPriority w:val="39"/>
    <w:rsid w:val="001B0945"/>
    <w:pPr>
      <w:spacing w:line="360" w:lineRule="auto"/>
      <w:ind w:left="403"/>
    </w:pPr>
  </w:style>
  <w:style w:type="paragraph" w:customStyle="1" w:styleId="NCPEtemp3">
    <w:name w:val="NCPE_temp3"/>
    <w:basedOn w:val="Normal"/>
    <w:link w:val="NCPEtemp3Char"/>
    <w:qFormat/>
    <w:rsid w:val="001B0945"/>
    <w:pPr>
      <w:spacing w:line="360" w:lineRule="auto"/>
    </w:pPr>
    <w:rPr>
      <w:i/>
      <w:color w:val="0070C0"/>
      <w:lang w:val="en-US"/>
    </w:rPr>
  </w:style>
  <w:style w:type="character" w:customStyle="1" w:styleId="NCPEtemp3Char">
    <w:name w:val="NCPE_temp3 Char"/>
    <w:link w:val="NCPEtemp3"/>
    <w:rsid w:val="001B0945"/>
    <w:rPr>
      <w:rFonts w:ascii="Times New Roman" w:eastAsia="Times New Roman" w:hAnsi="Times New Roman" w:cs="Times New Roman"/>
      <w:i/>
      <w:color w:val="0070C0"/>
      <w:kern w:val="28"/>
      <w:sz w:val="24"/>
      <w:szCs w:val="20"/>
      <w:lang w:val="en-US"/>
    </w:rPr>
  </w:style>
  <w:style w:type="paragraph" w:styleId="TOC4">
    <w:name w:val="toc 4"/>
    <w:basedOn w:val="Normal"/>
    <w:next w:val="Normal"/>
    <w:autoRedefine/>
    <w:uiPriority w:val="39"/>
    <w:rsid w:val="00755C64"/>
    <w:pPr>
      <w:tabs>
        <w:tab w:val="left" w:pos="1134"/>
        <w:tab w:val="right" w:leader="dot" w:pos="9394"/>
      </w:tabs>
      <w:spacing w:line="360" w:lineRule="auto"/>
      <w:ind w:left="601"/>
    </w:pPr>
    <w:rPr>
      <w:i/>
    </w:rPr>
  </w:style>
  <w:style w:type="character" w:styleId="FollowedHyperlink">
    <w:name w:val="FollowedHyperlink"/>
    <w:basedOn w:val="DefaultParagraphFont"/>
    <w:uiPriority w:val="99"/>
    <w:semiHidden/>
    <w:unhideWhenUsed/>
    <w:rsid w:val="007E2477"/>
    <w:rPr>
      <w:color w:val="800080" w:themeColor="followedHyperlink"/>
      <w:u w:val="single"/>
    </w:rPr>
  </w:style>
  <w:style w:type="character" w:customStyle="1" w:styleId="paragraphChar1">
    <w:name w:val="paragraph Char1"/>
    <w:link w:val="paragraph"/>
    <w:uiPriority w:val="99"/>
    <w:locked/>
    <w:rsid w:val="00D350B1"/>
    <w:rPr>
      <w:rFonts w:ascii="Arial" w:hAnsi="Arial"/>
    </w:rPr>
  </w:style>
  <w:style w:type="paragraph" w:customStyle="1" w:styleId="paragraph">
    <w:name w:val="paragraph"/>
    <w:basedOn w:val="Normal"/>
    <w:link w:val="paragraphChar1"/>
    <w:uiPriority w:val="99"/>
    <w:qFormat/>
    <w:rsid w:val="00D350B1"/>
    <w:pPr>
      <w:widowControl/>
      <w:overflowPunct/>
      <w:autoSpaceDE/>
      <w:autoSpaceDN/>
      <w:adjustRightInd/>
      <w:spacing w:before="200" w:after="200" w:line="320" w:lineRule="exact"/>
      <w:jc w:val="both"/>
      <w:textAlignment w:val="auto"/>
    </w:pPr>
    <w:rPr>
      <w:rFonts w:ascii="Arial" w:hAnsi="Arial" w:cstheme="minorBidi"/>
      <w:kern w:val="0"/>
      <w:sz w:val="22"/>
      <w:szCs w:val="22"/>
    </w:rPr>
  </w:style>
  <w:style w:type="character" w:styleId="EndnoteReference">
    <w:name w:val="endnote reference"/>
    <w:basedOn w:val="DefaultParagraphFont"/>
    <w:uiPriority w:val="99"/>
    <w:semiHidden/>
    <w:rsid w:val="009E7E4C"/>
    <w:rPr>
      <w:vertAlign w:val="superscript"/>
    </w:rPr>
  </w:style>
  <w:style w:type="character" w:customStyle="1" w:styleId="name">
    <w:name w:val="name"/>
    <w:basedOn w:val="DefaultParagraphFont"/>
    <w:rsid w:val="00FF129F"/>
  </w:style>
  <w:style w:type="paragraph" w:styleId="BalloonText">
    <w:name w:val="Balloon Text"/>
    <w:basedOn w:val="Normal"/>
    <w:link w:val="BalloonTextChar"/>
    <w:uiPriority w:val="99"/>
    <w:semiHidden/>
    <w:unhideWhenUsed/>
    <w:rsid w:val="0055642E"/>
    <w:rPr>
      <w:rFonts w:ascii="Tahoma" w:hAnsi="Tahoma" w:cs="Tahoma"/>
      <w:sz w:val="16"/>
      <w:szCs w:val="16"/>
    </w:rPr>
  </w:style>
  <w:style w:type="character" w:customStyle="1" w:styleId="BalloonTextChar">
    <w:name w:val="Balloon Text Char"/>
    <w:basedOn w:val="DefaultParagraphFont"/>
    <w:link w:val="BalloonText"/>
    <w:uiPriority w:val="99"/>
    <w:semiHidden/>
    <w:rsid w:val="0055642E"/>
    <w:rPr>
      <w:rFonts w:ascii="Tahoma" w:eastAsia="Times New Roman" w:hAnsi="Tahoma" w:cs="Tahoma"/>
      <w:kern w:val="28"/>
      <w:sz w:val="16"/>
      <w:szCs w:val="16"/>
    </w:rPr>
  </w:style>
  <w:style w:type="paragraph" w:styleId="Revision">
    <w:name w:val="Revision"/>
    <w:hidden/>
    <w:uiPriority w:val="99"/>
    <w:semiHidden/>
    <w:rsid w:val="00512D9C"/>
    <w:pPr>
      <w:spacing w:after="0" w:line="240" w:lineRule="auto"/>
    </w:pPr>
    <w:rPr>
      <w:rFonts w:ascii="Times New Roman" w:eastAsia="Times New Roman" w:hAnsi="Times New Roman"/>
      <w:sz w:val="20"/>
      <w:szCs w:val="20"/>
    </w:rPr>
  </w:style>
  <w:style w:type="table" w:styleId="TableGrid">
    <w:name w:val="Table Grid"/>
    <w:basedOn w:val="TableNormal"/>
    <w:uiPriority w:val="59"/>
    <w:rsid w:val="0067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75A77"/>
    <w:pPr>
      <w:autoSpaceDE w:val="0"/>
      <w:autoSpaceDN w:val="0"/>
      <w:adjustRightInd w:val="0"/>
      <w:spacing w:after="0" w:line="240" w:lineRule="auto"/>
    </w:pPr>
    <w:rPr>
      <w:rFonts w:cs="Calibri"/>
      <w:color w:val="000000"/>
    </w:rPr>
  </w:style>
  <w:style w:type="character" w:customStyle="1" w:styleId="hitinf">
    <w:name w:val="hit_inf"/>
    <w:basedOn w:val="DefaultParagraphFont"/>
    <w:rsid w:val="00C338DB"/>
  </w:style>
  <w:style w:type="character" w:customStyle="1" w:styleId="term">
    <w:name w:val="term"/>
    <w:basedOn w:val="DefaultParagraphFont"/>
    <w:rsid w:val="00C338DB"/>
  </w:style>
  <w:style w:type="paragraph" w:customStyle="1" w:styleId="Appendix">
    <w:name w:val="Appendix"/>
    <w:basedOn w:val="Normal"/>
    <w:link w:val="AppendixChar"/>
    <w:qFormat/>
    <w:rsid w:val="008C4A12"/>
    <w:pPr>
      <w:widowControl/>
      <w:overflowPunct/>
      <w:autoSpaceDE/>
      <w:autoSpaceDN/>
      <w:adjustRightInd/>
      <w:spacing w:line="360" w:lineRule="auto"/>
      <w:jc w:val="both"/>
      <w:textAlignment w:val="auto"/>
    </w:pPr>
    <w:rPr>
      <w:rFonts w:ascii="Arial" w:hAnsi="Arial"/>
      <w:b/>
      <w:color w:val="4F81BD"/>
      <w:kern w:val="0"/>
      <w:sz w:val="22"/>
      <w:szCs w:val="22"/>
      <w:lang w:val="x-none"/>
    </w:rPr>
  </w:style>
  <w:style w:type="character" w:customStyle="1" w:styleId="AppendixChar">
    <w:name w:val="Appendix Char"/>
    <w:link w:val="Appendix"/>
    <w:rsid w:val="008C4A12"/>
    <w:rPr>
      <w:rFonts w:ascii="Arial" w:eastAsia="Times New Roman" w:hAnsi="Arial" w:cs="Times New Roman"/>
      <w:b/>
      <w:color w:val="4F81BD"/>
      <w:lang w:val="x-none"/>
    </w:rPr>
  </w:style>
  <w:style w:type="paragraph" w:styleId="BodyText">
    <w:name w:val="Body Text"/>
    <w:basedOn w:val="Normal"/>
    <w:link w:val="BodyTextChar"/>
    <w:qFormat/>
    <w:rsid w:val="008C4A12"/>
    <w:pPr>
      <w:widowControl/>
      <w:overflowPunct/>
      <w:autoSpaceDE/>
      <w:autoSpaceDN/>
      <w:adjustRightInd/>
      <w:spacing w:line="360" w:lineRule="auto"/>
      <w:textAlignment w:val="auto"/>
    </w:pPr>
    <w:rPr>
      <w:rFonts w:ascii="Arial" w:hAnsi="Arial"/>
      <w:color w:val="4F81BD"/>
      <w:kern w:val="0"/>
      <w:lang w:val="x-none"/>
    </w:rPr>
  </w:style>
  <w:style w:type="character" w:customStyle="1" w:styleId="BodyTextChar">
    <w:name w:val="Body Text Char"/>
    <w:basedOn w:val="DefaultParagraphFont"/>
    <w:link w:val="BodyText"/>
    <w:rsid w:val="008C4A12"/>
    <w:rPr>
      <w:rFonts w:ascii="Arial" w:eastAsia="Times New Roman" w:hAnsi="Arial" w:cs="Times New Roman"/>
      <w:color w:val="4F81BD"/>
      <w:sz w:val="20"/>
      <w:szCs w:val="20"/>
      <w:lang w:val="x-none"/>
    </w:rPr>
  </w:style>
  <w:style w:type="paragraph" w:styleId="NormalWeb">
    <w:name w:val="Normal (Web)"/>
    <w:basedOn w:val="Normal"/>
    <w:uiPriority w:val="99"/>
    <w:semiHidden/>
    <w:unhideWhenUsed/>
    <w:rsid w:val="00F96A5D"/>
    <w:pPr>
      <w:widowControl/>
      <w:overflowPunct/>
      <w:autoSpaceDE/>
      <w:autoSpaceDN/>
      <w:adjustRightInd/>
      <w:spacing w:before="100" w:beforeAutospacing="1" w:after="100" w:afterAutospacing="1"/>
      <w:textAlignment w:val="auto"/>
    </w:pPr>
    <w:rPr>
      <w:kern w:val="0"/>
      <w:lang w:eastAsia="en-IE"/>
    </w:rPr>
  </w:style>
  <w:style w:type="table" w:customStyle="1" w:styleId="TableGrid1">
    <w:name w:val="Table Grid1"/>
    <w:basedOn w:val="TableNormal"/>
    <w:next w:val="TableGrid"/>
    <w:uiPriority w:val="59"/>
    <w:rsid w:val="003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0A55"/>
    <w:rPr>
      <w:rFonts w:ascii="Times New Roman" w:eastAsia="Times New Roman" w:hAnsi="Times New Roman" w:cs="Times New Roman"/>
      <w:kern w:val="28"/>
      <w:sz w:val="20"/>
      <w:szCs w:val="20"/>
    </w:rPr>
  </w:style>
  <w:style w:type="paragraph" w:customStyle="1" w:styleId="EndNoteBibliographyTitle">
    <w:name w:val="EndNote Bibliography Title"/>
    <w:basedOn w:val="Normal"/>
    <w:link w:val="EndNoteBibliographyTitleChar"/>
    <w:rsid w:val="008F2C34"/>
    <w:pPr>
      <w:jc w:val="center"/>
    </w:pPr>
    <w:rPr>
      <w:rFonts w:ascii="Times New Roman" w:hAnsi="Times New Roman"/>
      <w:noProof/>
      <w:lang w:val="en-US"/>
    </w:rPr>
  </w:style>
  <w:style w:type="character" w:customStyle="1" w:styleId="EndNoteBibliographyTitleChar">
    <w:name w:val="EndNote Bibliography Title Char"/>
    <w:basedOn w:val="ListParagraphChar"/>
    <w:link w:val="EndNoteBibliographyTitle"/>
    <w:rsid w:val="008F2C34"/>
    <w:rPr>
      <w:rFonts w:ascii="Times New Roman" w:eastAsia="Times New Roman" w:hAnsi="Times New Roman" w:cs="Times New Roman"/>
      <w:noProof/>
      <w:kern w:val="28"/>
      <w:sz w:val="20"/>
      <w:szCs w:val="20"/>
      <w:lang w:val="en-US"/>
    </w:rPr>
  </w:style>
  <w:style w:type="paragraph" w:customStyle="1" w:styleId="EndNoteBibliography">
    <w:name w:val="EndNote Bibliography"/>
    <w:basedOn w:val="Normal"/>
    <w:link w:val="EndNoteBibliographyChar"/>
    <w:rsid w:val="008F2C34"/>
    <w:rPr>
      <w:rFonts w:ascii="Times New Roman" w:hAnsi="Times New Roman"/>
      <w:noProof/>
      <w:lang w:val="en-US"/>
    </w:rPr>
  </w:style>
  <w:style w:type="character" w:customStyle="1" w:styleId="EndNoteBibliographyChar">
    <w:name w:val="EndNote Bibliography Char"/>
    <w:basedOn w:val="ListParagraphChar"/>
    <w:link w:val="EndNoteBibliography"/>
    <w:rsid w:val="008F2C34"/>
    <w:rPr>
      <w:rFonts w:ascii="Times New Roman" w:eastAsia="Times New Roman" w:hAnsi="Times New Roman" w:cs="Times New Roman"/>
      <w:noProof/>
      <w:kern w:val="28"/>
      <w:sz w:val="20"/>
      <w:szCs w:val="20"/>
      <w:lang w:val="en-US"/>
    </w:rPr>
  </w:style>
  <w:style w:type="paragraph" w:customStyle="1" w:styleId="NCPERG1">
    <w:name w:val="NCPERG1"/>
    <w:basedOn w:val="Heading2"/>
    <w:link w:val="NCPERG1Char"/>
    <w:qFormat/>
    <w:rsid w:val="00402595"/>
    <w:pPr>
      <w:numPr>
        <w:ilvl w:val="0"/>
        <w:numId w:val="1"/>
      </w:numPr>
      <w:pBdr>
        <w:bottom w:val="single" w:sz="4" w:space="1" w:color="auto"/>
      </w:pBdr>
      <w:spacing w:before="480" w:after="480"/>
    </w:pPr>
    <w:rPr>
      <w:rFonts w:asciiTheme="minorHAnsi" w:hAnsiTheme="minorHAnsi" w:cstheme="minorHAnsi"/>
      <w:color w:val="2C37A0"/>
      <w:sz w:val="32"/>
    </w:rPr>
  </w:style>
  <w:style w:type="paragraph" w:customStyle="1" w:styleId="NCPERG2">
    <w:name w:val="NCPERG 2"/>
    <w:basedOn w:val="Heading4"/>
    <w:link w:val="NCPERG2Char"/>
    <w:qFormat/>
    <w:rsid w:val="00402595"/>
    <w:pPr>
      <w:numPr>
        <w:ilvl w:val="1"/>
        <w:numId w:val="1"/>
      </w:numPr>
      <w:spacing w:before="240" w:after="120"/>
    </w:pPr>
    <w:rPr>
      <w:rFonts w:asciiTheme="minorHAnsi" w:hAnsiTheme="minorHAnsi" w:cstheme="minorHAnsi"/>
      <w:i w:val="0"/>
      <w:color w:val="2C37A0"/>
    </w:rPr>
  </w:style>
  <w:style w:type="character" w:customStyle="1" w:styleId="NCPERG1Char">
    <w:name w:val="NCPERG1 Char"/>
    <w:basedOn w:val="Heading2Char"/>
    <w:link w:val="NCPERG1"/>
    <w:rsid w:val="00402595"/>
    <w:rPr>
      <w:rFonts w:asciiTheme="minorHAnsi" w:hAnsiTheme="minorHAnsi" w:cstheme="minorHAnsi"/>
      <w:b/>
      <w:color w:val="2C37A0"/>
      <w:sz w:val="32"/>
    </w:rPr>
  </w:style>
  <w:style w:type="paragraph" w:customStyle="1" w:styleId="NCPERG3">
    <w:name w:val="NCPERG 3"/>
    <w:basedOn w:val="Heading4"/>
    <w:link w:val="NCPERG3Char"/>
    <w:qFormat/>
    <w:rsid w:val="00F40A1E"/>
    <w:pPr>
      <w:numPr>
        <w:ilvl w:val="2"/>
        <w:numId w:val="1"/>
      </w:numPr>
      <w:spacing w:line="480" w:lineRule="auto"/>
    </w:pPr>
    <w:rPr>
      <w:rFonts w:asciiTheme="minorHAnsi" w:hAnsiTheme="minorHAnsi" w:cs="Arial"/>
      <w:i w:val="0"/>
      <w:color w:val="2C37A0"/>
    </w:rPr>
  </w:style>
  <w:style w:type="character" w:customStyle="1" w:styleId="NCPERG2Char">
    <w:name w:val="NCPERG 2 Char"/>
    <w:basedOn w:val="Heading4Char"/>
    <w:link w:val="NCPERG2"/>
    <w:rsid w:val="00402595"/>
    <w:rPr>
      <w:rFonts w:asciiTheme="minorHAnsi" w:hAnsiTheme="minorHAnsi" w:cstheme="minorHAnsi"/>
      <w:b/>
      <w:i w:val="0"/>
      <w:color w:val="2C37A0"/>
    </w:rPr>
  </w:style>
  <w:style w:type="paragraph" w:customStyle="1" w:styleId="NCPERG4">
    <w:name w:val="NCPERG 4"/>
    <w:basedOn w:val="Default"/>
    <w:link w:val="NCPERG4Char"/>
    <w:qFormat/>
    <w:rsid w:val="00F40A1E"/>
    <w:pPr>
      <w:spacing w:line="360" w:lineRule="auto"/>
      <w:jc w:val="both"/>
    </w:pPr>
    <w:rPr>
      <w:i/>
      <w:color w:val="2C37A0"/>
    </w:rPr>
  </w:style>
  <w:style w:type="character" w:customStyle="1" w:styleId="NCPERG3Char">
    <w:name w:val="NCPERG 3 Char"/>
    <w:basedOn w:val="Heading4Char"/>
    <w:link w:val="NCPERG3"/>
    <w:rsid w:val="00F40A1E"/>
    <w:rPr>
      <w:rFonts w:asciiTheme="minorHAnsi" w:hAnsiTheme="minorHAnsi" w:cs="Arial"/>
      <w:b/>
      <w:i w:val="0"/>
      <w:color w:val="2C37A0"/>
    </w:rPr>
  </w:style>
  <w:style w:type="character" w:customStyle="1" w:styleId="Heading5Char">
    <w:name w:val="Heading 5 Char"/>
    <w:basedOn w:val="DefaultParagraphFont"/>
    <w:link w:val="Heading5"/>
    <w:uiPriority w:val="9"/>
    <w:semiHidden/>
    <w:rsid w:val="00B473F4"/>
    <w:rPr>
      <w:rFonts w:asciiTheme="majorHAnsi" w:eastAsiaTheme="majorEastAsia" w:hAnsiTheme="majorHAnsi" w:cstheme="majorBidi"/>
      <w:color w:val="243F60" w:themeColor="accent1" w:themeShade="7F"/>
    </w:rPr>
  </w:style>
  <w:style w:type="character" w:customStyle="1" w:styleId="DefaultChar">
    <w:name w:val="Default Char"/>
    <w:basedOn w:val="DefaultParagraphFont"/>
    <w:link w:val="Default"/>
    <w:rsid w:val="00F40A1E"/>
    <w:rPr>
      <w:rFonts w:ascii="Calibri" w:hAnsi="Calibri" w:cs="Calibri"/>
      <w:color w:val="000000"/>
      <w:sz w:val="24"/>
      <w:szCs w:val="24"/>
    </w:rPr>
  </w:style>
  <w:style w:type="character" w:customStyle="1" w:styleId="NCPERG4Char">
    <w:name w:val="NCPERG 4 Char"/>
    <w:basedOn w:val="DefaultChar"/>
    <w:link w:val="NCPERG4"/>
    <w:rsid w:val="00F40A1E"/>
    <w:rPr>
      <w:rFonts w:ascii="Calibri" w:hAnsi="Calibri" w:cs="Calibri"/>
      <w:i/>
      <w:color w:val="2C37A0"/>
      <w:sz w:val="24"/>
      <w:szCs w:val="24"/>
    </w:rPr>
  </w:style>
  <w:style w:type="character" w:customStyle="1" w:styleId="Heading6Char">
    <w:name w:val="Heading 6 Char"/>
    <w:basedOn w:val="DefaultParagraphFont"/>
    <w:link w:val="Heading6"/>
    <w:uiPriority w:val="9"/>
    <w:semiHidden/>
    <w:rsid w:val="00B473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473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473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473F4"/>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102EF"/>
    <w:rPr>
      <w:sz w:val="16"/>
      <w:szCs w:val="16"/>
    </w:rPr>
  </w:style>
  <w:style w:type="paragraph" w:styleId="CommentText">
    <w:name w:val="annotation text"/>
    <w:basedOn w:val="Normal"/>
    <w:link w:val="CommentTextChar"/>
    <w:uiPriority w:val="99"/>
    <w:unhideWhenUsed/>
    <w:rsid w:val="00D102EF"/>
  </w:style>
  <w:style w:type="character" w:customStyle="1" w:styleId="CommentTextChar">
    <w:name w:val="Comment Text Char"/>
    <w:basedOn w:val="DefaultParagraphFont"/>
    <w:link w:val="CommentText"/>
    <w:uiPriority w:val="99"/>
    <w:rsid w:val="00D102EF"/>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D102EF"/>
    <w:rPr>
      <w:b/>
      <w:bCs/>
    </w:rPr>
  </w:style>
  <w:style w:type="character" w:customStyle="1" w:styleId="CommentSubjectChar">
    <w:name w:val="Comment Subject Char"/>
    <w:basedOn w:val="CommentTextChar"/>
    <w:link w:val="CommentSubject"/>
    <w:uiPriority w:val="99"/>
    <w:semiHidden/>
    <w:rsid w:val="00D102EF"/>
    <w:rPr>
      <w:rFonts w:ascii="Times New Roman" w:eastAsia="Times New Roman" w:hAnsi="Times New Roman" w:cs="Times New Roman"/>
      <w:b/>
      <w:bCs/>
      <w:kern w:val="28"/>
      <w:sz w:val="20"/>
      <w:szCs w:val="20"/>
    </w:rPr>
  </w:style>
  <w:style w:type="paragraph" w:styleId="BodyTextIndent">
    <w:name w:val="Body Text Indent"/>
    <w:basedOn w:val="Normal"/>
    <w:link w:val="BodyTextIndentChar"/>
    <w:uiPriority w:val="99"/>
    <w:semiHidden/>
    <w:unhideWhenUsed/>
    <w:rsid w:val="009378A5"/>
    <w:pPr>
      <w:spacing w:after="120"/>
      <w:ind w:left="283"/>
    </w:pPr>
  </w:style>
  <w:style w:type="character" w:customStyle="1" w:styleId="BodyTextIndentChar">
    <w:name w:val="Body Text Indent Char"/>
    <w:basedOn w:val="DefaultParagraphFont"/>
    <w:link w:val="BodyTextIndent"/>
    <w:uiPriority w:val="99"/>
    <w:semiHidden/>
    <w:rsid w:val="009378A5"/>
    <w:rPr>
      <w:rFonts w:ascii="Times New Roman" w:eastAsia="Times New Roman" w:hAnsi="Times New Roman" w:cs="Times New Roman"/>
      <w:kern w:val="28"/>
      <w:sz w:val="20"/>
      <w:szCs w:val="20"/>
    </w:rPr>
  </w:style>
  <w:style w:type="paragraph" w:styleId="Caption">
    <w:name w:val="caption"/>
    <w:basedOn w:val="Normal"/>
    <w:next w:val="Normal"/>
    <w:uiPriority w:val="35"/>
    <w:unhideWhenUsed/>
    <w:qFormat/>
    <w:rsid w:val="00E248D6"/>
    <w:pPr>
      <w:spacing w:after="200"/>
    </w:pPr>
    <w:rPr>
      <w:rFonts w:ascii="Times New Roman" w:eastAsia="Times New Roman" w:hAnsi="Times New Roman"/>
      <w:b/>
      <w:bCs/>
      <w:color w:val="4F81BD" w:themeColor="accent1"/>
      <w:sz w:val="18"/>
      <w:szCs w:val="18"/>
    </w:rPr>
  </w:style>
  <w:style w:type="character" w:styleId="LineNumber">
    <w:name w:val="line number"/>
    <w:basedOn w:val="DefaultParagraphFont"/>
    <w:uiPriority w:val="99"/>
    <w:semiHidden/>
    <w:unhideWhenUsed/>
    <w:rsid w:val="0001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341">
      <w:bodyDiv w:val="1"/>
      <w:marLeft w:val="0"/>
      <w:marRight w:val="0"/>
      <w:marTop w:val="0"/>
      <w:marBottom w:val="0"/>
      <w:divBdr>
        <w:top w:val="none" w:sz="0" w:space="0" w:color="auto"/>
        <w:left w:val="none" w:sz="0" w:space="0" w:color="auto"/>
        <w:bottom w:val="none" w:sz="0" w:space="0" w:color="auto"/>
        <w:right w:val="none" w:sz="0" w:space="0" w:color="auto"/>
      </w:divBdr>
    </w:div>
    <w:div w:id="12000541">
      <w:bodyDiv w:val="1"/>
      <w:marLeft w:val="0"/>
      <w:marRight w:val="0"/>
      <w:marTop w:val="0"/>
      <w:marBottom w:val="0"/>
      <w:divBdr>
        <w:top w:val="none" w:sz="0" w:space="0" w:color="auto"/>
        <w:left w:val="none" w:sz="0" w:space="0" w:color="auto"/>
        <w:bottom w:val="none" w:sz="0" w:space="0" w:color="auto"/>
        <w:right w:val="none" w:sz="0" w:space="0" w:color="auto"/>
      </w:divBdr>
    </w:div>
    <w:div w:id="22243862">
      <w:bodyDiv w:val="1"/>
      <w:marLeft w:val="0"/>
      <w:marRight w:val="0"/>
      <w:marTop w:val="0"/>
      <w:marBottom w:val="0"/>
      <w:divBdr>
        <w:top w:val="none" w:sz="0" w:space="0" w:color="auto"/>
        <w:left w:val="none" w:sz="0" w:space="0" w:color="auto"/>
        <w:bottom w:val="none" w:sz="0" w:space="0" w:color="auto"/>
        <w:right w:val="none" w:sz="0" w:space="0" w:color="auto"/>
      </w:divBdr>
    </w:div>
    <w:div w:id="30764879">
      <w:bodyDiv w:val="1"/>
      <w:marLeft w:val="0"/>
      <w:marRight w:val="0"/>
      <w:marTop w:val="0"/>
      <w:marBottom w:val="0"/>
      <w:divBdr>
        <w:top w:val="none" w:sz="0" w:space="0" w:color="auto"/>
        <w:left w:val="none" w:sz="0" w:space="0" w:color="auto"/>
        <w:bottom w:val="none" w:sz="0" w:space="0" w:color="auto"/>
        <w:right w:val="none" w:sz="0" w:space="0" w:color="auto"/>
      </w:divBdr>
    </w:div>
    <w:div w:id="57482454">
      <w:bodyDiv w:val="1"/>
      <w:marLeft w:val="0"/>
      <w:marRight w:val="0"/>
      <w:marTop w:val="0"/>
      <w:marBottom w:val="0"/>
      <w:divBdr>
        <w:top w:val="none" w:sz="0" w:space="0" w:color="auto"/>
        <w:left w:val="none" w:sz="0" w:space="0" w:color="auto"/>
        <w:bottom w:val="none" w:sz="0" w:space="0" w:color="auto"/>
        <w:right w:val="none" w:sz="0" w:space="0" w:color="auto"/>
      </w:divBdr>
    </w:div>
    <w:div w:id="135267164">
      <w:bodyDiv w:val="1"/>
      <w:marLeft w:val="0"/>
      <w:marRight w:val="0"/>
      <w:marTop w:val="0"/>
      <w:marBottom w:val="0"/>
      <w:divBdr>
        <w:top w:val="none" w:sz="0" w:space="0" w:color="auto"/>
        <w:left w:val="none" w:sz="0" w:space="0" w:color="auto"/>
        <w:bottom w:val="none" w:sz="0" w:space="0" w:color="auto"/>
        <w:right w:val="none" w:sz="0" w:space="0" w:color="auto"/>
      </w:divBdr>
    </w:div>
    <w:div w:id="185144442">
      <w:bodyDiv w:val="1"/>
      <w:marLeft w:val="0"/>
      <w:marRight w:val="0"/>
      <w:marTop w:val="0"/>
      <w:marBottom w:val="0"/>
      <w:divBdr>
        <w:top w:val="none" w:sz="0" w:space="0" w:color="auto"/>
        <w:left w:val="none" w:sz="0" w:space="0" w:color="auto"/>
        <w:bottom w:val="none" w:sz="0" w:space="0" w:color="auto"/>
        <w:right w:val="none" w:sz="0" w:space="0" w:color="auto"/>
      </w:divBdr>
    </w:div>
    <w:div w:id="206650925">
      <w:bodyDiv w:val="1"/>
      <w:marLeft w:val="0"/>
      <w:marRight w:val="0"/>
      <w:marTop w:val="0"/>
      <w:marBottom w:val="0"/>
      <w:divBdr>
        <w:top w:val="none" w:sz="0" w:space="0" w:color="auto"/>
        <w:left w:val="none" w:sz="0" w:space="0" w:color="auto"/>
        <w:bottom w:val="none" w:sz="0" w:space="0" w:color="auto"/>
        <w:right w:val="none" w:sz="0" w:space="0" w:color="auto"/>
      </w:divBdr>
    </w:div>
    <w:div w:id="245383199">
      <w:bodyDiv w:val="1"/>
      <w:marLeft w:val="0"/>
      <w:marRight w:val="0"/>
      <w:marTop w:val="0"/>
      <w:marBottom w:val="0"/>
      <w:divBdr>
        <w:top w:val="none" w:sz="0" w:space="0" w:color="auto"/>
        <w:left w:val="none" w:sz="0" w:space="0" w:color="auto"/>
        <w:bottom w:val="none" w:sz="0" w:space="0" w:color="auto"/>
        <w:right w:val="none" w:sz="0" w:space="0" w:color="auto"/>
      </w:divBdr>
    </w:div>
    <w:div w:id="339083307">
      <w:bodyDiv w:val="1"/>
      <w:marLeft w:val="0"/>
      <w:marRight w:val="0"/>
      <w:marTop w:val="0"/>
      <w:marBottom w:val="0"/>
      <w:divBdr>
        <w:top w:val="none" w:sz="0" w:space="0" w:color="auto"/>
        <w:left w:val="none" w:sz="0" w:space="0" w:color="auto"/>
        <w:bottom w:val="none" w:sz="0" w:space="0" w:color="auto"/>
        <w:right w:val="none" w:sz="0" w:space="0" w:color="auto"/>
      </w:divBdr>
    </w:div>
    <w:div w:id="352731786">
      <w:bodyDiv w:val="1"/>
      <w:marLeft w:val="0"/>
      <w:marRight w:val="0"/>
      <w:marTop w:val="0"/>
      <w:marBottom w:val="0"/>
      <w:divBdr>
        <w:top w:val="none" w:sz="0" w:space="0" w:color="auto"/>
        <w:left w:val="none" w:sz="0" w:space="0" w:color="auto"/>
        <w:bottom w:val="none" w:sz="0" w:space="0" w:color="auto"/>
        <w:right w:val="none" w:sz="0" w:space="0" w:color="auto"/>
      </w:divBdr>
    </w:div>
    <w:div w:id="428162170">
      <w:bodyDiv w:val="1"/>
      <w:marLeft w:val="0"/>
      <w:marRight w:val="0"/>
      <w:marTop w:val="0"/>
      <w:marBottom w:val="0"/>
      <w:divBdr>
        <w:top w:val="none" w:sz="0" w:space="0" w:color="auto"/>
        <w:left w:val="none" w:sz="0" w:space="0" w:color="auto"/>
        <w:bottom w:val="none" w:sz="0" w:space="0" w:color="auto"/>
        <w:right w:val="none" w:sz="0" w:space="0" w:color="auto"/>
      </w:divBdr>
    </w:div>
    <w:div w:id="429472773">
      <w:bodyDiv w:val="1"/>
      <w:marLeft w:val="0"/>
      <w:marRight w:val="0"/>
      <w:marTop w:val="0"/>
      <w:marBottom w:val="0"/>
      <w:divBdr>
        <w:top w:val="none" w:sz="0" w:space="0" w:color="auto"/>
        <w:left w:val="none" w:sz="0" w:space="0" w:color="auto"/>
        <w:bottom w:val="none" w:sz="0" w:space="0" w:color="auto"/>
        <w:right w:val="none" w:sz="0" w:space="0" w:color="auto"/>
      </w:divBdr>
    </w:div>
    <w:div w:id="441387528">
      <w:bodyDiv w:val="1"/>
      <w:marLeft w:val="0"/>
      <w:marRight w:val="0"/>
      <w:marTop w:val="0"/>
      <w:marBottom w:val="0"/>
      <w:divBdr>
        <w:top w:val="none" w:sz="0" w:space="0" w:color="auto"/>
        <w:left w:val="none" w:sz="0" w:space="0" w:color="auto"/>
        <w:bottom w:val="none" w:sz="0" w:space="0" w:color="auto"/>
        <w:right w:val="none" w:sz="0" w:space="0" w:color="auto"/>
      </w:divBdr>
    </w:div>
    <w:div w:id="452797727">
      <w:bodyDiv w:val="1"/>
      <w:marLeft w:val="0"/>
      <w:marRight w:val="0"/>
      <w:marTop w:val="0"/>
      <w:marBottom w:val="0"/>
      <w:divBdr>
        <w:top w:val="none" w:sz="0" w:space="0" w:color="auto"/>
        <w:left w:val="none" w:sz="0" w:space="0" w:color="auto"/>
        <w:bottom w:val="none" w:sz="0" w:space="0" w:color="auto"/>
        <w:right w:val="none" w:sz="0" w:space="0" w:color="auto"/>
      </w:divBdr>
    </w:div>
    <w:div w:id="460073868">
      <w:bodyDiv w:val="1"/>
      <w:marLeft w:val="0"/>
      <w:marRight w:val="0"/>
      <w:marTop w:val="0"/>
      <w:marBottom w:val="0"/>
      <w:divBdr>
        <w:top w:val="none" w:sz="0" w:space="0" w:color="auto"/>
        <w:left w:val="none" w:sz="0" w:space="0" w:color="auto"/>
        <w:bottom w:val="none" w:sz="0" w:space="0" w:color="auto"/>
        <w:right w:val="none" w:sz="0" w:space="0" w:color="auto"/>
      </w:divBdr>
    </w:div>
    <w:div w:id="463543491">
      <w:bodyDiv w:val="1"/>
      <w:marLeft w:val="0"/>
      <w:marRight w:val="0"/>
      <w:marTop w:val="0"/>
      <w:marBottom w:val="0"/>
      <w:divBdr>
        <w:top w:val="none" w:sz="0" w:space="0" w:color="auto"/>
        <w:left w:val="none" w:sz="0" w:space="0" w:color="auto"/>
        <w:bottom w:val="none" w:sz="0" w:space="0" w:color="auto"/>
        <w:right w:val="none" w:sz="0" w:space="0" w:color="auto"/>
      </w:divBdr>
    </w:div>
    <w:div w:id="509027317">
      <w:bodyDiv w:val="1"/>
      <w:marLeft w:val="0"/>
      <w:marRight w:val="0"/>
      <w:marTop w:val="0"/>
      <w:marBottom w:val="0"/>
      <w:divBdr>
        <w:top w:val="none" w:sz="0" w:space="0" w:color="auto"/>
        <w:left w:val="none" w:sz="0" w:space="0" w:color="auto"/>
        <w:bottom w:val="none" w:sz="0" w:space="0" w:color="auto"/>
        <w:right w:val="none" w:sz="0" w:space="0" w:color="auto"/>
      </w:divBdr>
    </w:div>
    <w:div w:id="515466219">
      <w:bodyDiv w:val="1"/>
      <w:marLeft w:val="0"/>
      <w:marRight w:val="0"/>
      <w:marTop w:val="0"/>
      <w:marBottom w:val="0"/>
      <w:divBdr>
        <w:top w:val="none" w:sz="0" w:space="0" w:color="auto"/>
        <w:left w:val="none" w:sz="0" w:space="0" w:color="auto"/>
        <w:bottom w:val="none" w:sz="0" w:space="0" w:color="auto"/>
        <w:right w:val="none" w:sz="0" w:space="0" w:color="auto"/>
      </w:divBdr>
    </w:div>
    <w:div w:id="587078117">
      <w:bodyDiv w:val="1"/>
      <w:marLeft w:val="0"/>
      <w:marRight w:val="0"/>
      <w:marTop w:val="0"/>
      <w:marBottom w:val="0"/>
      <w:divBdr>
        <w:top w:val="none" w:sz="0" w:space="0" w:color="auto"/>
        <w:left w:val="none" w:sz="0" w:space="0" w:color="auto"/>
        <w:bottom w:val="none" w:sz="0" w:space="0" w:color="auto"/>
        <w:right w:val="none" w:sz="0" w:space="0" w:color="auto"/>
      </w:divBdr>
    </w:div>
    <w:div w:id="616642675">
      <w:bodyDiv w:val="1"/>
      <w:marLeft w:val="0"/>
      <w:marRight w:val="0"/>
      <w:marTop w:val="0"/>
      <w:marBottom w:val="0"/>
      <w:divBdr>
        <w:top w:val="none" w:sz="0" w:space="0" w:color="auto"/>
        <w:left w:val="none" w:sz="0" w:space="0" w:color="auto"/>
        <w:bottom w:val="none" w:sz="0" w:space="0" w:color="auto"/>
        <w:right w:val="none" w:sz="0" w:space="0" w:color="auto"/>
      </w:divBdr>
    </w:div>
    <w:div w:id="660617392">
      <w:bodyDiv w:val="1"/>
      <w:marLeft w:val="0"/>
      <w:marRight w:val="0"/>
      <w:marTop w:val="0"/>
      <w:marBottom w:val="0"/>
      <w:divBdr>
        <w:top w:val="none" w:sz="0" w:space="0" w:color="auto"/>
        <w:left w:val="none" w:sz="0" w:space="0" w:color="auto"/>
        <w:bottom w:val="none" w:sz="0" w:space="0" w:color="auto"/>
        <w:right w:val="none" w:sz="0" w:space="0" w:color="auto"/>
      </w:divBdr>
    </w:div>
    <w:div w:id="724450697">
      <w:bodyDiv w:val="1"/>
      <w:marLeft w:val="0"/>
      <w:marRight w:val="0"/>
      <w:marTop w:val="0"/>
      <w:marBottom w:val="0"/>
      <w:divBdr>
        <w:top w:val="none" w:sz="0" w:space="0" w:color="auto"/>
        <w:left w:val="none" w:sz="0" w:space="0" w:color="auto"/>
        <w:bottom w:val="none" w:sz="0" w:space="0" w:color="auto"/>
        <w:right w:val="none" w:sz="0" w:space="0" w:color="auto"/>
      </w:divBdr>
    </w:div>
    <w:div w:id="730153042">
      <w:bodyDiv w:val="1"/>
      <w:marLeft w:val="0"/>
      <w:marRight w:val="0"/>
      <w:marTop w:val="0"/>
      <w:marBottom w:val="0"/>
      <w:divBdr>
        <w:top w:val="none" w:sz="0" w:space="0" w:color="auto"/>
        <w:left w:val="none" w:sz="0" w:space="0" w:color="auto"/>
        <w:bottom w:val="none" w:sz="0" w:space="0" w:color="auto"/>
        <w:right w:val="none" w:sz="0" w:space="0" w:color="auto"/>
      </w:divBdr>
    </w:div>
    <w:div w:id="737635634">
      <w:bodyDiv w:val="1"/>
      <w:marLeft w:val="0"/>
      <w:marRight w:val="0"/>
      <w:marTop w:val="0"/>
      <w:marBottom w:val="0"/>
      <w:divBdr>
        <w:top w:val="none" w:sz="0" w:space="0" w:color="auto"/>
        <w:left w:val="none" w:sz="0" w:space="0" w:color="auto"/>
        <w:bottom w:val="none" w:sz="0" w:space="0" w:color="auto"/>
        <w:right w:val="none" w:sz="0" w:space="0" w:color="auto"/>
      </w:divBdr>
    </w:div>
    <w:div w:id="767236828">
      <w:bodyDiv w:val="1"/>
      <w:marLeft w:val="0"/>
      <w:marRight w:val="0"/>
      <w:marTop w:val="0"/>
      <w:marBottom w:val="0"/>
      <w:divBdr>
        <w:top w:val="none" w:sz="0" w:space="0" w:color="auto"/>
        <w:left w:val="none" w:sz="0" w:space="0" w:color="auto"/>
        <w:bottom w:val="none" w:sz="0" w:space="0" w:color="auto"/>
        <w:right w:val="none" w:sz="0" w:space="0" w:color="auto"/>
      </w:divBdr>
    </w:div>
    <w:div w:id="771359809">
      <w:bodyDiv w:val="1"/>
      <w:marLeft w:val="0"/>
      <w:marRight w:val="0"/>
      <w:marTop w:val="0"/>
      <w:marBottom w:val="0"/>
      <w:divBdr>
        <w:top w:val="none" w:sz="0" w:space="0" w:color="auto"/>
        <w:left w:val="none" w:sz="0" w:space="0" w:color="auto"/>
        <w:bottom w:val="none" w:sz="0" w:space="0" w:color="auto"/>
        <w:right w:val="none" w:sz="0" w:space="0" w:color="auto"/>
      </w:divBdr>
    </w:div>
    <w:div w:id="79452225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9954713">
      <w:bodyDiv w:val="1"/>
      <w:marLeft w:val="0"/>
      <w:marRight w:val="0"/>
      <w:marTop w:val="0"/>
      <w:marBottom w:val="0"/>
      <w:divBdr>
        <w:top w:val="none" w:sz="0" w:space="0" w:color="auto"/>
        <w:left w:val="none" w:sz="0" w:space="0" w:color="auto"/>
        <w:bottom w:val="none" w:sz="0" w:space="0" w:color="auto"/>
        <w:right w:val="none" w:sz="0" w:space="0" w:color="auto"/>
      </w:divBdr>
    </w:div>
    <w:div w:id="871377292">
      <w:bodyDiv w:val="1"/>
      <w:marLeft w:val="0"/>
      <w:marRight w:val="0"/>
      <w:marTop w:val="0"/>
      <w:marBottom w:val="0"/>
      <w:divBdr>
        <w:top w:val="none" w:sz="0" w:space="0" w:color="auto"/>
        <w:left w:val="none" w:sz="0" w:space="0" w:color="auto"/>
        <w:bottom w:val="none" w:sz="0" w:space="0" w:color="auto"/>
        <w:right w:val="none" w:sz="0" w:space="0" w:color="auto"/>
      </w:divBdr>
    </w:div>
    <w:div w:id="875895773">
      <w:bodyDiv w:val="1"/>
      <w:marLeft w:val="0"/>
      <w:marRight w:val="0"/>
      <w:marTop w:val="0"/>
      <w:marBottom w:val="0"/>
      <w:divBdr>
        <w:top w:val="none" w:sz="0" w:space="0" w:color="auto"/>
        <w:left w:val="none" w:sz="0" w:space="0" w:color="auto"/>
        <w:bottom w:val="none" w:sz="0" w:space="0" w:color="auto"/>
        <w:right w:val="none" w:sz="0" w:space="0" w:color="auto"/>
      </w:divBdr>
    </w:div>
    <w:div w:id="886796556">
      <w:bodyDiv w:val="1"/>
      <w:marLeft w:val="0"/>
      <w:marRight w:val="0"/>
      <w:marTop w:val="0"/>
      <w:marBottom w:val="0"/>
      <w:divBdr>
        <w:top w:val="none" w:sz="0" w:space="0" w:color="auto"/>
        <w:left w:val="none" w:sz="0" w:space="0" w:color="auto"/>
        <w:bottom w:val="none" w:sz="0" w:space="0" w:color="auto"/>
        <w:right w:val="none" w:sz="0" w:space="0" w:color="auto"/>
      </w:divBdr>
    </w:div>
    <w:div w:id="941303675">
      <w:bodyDiv w:val="1"/>
      <w:marLeft w:val="0"/>
      <w:marRight w:val="0"/>
      <w:marTop w:val="0"/>
      <w:marBottom w:val="0"/>
      <w:divBdr>
        <w:top w:val="none" w:sz="0" w:space="0" w:color="auto"/>
        <w:left w:val="none" w:sz="0" w:space="0" w:color="auto"/>
        <w:bottom w:val="none" w:sz="0" w:space="0" w:color="auto"/>
        <w:right w:val="none" w:sz="0" w:space="0" w:color="auto"/>
      </w:divBdr>
    </w:div>
    <w:div w:id="1031762546">
      <w:bodyDiv w:val="1"/>
      <w:marLeft w:val="0"/>
      <w:marRight w:val="0"/>
      <w:marTop w:val="0"/>
      <w:marBottom w:val="0"/>
      <w:divBdr>
        <w:top w:val="none" w:sz="0" w:space="0" w:color="auto"/>
        <w:left w:val="none" w:sz="0" w:space="0" w:color="auto"/>
        <w:bottom w:val="none" w:sz="0" w:space="0" w:color="auto"/>
        <w:right w:val="none" w:sz="0" w:space="0" w:color="auto"/>
      </w:divBdr>
    </w:div>
    <w:div w:id="1034841350">
      <w:bodyDiv w:val="1"/>
      <w:marLeft w:val="0"/>
      <w:marRight w:val="0"/>
      <w:marTop w:val="0"/>
      <w:marBottom w:val="0"/>
      <w:divBdr>
        <w:top w:val="none" w:sz="0" w:space="0" w:color="auto"/>
        <w:left w:val="none" w:sz="0" w:space="0" w:color="auto"/>
        <w:bottom w:val="none" w:sz="0" w:space="0" w:color="auto"/>
        <w:right w:val="none" w:sz="0" w:space="0" w:color="auto"/>
      </w:divBdr>
    </w:div>
    <w:div w:id="1053238134">
      <w:bodyDiv w:val="1"/>
      <w:marLeft w:val="0"/>
      <w:marRight w:val="0"/>
      <w:marTop w:val="0"/>
      <w:marBottom w:val="0"/>
      <w:divBdr>
        <w:top w:val="none" w:sz="0" w:space="0" w:color="auto"/>
        <w:left w:val="none" w:sz="0" w:space="0" w:color="auto"/>
        <w:bottom w:val="none" w:sz="0" w:space="0" w:color="auto"/>
        <w:right w:val="none" w:sz="0" w:space="0" w:color="auto"/>
      </w:divBdr>
    </w:div>
    <w:div w:id="1069423432">
      <w:bodyDiv w:val="1"/>
      <w:marLeft w:val="0"/>
      <w:marRight w:val="0"/>
      <w:marTop w:val="0"/>
      <w:marBottom w:val="0"/>
      <w:divBdr>
        <w:top w:val="none" w:sz="0" w:space="0" w:color="auto"/>
        <w:left w:val="none" w:sz="0" w:space="0" w:color="auto"/>
        <w:bottom w:val="none" w:sz="0" w:space="0" w:color="auto"/>
        <w:right w:val="none" w:sz="0" w:space="0" w:color="auto"/>
      </w:divBdr>
    </w:div>
    <w:div w:id="1104687031">
      <w:bodyDiv w:val="1"/>
      <w:marLeft w:val="0"/>
      <w:marRight w:val="0"/>
      <w:marTop w:val="0"/>
      <w:marBottom w:val="0"/>
      <w:divBdr>
        <w:top w:val="none" w:sz="0" w:space="0" w:color="auto"/>
        <w:left w:val="none" w:sz="0" w:space="0" w:color="auto"/>
        <w:bottom w:val="none" w:sz="0" w:space="0" w:color="auto"/>
        <w:right w:val="none" w:sz="0" w:space="0" w:color="auto"/>
      </w:divBdr>
    </w:div>
    <w:div w:id="1122961840">
      <w:bodyDiv w:val="1"/>
      <w:marLeft w:val="0"/>
      <w:marRight w:val="0"/>
      <w:marTop w:val="0"/>
      <w:marBottom w:val="0"/>
      <w:divBdr>
        <w:top w:val="none" w:sz="0" w:space="0" w:color="auto"/>
        <w:left w:val="none" w:sz="0" w:space="0" w:color="auto"/>
        <w:bottom w:val="none" w:sz="0" w:space="0" w:color="auto"/>
        <w:right w:val="none" w:sz="0" w:space="0" w:color="auto"/>
      </w:divBdr>
    </w:div>
    <w:div w:id="1148322098">
      <w:bodyDiv w:val="1"/>
      <w:marLeft w:val="0"/>
      <w:marRight w:val="0"/>
      <w:marTop w:val="0"/>
      <w:marBottom w:val="0"/>
      <w:divBdr>
        <w:top w:val="none" w:sz="0" w:space="0" w:color="auto"/>
        <w:left w:val="none" w:sz="0" w:space="0" w:color="auto"/>
        <w:bottom w:val="none" w:sz="0" w:space="0" w:color="auto"/>
        <w:right w:val="none" w:sz="0" w:space="0" w:color="auto"/>
      </w:divBdr>
    </w:div>
    <w:div w:id="1178541280">
      <w:bodyDiv w:val="1"/>
      <w:marLeft w:val="0"/>
      <w:marRight w:val="0"/>
      <w:marTop w:val="0"/>
      <w:marBottom w:val="0"/>
      <w:divBdr>
        <w:top w:val="none" w:sz="0" w:space="0" w:color="auto"/>
        <w:left w:val="none" w:sz="0" w:space="0" w:color="auto"/>
        <w:bottom w:val="none" w:sz="0" w:space="0" w:color="auto"/>
        <w:right w:val="none" w:sz="0" w:space="0" w:color="auto"/>
      </w:divBdr>
    </w:div>
    <w:div w:id="1199388528">
      <w:bodyDiv w:val="1"/>
      <w:marLeft w:val="0"/>
      <w:marRight w:val="0"/>
      <w:marTop w:val="0"/>
      <w:marBottom w:val="0"/>
      <w:divBdr>
        <w:top w:val="none" w:sz="0" w:space="0" w:color="auto"/>
        <w:left w:val="none" w:sz="0" w:space="0" w:color="auto"/>
        <w:bottom w:val="none" w:sz="0" w:space="0" w:color="auto"/>
        <w:right w:val="none" w:sz="0" w:space="0" w:color="auto"/>
      </w:divBdr>
    </w:div>
    <w:div w:id="1291980937">
      <w:bodyDiv w:val="1"/>
      <w:marLeft w:val="0"/>
      <w:marRight w:val="0"/>
      <w:marTop w:val="0"/>
      <w:marBottom w:val="0"/>
      <w:divBdr>
        <w:top w:val="none" w:sz="0" w:space="0" w:color="auto"/>
        <w:left w:val="none" w:sz="0" w:space="0" w:color="auto"/>
        <w:bottom w:val="none" w:sz="0" w:space="0" w:color="auto"/>
        <w:right w:val="none" w:sz="0" w:space="0" w:color="auto"/>
      </w:divBdr>
    </w:div>
    <w:div w:id="1326544480">
      <w:bodyDiv w:val="1"/>
      <w:marLeft w:val="0"/>
      <w:marRight w:val="0"/>
      <w:marTop w:val="0"/>
      <w:marBottom w:val="0"/>
      <w:divBdr>
        <w:top w:val="none" w:sz="0" w:space="0" w:color="auto"/>
        <w:left w:val="none" w:sz="0" w:space="0" w:color="auto"/>
        <w:bottom w:val="none" w:sz="0" w:space="0" w:color="auto"/>
        <w:right w:val="none" w:sz="0" w:space="0" w:color="auto"/>
      </w:divBdr>
    </w:div>
    <w:div w:id="1348824137">
      <w:bodyDiv w:val="1"/>
      <w:marLeft w:val="0"/>
      <w:marRight w:val="0"/>
      <w:marTop w:val="0"/>
      <w:marBottom w:val="0"/>
      <w:divBdr>
        <w:top w:val="none" w:sz="0" w:space="0" w:color="auto"/>
        <w:left w:val="none" w:sz="0" w:space="0" w:color="auto"/>
        <w:bottom w:val="none" w:sz="0" w:space="0" w:color="auto"/>
        <w:right w:val="none" w:sz="0" w:space="0" w:color="auto"/>
      </w:divBdr>
    </w:div>
    <w:div w:id="1381326577">
      <w:bodyDiv w:val="1"/>
      <w:marLeft w:val="0"/>
      <w:marRight w:val="0"/>
      <w:marTop w:val="0"/>
      <w:marBottom w:val="0"/>
      <w:divBdr>
        <w:top w:val="none" w:sz="0" w:space="0" w:color="auto"/>
        <w:left w:val="none" w:sz="0" w:space="0" w:color="auto"/>
        <w:bottom w:val="none" w:sz="0" w:space="0" w:color="auto"/>
        <w:right w:val="none" w:sz="0" w:space="0" w:color="auto"/>
      </w:divBdr>
    </w:div>
    <w:div w:id="1391616848">
      <w:bodyDiv w:val="1"/>
      <w:marLeft w:val="0"/>
      <w:marRight w:val="0"/>
      <w:marTop w:val="0"/>
      <w:marBottom w:val="0"/>
      <w:divBdr>
        <w:top w:val="none" w:sz="0" w:space="0" w:color="auto"/>
        <w:left w:val="none" w:sz="0" w:space="0" w:color="auto"/>
        <w:bottom w:val="none" w:sz="0" w:space="0" w:color="auto"/>
        <w:right w:val="none" w:sz="0" w:space="0" w:color="auto"/>
      </w:divBdr>
    </w:div>
    <w:div w:id="1520389272">
      <w:bodyDiv w:val="1"/>
      <w:marLeft w:val="0"/>
      <w:marRight w:val="0"/>
      <w:marTop w:val="0"/>
      <w:marBottom w:val="0"/>
      <w:divBdr>
        <w:top w:val="none" w:sz="0" w:space="0" w:color="auto"/>
        <w:left w:val="none" w:sz="0" w:space="0" w:color="auto"/>
        <w:bottom w:val="none" w:sz="0" w:space="0" w:color="auto"/>
        <w:right w:val="none" w:sz="0" w:space="0" w:color="auto"/>
      </w:divBdr>
    </w:div>
    <w:div w:id="1526752890">
      <w:bodyDiv w:val="1"/>
      <w:marLeft w:val="0"/>
      <w:marRight w:val="0"/>
      <w:marTop w:val="0"/>
      <w:marBottom w:val="0"/>
      <w:divBdr>
        <w:top w:val="none" w:sz="0" w:space="0" w:color="auto"/>
        <w:left w:val="none" w:sz="0" w:space="0" w:color="auto"/>
        <w:bottom w:val="none" w:sz="0" w:space="0" w:color="auto"/>
        <w:right w:val="none" w:sz="0" w:space="0" w:color="auto"/>
      </w:divBdr>
    </w:div>
    <w:div w:id="1540700422">
      <w:bodyDiv w:val="1"/>
      <w:marLeft w:val="0"/>
      <w:marRight w:val="0"/>
      <w:marTop w:val="0"/>
      <w:marBottom w:val="0"/>
      <w:divBdr>
        <w:top w:val="none" w:sz="0" w:space="0" w:color="auto"/>
        <w:left w:val="none" w:sz="0" w:space="0" w:color="auto"/>
        <w:bottom w:val="none" w:sz="0" w:space="0" w:color="auto"/>
        <w:right w:val="none" w:sz="0" w:space="0" w:color="auto"/>
      </w:divBdr>
    </w:div>
    <w:div w:id="1576933048">
      <w:bodyDiv w:val="1"/>
      <w:marLeft w:val="0"/>
      <w:marRight w:val="0"/>
      <w:marTop w:val="0"/>
      <w:marBottom w:val="0"/>
      <w:divBdr>
        <w:top w:val="none" w:sz="0" w:space="0" w:color="auto"/>
        <w:left w:val="none" w:sz="0" w:space="0" w:color="auto"/>
        <w:bottom w:val="none" w:sz="0" w:space="0" w:color="auto"/>
        <w:right w:val="none" w:sz="0" w:space="0" w:color="auto"/>
      </w:divBdr>
    </w:div>
    <w:div w:id="1582134938">
      <w:bodyDiv w:val="1"/>
      <w:marLeft w:val="0"/>
      <w:marRight w:val="0"/>
      <w:marTop w:val="0"/>
      <w:marBottom w:val="0"/>
      <w:divBdr>
        <w:top w:val="none" w:sz="0" w:space="0" w:color="auto"/>
        <w:left w:val="none" w:sz="0" w:space="0" w:color="auto"/>
        <w:bottom w:val="none" w:sz="0" w:space="0" w:color="auto"/>
        <w:right w:val="none" w:sz="0" w:space="0" w:color="auto"/>
      </w:divBdr>
    </w:div>
    <w:div w:id="1587300124">
      <w:bodyDiv w:val="1"/>
      <w:marLeft w:val="0"/>
      <w:marRight w:val="0"/>
      <w:marTop w:val="0"/>
      <w:marBottom w:val="0"/>
      <w:divBdr>
        <w:top w:val="none" w:sz="0" w:space="0" w:color="auto"/>
        <w:left w:val="none" w:sz="0" w:space="0" w:color="auto"/>
        <w:bottom w:val="none" w:sz="0" w:space="0" w:color="auto"/>
        <w:right w:val="none" w:sz="0" w:space="0" w:color="auto"/>
      </w:divBdr>
    </w:div>
    <w:div w:id="1615555665">
      <w:bodyDiv w:val="1"/>
      <w:marLeft w:val="0"/>
      <w:marRight w:val="0"/>
      <w:marTop w:val="0"/>
      <w:marBottom w:val="0"/>
      <w:divBdr>
        <w:top w:val="none" w:sz="0" w:space="0" w:color="auto"/>
        <w:left w:val="none" w:sz="0" w:space="0" w:color="auto"/>
        <w:bottom w:val="none" w:sz="0" w:space="0" w:color="auto"/>
        <w:right w:val="none" w:sz="0" w:space="0" w:color="auto"/>
      </w:divBdr>
    </w:div>
    <w:div w:id="1615945304">
      <w:bodyDiv w:val="1"/>
      <w:marLeft w:val="0"/>
      <w:marRight w:val="0"/>
      <w:marTop w:val="0"/>
      <w:marBottom w:val="0"/>
      <w:divBdr>
        <w:top w:val="none" w:sz="0" w:space="0" w:color="auto"/>
        <w:left w:val="none" w:sz="0" w:space="0" w:color="auto"/>
        <w:bottom w:val="none" w:sz="0" w:space="0" w:color="auto"/>
        <w:right w:val="none" w:sz="0" w:space="0" w:color="auto"/>
      </w:divBdr>
    </w:div>
    <w:div w:id="1626889778">
      <w:bodyDiv w:val="1"/>
      <w:marLeft w:val="0"/>
      <w:marRight w:val="0"/>
      <w:marTop w:val="0"/>
      <w:marBottom w:val="0"/>
      <w:divBdr>
        <w:top w:val="none" w:sz="0" w:space="0" w:color="auto"/>
        <w:left w:val="none" w:sz="0" w:space="0" w:color="auto"/>
        <w:bottom w:val="none" w:sz="0" w:space="0" w:color="auto"/>
        <w:right w:val="none" w:sz="0" w:space="0" w:color="auto"/>
      </w:divBdr>
    </w:div>
    <w:div w:id="1645694897">
      <w:bodyDiv w:val="1"/>
      <w:marLeft w:val="0"/>
      <w:marRight w:val="0"/>
      <w:marTop w:val="0"/>
      <w:marBottom w:val="0"/>
      <w:divBdr>
        <w:top w:val="none" w:sz="0" w:space="0" w:color="auto"/>
        <w:left w:val="none" w:sz="0" w:space="0" w:color="auto"/>
        <w:bottom w:val="none" w:sz="0" w:space="0" w:color="auto"/>
        <w:right w:val="none" w:sz="0" w:space="0" w:color="auto"/>
      </w:divBdr>
    </w:div>
    <w:div w:id="1669209555">
      <w:bodyDiv w:val="1"/>
      <w:marLeft w:val="0"/>
      <w:marRight w:val="0"/>
      <w:marTop w:val="0"/>
      <w:marBottom w:val="0"/>
      <w:divBdr>
        <w:top w:val="none" w:sz="0" w:space="0" w:color="auto"/>
        <w:left w:val="none" w:sz="0" w:space="0" w:color="auto"/>
        <w:bottom w:val="none" w:sz="0" w:space="0" w:color="auto"/>
        <w:right w:val="none" w:sz="0" w:space="0" w:color="auto"/>
      </w:divBdr>
    </w:div>
    <w:div w:id="1713849168">
      <w:bodyDiv w:val="1"/>
      <w:marLeft w:val="0"/>
      <w:marRight w:val="0"/>
      <w:marTop w:val="0"/>
      <w:marBottom w:val="0"/>
      <w:divBdr>
        <w:top w:val="none" w:sz="0" w:space="0" w:color="auto"/>
        <w:left w:val="none" w:sz="0" w:space="0" w:color="auto"/>
        <w:bottom w:val="none" w:sz="0" w:space="0" w:color="auto"/>
        <w:right w:val="none" w:sz="0" w:space="0" w:color="auto"/>
      </w:divBdr>
    </w:div>
    <w:div w:id="1732652127">
      <w:bodyDiv w:val="1"/>
      <w:marLeft w:val="0"/>
      <w:marRight w:val="0"/>
      <w:marTop w:val="0"/>
      <w:marBottom w:val="0"/>
      <w:divBdr>
        <w:top w:val="none" w:sz="0" w:space="0" w:color="auto"/>
        <w:left w:val="none" w:sz="0" w:space="0" w:color="auto"/>
        <w:bottom w:val="none" w:sz="0" w:space="0" w:color="auto"/>
        <w:right w:val="none" w:sz="0" w:space="0" w:color="auto"/>
      </w:divBdr>
    </w:div>
    <w:div w:id="1735854942">
      <w:bodyDiv w:val="1"/>
      <w:marLeft w:val="0"/>
      <w:marRight w:val="0"/>
      <w:marTop w:val="0"/>
      <w:marBottom w:val="0"/>
      <w:divBdr>
        <w:top w:val="none" w:sz="0" w:space="0" w:color="auto"/>
        <w:left w:val="none" w:sz="0" w:space="0" w:color="auto"/>
        <w:bottom w:val="none" w:sz="0" w:space="0" w:color="auto"/>
        <w:right w:val="none" w:sz="0" w:space="0" w:color="auto"/>
      </w:divBdr>
    </w:div>
    <w:div w:id="1770545033">
      <w:bodyDiv w:val="1"/>
      <w:marLeft w:val="0"/>
      <w:marRight w:val="0"/>
      <w:marTop w:val="0"/>
      <w:marBottom w:val="0"/>
      <w:divBdr>
        <w:top w:val="none" w:sz="0" w:space="0" w:color="auto"/>
        <w:left w:val="none" w:sz="0" w:space="0" w:color="auto"/>
        <w:bottom w:val="none" w:sz="0" w:space="0" w:color="auto"/>
        <w:right w:val="none" w:sz="0" w:space="0" w:color="auto"/>
      </w:divBdr>
    </w:div>
    <w:div w:id="1797681199">
      <w:bodyDiv w:val="1"/>
      <w:marLeft w:val="0"/>
      <w:marRight w:val="0"/>
      <w:marTop w:val="0"/>
      <w:marBottom w:val="0"/>
      <w:divBdr>
        <w:top w:val="none" w:sz="0" w:space="0" w:color="auto"/>
        <w:left w:val="none" w:sz="0" w:space="0" w:color="auto"/>
        <w:bottom w:val="none" w:sz="0" w:space="0" w:color="auto"/>
        <w:right w:val="none" w:sz="0" w:space="0" w:color="auto"/>
      </w:divBdr>
    </w:div>
    <w:div w:id="1806115668">
      <w:bodyDiv w:val="1"/>
      <w:marLeft w:val="0"/>
      <w:marRight w:val="0"/>
      <w:marTop w:val="0"/>
      <w:marBottom w:val="0"/>
      <w:divBdr>
        <w:top w:val="none" w:sz="0" w:space="0" w:color="auto"/>
        <w:left w:val="none" w:sz="0" w:space="0" w:color="auto"/>
        <w:bottom w:val="none" w:sz="0" w:space="0" w:color="auto"/>
        <w:right w:val="none" w:sz="0" w:space="0" w:color="auto"/>
      </w:divBdr>
    </w:div>
    <w:div w:id="1817260147">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1723325">
      <w:bodyDiv w:val="1"/>
      <w:marLeft w:val="0"/>
      <w:marRight w:val="0"/>
      <w:marTop w:val="0"/>
      <w:marBottom w:val="0"/>
      <w:divBdr>
        <w:top w:val="none" w:sz="0" w:space="0" w:color="auto"/>
        <w:left w:val="none" w:sz="0" w:space="0" w:color="auto"/>
        <w:bottom w:val="none" w:sz="0" w:space="0" w:color="auto"/>
        <w:right w:val="none" w:sz="0" w:space="0" w:color="auto"/>
      </w:divBdr>
    </w:div>
    <w:div w:id="1868592795">
      <w:bodyDiv w:val="1"/>
      <w:marLeft w:val="0"/>
      <w:marRight w:val="0"/>
      <w:marTop w:val="0"/>
      <w:marBottom w:val="0"/>
      <w:divBdr>
        <w:top w:val="none" w:sz="0" w:space="0" w:color="auto"/>
        <w:left w:val="none" w:sz="0" w:space="0" w:color="auto"/>
        <w:bottom w:val="none" w:sz="0" w:space="0" w:color="auto"/>
        <w:right w:val="none" w:sz="0" w:space="0" w:color="auto"/>
      </w:divBdr>
    </w:div>
    <w:div w:id="1903560288">
      <w:bodyDiv w:val="1"/>
      <w:marLeft w:val="0"/>
      <w:marRight w:val="0"/>
      <w:marTop w:val="0"/>
      <w:marBottom w:val="0"/>
      <w:divBdr>
        <w:top w:val="none" w:sz="0" w:space="0" w:color="auto"/>
        <w:left w:val="none" w:sz="0" w:space="0" w:color="auto"/>
        <w:bottom w:val="none" w:sz="0" w:space="0" w:color="auto"/>
        <w:right w:val="none" w:sz="0" w:space="0" w:color="auto"/>
      </w:divBdr>
    </w:div>
    <w:div w:id="1913660797">
      <w:bodyDiv w:val="1"/>
      <w:marLeft w:val="0"/>
      <w:marRight w:val="0"/>
      <w:marTop w:val="0"/>
      <w:marBottom w:val="0"/>
      <w:divBdr>
        <w:top w:val="none" w:sz="0" w:space="0" w:color="auto"/>
        <w:left w:val="none" w:sz="0" w:space="0" w:color="auto"/>
        <w:bottom w:val="none" w:sz="0" w:space="0" w:color="auto"/>
        <w:right w:val="none" w:sz="0" w:space="0" w:color="auto"/>
      </w:divBdr>
    </w:div>
    <w:div w:id="1954089886">
      <w:bodyDiv w:val="1"/>
      <w:marLeft w:val="0"/>
      <w:marRight w:val="0"/>
      <w:marTop w:val="0"/>
      <w:marBottom w:val="0"/>
      <w:divBdr>
        <w:top w:val="none" w:sz="0" w:space="0" w:color="auto"/>
        <w:left w:val="none" w:sz="0" w:space="0" w:color="auto"/>
        <w:bottom w:val="none" w:sz="0" w:space="0" w:color="auto"/>
        <w:right w:val="none" w:sz="0" w:space="0" w:color="auto"/>
      </w:divBdr>
    </w:div>
    <w:div w:id="1968853853">
      <w:bodyDiv w:val="1"/>
      <w:marLeft w:val="0"/>
      <w:marRight w:val="0"/>
      <w:marTop w:val="0"/>
      <w:marBottom w:val="0"/>
      <w:divBdr>
        <w:top w:val="none" w:sz="0" w:space="0" w:color="auto"/>
        <w:left w:val="none" w:sz="0" w:space="0" w:color="auto"/>
        <w:bottom w:val="none" w:sz="0" w:space="0" w:color="auto"/>
        <w:right w:val="none" w:sz="0" w:space="0" w:color="auto"/>
      </w:divBdr>
    </w:div>
    <w:div w:id="1981034618">
      <w:bodyDiv w:val="1"/>
      <w:marLeft w:val="0"/>
      <w:marRight w:val="0"/>
      <w:marTop w:val="0"/>
      <w:marBottom w:val="0"/>
      <w:divBdr>
        <w:top w:val="none" w:sz="0" w:space="0" w:color="auto"/>
        <w:left w:val="none" w:sz="0" w:space="0" w:color="auto"/>
        <w:bottom w:val="none" w:sz="0" w:space="0" w:color="auto"/>
        <w:right w:val="none" w:sz="0" w:space="0" w:color="auto"/>
      </w:divBdr>
    </w:div>
    <w:div w:id="2022199812">
      <w:bodyDiv w:val="1"/>
      <w:marLeft w:val="0"/>
      <w:marRight w:val="0"/>
      <w:marTop w:val="0"/>
      <w:marBottom w:val="0"/>
      <w:divBdr>
        <w:top w:val="none" w:sz="0" w:space="0" w:color="auto"/>
        <w:left w:val="none" w:sz="0" w:space="0" w:color="auto"/>
        <w:bottom w:val="none" w:sz="0" w:space="0" w:color="auto"/>
        <w:right w:val="none" w:sz="0" w:space="0" w:color="auto"/>
      </w:divBdr>
    </w:div>
    <w:div w:id="2035767616">
      <w:bodyDiv w:val="1"/>
      <w:marLeft w:val="0"/>
      <w:marRight w:val="0"/>
      <w:marTop w:val="0"/>
      <w:marBottom w:val="0"/>
      <w:divBdr>
        <w:top w:val="none" w:sz="0" w:space="0" w:color="auto"/>
        <w:left w:val="none" w:sz="0" w:space="0" w:color="auto"/>
        <w:bottom w:val="none" w:sz="0" w:space="0" w:color="auto"/>
        <w:right w:val="none" w:sz="0" w:space="0" w:color="auto"/>
      </w:divBdr>
    </w:div>
    <w:div w:id="2036345106">
      <w:bodyDiv w:val="1"/>
      <w:marLeft w:val="0"/>
      <w:marRight w:val="0"/>
      <w:marTop w:val="0"/>
      <w:marBottom w:val="0"/>
      <w:divBdr>
        <w:top w:val="none" w:sz="0" w:space="0" w:color="auto"/>
        <w:left w:val="none" w:sz="0" w:space="0" w:color="auto"/>
        <w:bottom w:val="none" w:sz="0" w:space="0" w:color="auto"/>
        <w:right w:val="none" w:sz="0" w:space="0" w:color="auto"/>
      </w:divBdr>
    </w:div>
    <w:div w:id="2046826491">
      <w:bodyDiv w:val="1"/>
      <w:marLeft w:val="0"/>
      <w:marRight w:val="0"/>
      <w:marTop w:val="0"/>
      <w:marBottom w:val="0"/>
      <w:divBdr>
        <w:top w:val="none" w:sz="0" w:space="0" w:color="auto"/>
        <w:left w:val="none" w:sz="0" w:space="0" w:color="auto"/>
        <w:bottom w:val="none" w:sz="0" w:space="0" w:color="auto"/>
        <w:right w:val="none" w:sz="0" w:space="0" w:color="auto"/>
      </w:divBdr>
    </w:div>
    <w:div w:id="2073649213">
      <w:bodyDiv w:val="1"/>
      <w:marLeft w:val="0"/>
      <w:marRight w:val="0"/>
      <w:marTop w:val="0"/>
      <w:marBottom w:val="0"/>
      <w:divBdr>
        <w:top w:val="none" w:sz="0" w:space="0" w:color="auto"/>
        <w:left w:val="none" w:sz="0" w:space="0" w:color="auto"/>
        <w:bottom w:val="none" w:sz="0" w:space="0" w:color="auto"/>
        <w:right w:val="none" w:sz="0" w:space="0" w:color="auto"/>
      </w:divBdr>
    </w:div>
    <w:div w:id="2084526157">
      <w:bodyDiv w:val="1"/>
      <w:marLeft w:val="0"/>
      <w:marRight w:val="0"/>
      <w:marTop w:val="0"/>
      <w:marBottom w:val="0"/>
      <w:divBdr>
        <w:top w:val="none" w:sz="0" w:space="0" w:color="auto"/>
        <w:left w:val="none" w:sz="0" w:space="0" w:color="auto"/>
        <w:bottom w:val="none" w:sz="0" w:space="0" w:color="auto"/>
        <w:right w:val="none" w:sz="0" w:space="0" w:color="auto"/>
      </w:divBdr>
    </w:div>
    <w:div w:id="2087602378">
      <w:bodyDiv w:val="1"/>
      <w:marLeft w:val="0"/>
      <w:marRight w:val="0"/>
      <w:marTop w:val="0"/>
      <w:marBottom w:val="0"/>
      <w:divBdr>
        <w:top w:val="none" w:sz="0" w:space="0" w:color="auto"/>
        <w:left w:val="none" w:sz="0" w:space="0" w:color="auto"/>
        <w:bottom w:val="none" w:sz="0" w:space="0" w:color="auto"/>
        <w:right w:val="none" w:sz="0" w:space="0" w:color="auto"/>
      </w:divBdr>
    </w:div>
    <w:div w:id="2101632221">
      <w:bodyDiv w:val="1"/>
      <w:marLeft w:val="0"/>
      <w:marRight w:val="0"/>
      <w:marTop w:val="0"/>
      <w:marBottom w:val="0"/>
      <w:divBdr>
        <w:top w:val="none" w:sz="0" w:space="0" w:color="auto"/>
        <w:left w:val="none" w:sz="0" w:space="0" w:color="auto"/>
        <w:bottom w:val="none" w:sz="0" w:space="0" w:color="auto"/>
        <w:right w:val="none" w:sz="0" w:space="0" w:color="auto"/>
      </w:divBdr>
    </w:div>
    <w:div w:id="2110157945">
      <w:bodyDiv w:val="1"/>
      <w:marLeft w:val="0"/>
      <w:marRight w:val="0"/>
      <w:marTop w:val="0"/>
      <w:marBottom w:val="0"/>
      <w:divBdr>
        <w:top w:val="none" w:sz="0" w:space="0" w:color="auto"/>
        <w:left w:val="none" w:sz="0" w:space="0" w:color="auto"/>
        <w:bottom w:val="none" w:sz="0" w:space="0" w:color="auto"/>
        <w:right w:val="none" w:sz="0" w:space="0" w:color="auto"/>
      </w:divBdr>
      <w:divsChild>
        <w:div w:id="501433439">
          <w:marLeft w:val="360"/>
          <w:marRight w:val="0"/>
          <w:marTop w:val="200"/>
          <w:marBottom w:val="0"/>
          <w:divBdr>
            <w:top w:val="none" w:sz="0" w:space="0" w:color="auto"/>
            <w:left w:val="none" w:sz="0" w:space="0" w:color="auto"/>
            <w:bottom w:val="none" w:sz="0" w:space="0" w:color="auto"/>
            <w:right w:val="none" w:sz="0" w:space="0" w:color="auto"/>
          </w:divBdr>
        </w:div>
      </w:divsChild>
    </w:div>
    <w:div w:id="21350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prisma-statement.org/" TargetMode="External"/><Relationship Id="rId26" Type="http://schemas.openxmlformats.org/officeDocument/2006/relationships/hyperlink" Target="https://assets.gov.ie/20001/35c13bbd055a4a09961a4ec59c93c798.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nicedsu.org.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ncpe.ie/submission-process/submission-templates/budget-impact-model-templ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nicedsu.org.u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ncpe.ie/submission-process/submission-templates/budget-impact-model-template/" TargetMode="External"/><Relationship Id="rId28" Type="http://schemas.openxmlformats.org/officeDocument/2006/relationships/footer" Target="footer7.xml"/><Relationship Id="rId10" Type="http://schemas.openxmlformats.org/officeDocument/2006/relationships/hyperlink" Target="http://www.ncpe.ie" TargetMode="External"/><Relationship Id="rId19" Type="http://schemas.openxmlformats.org/officeDocument/2006/relationships/hyperlink" Target="http://www.ncpe.ie/submission-process/hta-guidelines/guidelines-for-inclusion-of-drug-costs/" TargetMode="External"/><Relationship Id="rId4" Type="http://schemas.openxmlformats.org/officeDocument/2006/relationships/settings" Target="settings.xml"/><Relationship Id="rId9" Type="http://schemas.openxmlformats.org/officeDocument/2006/relationships/hyperlink" Target="http://www.hiqa.ie"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icmje.org/news-and-editorials/updated_recommendations_may2022.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DA8F898-1D6D-4DA5-826B-20802446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15041</Words>
  <Characters>85738</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2023-03-07T12:40:00Z</dcterms:created>
  <dcterms:modified xsi:type="dcterms:W3CDTF">2023-03-07T12:40:00Z</dcterms:modified>
</cp:coreProperties>
</file>