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855" w:tblpY="-277"/>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BD6AAC" w:rsidRPr="004A2A0D" w14:paraId="2BD42B17" w14:textId="77777777" w:rsidTr="00BD6AAC">
        <w:tc>
          <w:tcPr>
            <w:tcW w:w="5954" w:type="dxa"/>
          </w:tcPr>
          <w:p w14:paraId="00F29357" w14:textId="77777777" w:rsidR="00BD6AAC" w:rsidRPr="00A44333" w:rsidRDefault="00A44333" w:rsidP="00BD6AAC">
            <w:pPr>
              <w:tabs>
                <w:tab w:val="left" w:pos="1552"/>
              </w:tabs>
              <w:spacing w:line="360" w:lineRule="auto"/>
              <w:rPr>
                <w:rFonts w:asciiTheme="minorHAnsi" w:hAnsiTheme="minorHAnsi"/>
                <w:b/>
                <w:color w:val="FFFFFF" w:themeColor="background1"/>
                <w:sz w:val="48"/>
                <w:szCs w:val="44"/>
              </w:rPr>
            </w:pPr>
            <w:r w:rsidRPr="00A44333">
              <w:rPr>
                <w:rFonts w:asciiTheme="minorHAnsi" w:hAnsiTheme="minorHAnsi"/>
                <w:b/>
                <w:color w:val="FFFFFF" w:themeColor="background1"/>
                <w:sz w:val="48"/>
                <w:szCs w:val="44"/>
              </w:rPr>
              <w:t>NCPE Assessment</w:t>
            </w:r>
          </w:p>
          <w:p w14:paraId="69837608" w14:textId="77777777" w:rsidR="00A44333" w:rsidRDefault="00A44333" w:rsidP="00BD6AAC">
            <w:pPr>
              <w:tabs>
                <w:tab w:val="left" w:pos="1552"/>
              </w:tabs>
              <w:spacing w:line="360" w:lineRule="auto"/>
              <w:rPr>
                <w:rFonts w:asciiTheme="minorHAnsi" w:hAnsiTheme="minorHAnsi"/>
                <w:color w:val="FFFFFF" w:themeColor="background1"/>
                <w:sz w:val="40"/>
                <w:szCs w:val="44"/>
              </w:rPr>
            </w:pPr>
            <w:r w:rsidRPr="00A44333">
              <w:rPr>
                <w:rFonts w:asciiTheme="minorHAnsi" w:hAnsiTheme="minorHAnsi"/>
                <w:color w:val="FFFFFF" w:themeColor="background1"/>
                <w:sz w:val="40"/>
                <w:szCs w:val="44"/>
              </w:rPr>
              <w:t>Plain English Summary</w:t>
            </w:r>
          </w:p>
          <w:p w14:paraId="31768B8B" w14:textId="7FE68B8D" w:rsidR="005A33BE" w:rsidRPr="00A44333" w:rsidRDefault="00416D66" w:rsidP="00416D66">
            <w:pPr>
              <w:tabs>
                <w:tab w:val="left" w:pos="1552"/>
              </w:tabs>
              <w:spacing w:line="360" w:lineRule="auto"/>
              <w:rPr>
                <w:rFonts w:asciiTheme="minorHAnsi" w:hAnsiTheme="minorHAnsi"/>
                <w:color w:val="FFFFFF" w:themeColor="background1"/>
                <w:sz w:val="44"/>
                <w:szCs w:val="44"/>
              </w:rPr>
            </w:pPr>
            <w:r>
              <w:rPr>
                <w:rFonts w:asciiTheme="minorHAnsi" w:hAnsiTheme="minorHAnsi"/>
                <w:color w:val="FFFFFF" w:themeColor="background1"/>
                <w:sz w:val="40"/>
                <w:szCs w:val="44"/>
              </w:rPr>
              <w:t>September</w:t>
            </w:r>
            <w:r w:rsidR="005A33BE">
              <w:rPr>
                <w:rFonts w:asciiTheme="minorHAnsi" w:hAnsiTheme="minorHAnsi"/>
                <w:color w:val="FFFFFF" w:themeColor="background1"/>
                <w:sz w:val="40"/>
                <w:szCs w:val="44"/>
              </w:rPr>
              <w:t xml:space="preserve">, </w:t>
            </w:r>
            <w:r>
              <w:rPr>
                <w:rFonts w:asciiTheme="minorHAnsi" w:hAnsiTheme="minorHAnsi"/>
                <w:color w:val="FFFFFF" w:themeColor="background1"/>
                <w:sz w:val="40"/>
                <w:szCs w:val="44"/>
              </w:rPr>
              <w:t>2023</w:t>
            </w:r>
          </w:p>
        </w:tc>
      </w:tr>
    </w:tbl>
    <w:p w14:paraId="3C15EE71" w14:textId="59EAEAAE" w:rsidR="00B72EAB" w:rsidRPr="00505E1A" w:rsidRDefault="00B72EAB" w:rsidP="002D427A">
      <w:pPr>
        <w:spacing w:line="360" w:lineRule="auto"/>
        <w:jc w:val="right"/>
        <w:rPr>
          <w:rFonts w:asciiTheme="minorHAnsi" w:hAnsiTheme="minorHAnsi"/>
          <w:b/>
        </w:rPr>
      </w:pPr>
    </w:p>
    <w:p w14:paraId="29792E4B" w14:textId="6558F7D4" w:rsidR="00713AD7" w:rsidRDefault="00713AD7" w:rsidP="00457987">
      <w:pPr>
        <w:tabs>
          <w:tab w:val="left" w:pos="1552"/>
        </w:tabs>
        <w:spacing w:line="360" w:lineRule="auto"/>
        <w:rPr>
          <w:rFonts w:asciiTheme="minorHAnsi" w:hAnsiTheme="minorHAnsi"/>
          <w:color w:val="FFFFFF" w:themeColor="background1"/>
          <w:sz w:val="36"/>
          <w:szCs w:val="36"/>
        </w:rPr>
      </w:pPr>
    </w:p>
    <w:p w14:paraId="019FC4C2" w14:textId="2BBD8315" w:rsidR="00713AD7" w:rsidRDefault="00713AD7" w:rsidP="00457987">
      <w:pPr>
        <w:tabs>
          <w:tab w:val="left" w:pos="1552"/>
        </w:tabs>
        <w:spacing w:line="360" w:lineRule="auto"/>
        <w:rPr>
          <w:rFonts w:asciiTheme="minorHAnsi" w:hAnsiTheme="minorHAnsi"/>
          <w:color w:val="FFFFFF" w:themeColor="background1"/>
          <w:sz w:val="36"/>
          <w:szCs w:val="36"/>
        </w:rPr>
      </w:pPr>
    </w:p>
    <w:p w14:paraId="3F4890EA" w14:textId="77777777" w:rsidR="00020179" w:rsidRDefault="00020179" w:rsidP="00457987">
      <w:pPr>
        <w:tabs>
          <w:tab w:val="left" w:pos="1552"/>
        </w:tabs>
        <w:spacing w:line="360" w:lineRule="auto"/>
        <w:rPr>
          <w:rFonts w:asciiTheme="minorHAnsi" w:hAnsiTheme="minorHAnsi"/>
          <w:color w:val="FFFFFF" w:themeColor="background1"/>
          <w:szCs w:val="36"/>
        </w:rPr>
      </w:pPr>
    </w:p>
    <w:p w14:paraId="36626358" w14:textId="77777777" w:rsidR="00020179" w:rsidRDefault="00020179" w:rsidP="00457987">
      <w:pPr>
        <w:tabs>
          <w:tab w:val="left" w:pos="1552"/>
        </w:tabs>
        <w:spacing w:line="360" w:lineRule="auto"/>
        <w:rPr>
          <w:rFonts w:asciiTheme="minorHAnsi" w:hAnsiTheme="minorHAnsi"/>
          <w:color w:val="FFFFFF" w:themeColor="background1"/>
          <w:szCs w:val="36"/>
        </w:rPr>
      </w:pPr>
    </w:p>
    <w:p w14:paraId="020C10DF" w14:textId="400CEC54" w:rsidR="00020179" w:rsidRDefault="00020179" w:rsidP="00457987">
      <w:pPr>
        <w:tabs>
          <w:tab w:val="left" w:pos="1552"/>
        </w:tabs>
        <w:spacing w:line="360" w:lineRule="auto"/>
        <w:rPr>
          <w:rFonts w:asciiTheme="minorHAnsi" w:hAnsiTheme="minorHAnsi"/>
          <w:color w:val="FFFFFF" w:themeColor="background1"/>
          <w:szCs w:val="36"/>
        </w:rPr>
      </w:pPr>
    </w:p>
    <w:p w14:paraId="4AD32490" w14:textId="212E7E2F" w:rsidR="00BD6AAC" w:rsidRDefault="00BD6AAC" w:rsidP="00457987">
      <w:pPr>
        <w:tabs>
          <w:tab w:val="left" w:pos="1552"/>
        </w:tabs>
        <w:spacing w:line="360" w:lineRule="auto"/>
        <w:rPr>
          <w:rFonts w:asciiTheme="minorHAnsi" w:hAnsiTheme="minorHAnsi"/>
          <w:color w:val="FFFFFF" w:themeColor="background1"/>
          <w:szCs w:val="36"/>
        </w:rPr>
      </w:pPr>
    </w:p>
    <w:p w14:paraId="0FAB8AB3" w14:textId="42F49C4A" w:rsidR="00BD6AAC" w:rsidRDefault="00BD6AAC" w:rsidP="00457987">
      <w:pPr>
        <w:tabs>
          <w:tab w:val="left" w:pos="1552"/>
        </w:tabs>
        <w:spacing w:line="360" w:lineRule="auto"/>
        <w:rPr>
          <w:rFonts w:asciiTheme="minorHAnsi" w:hAnsiTheme="minorHAnsi"/>
          <w:color w:val="FFFFFF" w:themeColor="background1"/>
          <w:szCs w:val="36"/>
        </w:rPr>
      </w:pPr>
    </w:p>
    <w:p w14:paraId="3D1CA39E" w14:textId="0EBDAAFC" w:rsidR="00BD6AAC" w:rsidRDefault="00BD6AAC" w:rsidP="00457987">
      <w:pPr>
        <w:tabs>
          <w:tab w:val="left" w:pos="1552"/>
        </w:tabs>
        <w:spacing w:line="360" w:lineRule="auto"/>
        <w:rPr>
          <w:rFonts w:asciiTheme="minorHAnsi" w:hAnsiTheme="minorHAnsi"/>
          <w:color w:val="FFFFFF" w:themeColor="background1"/>
          <w:szCs w:val="36"/>
        </w:rPr>
      </w:pPr>
    </w:p>
    <w:tbl>
      <w:tblPr>
        <w:tblStyle w:val="TableGrid"/>
        <w:tblpPr w:leftFromText="180" w:rightFromText="180" w:vertAnchor="page" w:horzAnchor="page" w:tblpX="4858" w:tblpY="8598"/>
        <w:tblW w:w="6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457"/>
      </w:tblGrid>
      <w:tr w:rsidR="000F44A1" w:rsidRPr="000F44A1" w14:paraId="6FA4B9D6" w14:textId="77777777" w:rsidTr="000F44A1">
        <w:trPr>
          <w:trHeight w:val="3955"/>
        </w:trPr>
        <w:tc>
          <w:tcPr>
            <w:tcW w:w="1843" w:type="dxa"/>
          </w:tcPr>
          <w:p w14:paraId="1251D049" w14:textId="77777777" w:rsidR="000F44A1" w:rsidRPr="000F44A1" w:rsidRDefault="000F44A1" w:rsidP="000F44A1">
            <w:pPr>
              <w:spacing w:line="360" w:lineRule="auto"/>
              <w:rPr>
                <w:rFonts w:asciiTheme="minorHAnsi" w:hAnsiTheme="minorHAnsi"/>
                <w:b/>
                <w:color w:val="404B7C"/>
                <w:sz w:val="28"/>
              </w:rPr>
            </w:pPr>
            <w:r w:rsidRPr="000F44A1">
              <w:rPr>
                <w:rFonts w:asciiTheme="minorHAnsi" w:hAnsiTheme="minorHAnsi"/>
                <w:b/>
                <w:color w:val="404B7C"/>
                <w:sz w:val="28"/>
              </w:rPr>
              <w:t xml:space="preserve">Drug name: </w:t>
            </w:r>
          </w:p>
        </w:tc>
        <w:tc>
          <w:tcPr>
            <w:tcW w:w="4457" w:type="dxa"/>
          </w:tcPr>
          <w:p w14:paraId="4F3367FA" w14:textId="28907B3C" w:rsidR="000F44A1" w:rsidRPr="00DB7B14" w:rsidRDefault="00416D66" w:rsidP="000F44A1">
            <w:pPr>
              <w:spacing w:line="360" w:lineRule="auto"/>
              <w:rPr>
                <w:rFonts w:asciiTheme="minorHAnsi" w:hAnsiTheme="minorHAnsi"/>
                <w:sz w:val="28"/>
              </w:rPr>
            </w:pPr>
            <w:r w:rsidRPr="00DB7B14">
              <w:rPr>
                <w:rFonts w:asciiTheme="minorHAnsi" w:hAnsiTheme="minorHAnsi" w:cstheme="minorHAnsi"/>
                <w:sz w:val="28"/>
              </w:rPr>
              <w:t xml:space="preserve">Venetoclax </w:t>
            </w:r>
          </w:p>
          <w:p w14:paraId="67B0406E" w14:textId="6251F414" w:rsidR="000F44A1" w:rsidRPr="00DB7B14" w:rsidRDefault="000F44A1" w:rsidP="00416D66">
            <w:pPr>
              <w:spacing w:line="360" w:lineRule="auto"/>
              <w:ind w:left="11" w:hanging="11"/>
              <w:rPr>
                <w:rFonts w:asciiTheme="minorHAnsi" w:hAnsiTheme="minorHAnsi"/>
                <w:sz w:val="28"/>
              </w:rPr>
            </w:pPr>
            <w:r w:rsidRPr="00DB7B14">
              <w:rPr>
                <w:rFonts w:asciiTheme="minorHAnsi" w:hAnsiTheme="minorHAnsi"/>
                <w:sz w:val="28"/>
              </w:rPr>
              <w:t xml:space="preserve">(pronounced </w:t>
            </w:r>
            <w:r w:rsidR="00416D66" w:rsidRPr="00DB7B14">
              <w:rPr>
                <w:rFonts w:ascii="Segoe UI" w:hAnsi="Segoe UI" w:cs="Segoe UI"/>
                <w:shd w:val="clear" w:color="auto" w:fill="FFFFFF"/>
              </w:rPr>
              <w:t xml:space="preserve"> </w:t>
            </w:r>
            <w:proofErr w:type="spellStart"/>
            <w:r w:rsidR="00416D66" w:rsidRPr="00DB7B14">
              <w:rPr>
                <w:rFonts w:asciiTheme="minorHAnsi" w:hAnsiTheme="minorHAnsi"/>
                <w:sz w:val="28"/>
              </w:rPr>
              <w:t>veh</w:t>
            </w:r>
            <w:proofErr w:type="spellEnd"/>
            <w:r w:rsidR="00416D66" w:rsidRPr="00DB7B14">
              <w:rPr>
                <w:rFonts w:asciiTheme="minorHAnsi" w:hAnsiTheme="minorHAnsi"/>
                <w:sz w:val="28"/>
              </w:rPr>
              <w:t>-NEH-</w:t>
            </w:r>
            <w:proofErr w:type="spellStart"/>
            <w:r w:rsidR="00416D66" w:rsidRPr="00DB7B14">
              <w:rPr>
                <w:rFonts w:asciiTheme="minorHAnsi" w:hAnsiTheme="minorHAnsi"/>
                <w:sz w:val="28"/>
              </w:rPr>
              <w:t>toh</w:t>
            </w:r>
            <w:proofErr w:type="spellEnd"/>
            <w:r w:rsidR="00416D66" w:rsidRPr="00DB7B14">
              <w:rPr>
                <w:rFonts w:asciiTheme="minorHAnsi" w:hAnsiTheme="minorHAnsi"/>
                <w:sz w:val="28"/>
              </w:rPr>
              <w:t>-</w:t>
            </w:r>
            <w:proofErr w:type="spellStart"/>
            <w:r w:rsidR="00416D66" w:rsidRPr="00DB7B14">
              <w:rPr>
                <w:rFonts w:asciiTheme="minorHAnsi" w:hAnsiTheme="minorHAnsi"/>
                <w:sz w:val="28"/>
              </w:rPr>
              <w:t>klax</w:t>
            </w:r>
            <w:proofErr w:type="spellEnd"/>
            <w:r w:rsidR="00416D66" w:rsidRPr="00DB7B14">
              <w:rPr>
                <w:rFonts w:asciiTheme="minorHAnsi" w:hAnsiTheme="minorHAnsi"/>
                <w:i/>
                <w:sz w:val="28"/>
              </w:rPr>
              <w:t xml:space="preserve">) </w:t>
            </w:r>
            <w:r w:rsidR="00416D66" w:rsidRPr="00DB7B14">
              <w:rPr>
                <w:rFonts w:asciiTheme="minorHAnsi" w:hAnsiTheme="minorHAnsi"/>
                <w:sz w:val="28"/>
              </w:rPr>
              <w:t>in combination with a hypomethylating agent</w:t>
            </w:r>
            <w:r w:rsidR="00416D66" w:rsidRPr="00DB7B14">
              <w:rPr>
                <w:rFonts w:asciiTheme="minorHAnsi" w:hAnsiTheme="minorHAnsi"/>
                <w:i/>
                <w:sz w:val="28"/>
              </w:rPr>
              <w:t xml:space="preserve"> </w:t>
            </w:r>
            <w:r w:rsidRPr="00DB7B14">
              <w:rPr>
                <w:rFonts w:asciiTheme="minorHAnsi" w:hAnsiTheme="minorHAnsi" w:cstheme="minorHAnsi"/>
                <w:sz w:val="28"/>
              </w:rPr>
              <w:t xml:space="preserve">for the treatment of </w:t>
            </w:r>
            <w:r w:rsidR="00416D66" w:rsidRPr="00DB7B14">
              <w:rPr>
                <w:rFonts w:asciiTheme="minorHAnsi" w:hAnsiTheme="minorHAnsi" w:cstheme="minorHAnsi"/>
                <w:sz w:val="28"/>
              </w:rPr>
              <w:t xml:space="preserve">adult patients with newly diagnosed acute myeloid leukaemia (AML) who are ineligible for intensive chemotherapy </w:t>
            </w:r>
          </w:p>
        </w:tc>
      </w:tr>
      <w:tr w:rsidR="00EF02EE" w:rsidRPr="000F44A1" w14:paraId="168CD15F" w14:textId="77777777" w:rsidTr="00DB7B14">
        <w:trPr>
          <w:trHeight w:val="80"/>
        </w:trPr>
        <w:tc>
          <w:tcPr>
            <w:tcW w:w="1843" w:type="dxa"/>
          </w:tcPr>
          <w:p w14:paraId="5F9D858C" w14:textId="77777777" w:rsidR="00EF02EE" w:rsidRPr="000F44A1" w:rsidRDefault="00EF02EE" w:rsidP="000F44A1">
            <w:pPr>
              <w:spacing w:line="360" w:lineRule="auto"/>
              <w:rPr>
                <w:rFonts w:asciiTheme="minorHAnsi" w:hAnsiTheme="minorHAnsi"/>
                <w:b/>
                <w:color w:val="404B7C"/>
                <w:sz w:val="28"/>
              </w:rPr>
            </w:pPr>
            <w:r w:rsidRPr="000F44A1">
              <w:rPr>
                <w:rFonts w:asciiTheme="minorHAnsi" w:hAnsiTheme="minorHAnsi"/>
                <w:b/>
                <w:color w:val="404B7C"/>
                <w:sz w:val="28"/>
              </w:rPr>
              <w:t>Brand name:</w:t>
            </w:r>
          </w:p>
        </w:tc>
        <w:tc>
          <w:tcPr>
            <w:tcW w:w="4457" w:type="dxa"/>
          </w:tcPr>
          <w:p w14:paraId="39193180" w14:textId="1E6FC22B" w:rsidR="005178A0" w:rsidRPr="00DB7B14" w:rsidRDefault="00416D66" w:rsidP="000F44A1">
            <w:pPr>
              <w:spacing w:line="360" w:lineRule="auto"/>
              <w:rPr>
                <w:rFonts w:asciiTheme="minorHAnsi" w:hAnsiTheme="minorHAnsi" w:cstheme="minorHAnsi"/>
                <w:sz w:val="28"/>
              </w:rPr>
            </w:pPr>
            <w:proofErr w:type="spellStart"/>
            <w:r w:rsidRPr="00DB7B14">
              <w:rPr>
                <w:rFonts w:asciiTheme="minorHAnsi" w:hAnsiTheme="minorHAnsi" w:cstheme="minorHAnsi"/>
                <w:sz w:val="28"/>
              </w:rPr>
              <w:t>Venclyxto</w:t>
            </w:r>
            <w:proofErr w:type="spellEnd"/>
            <w:r w:rsidRPr="00DB7B14">
              <w:rPr>
                <w:rFonts w:asciiTheme="minorHAnsi" w:hAnsiTheme="minorHAnsi" w:cstheme="minorHAnsi"/>
                <w:sz w:val="28"/>
              </w:rPr>
              <w:t xml:space="preserve"> ® </w:t>
            </w:r>
          </w:p>
        </w:tc>
      </w:tr>
      <w:tr w:rsidR="005178A0" w:rsidRPr="000F44A1" w14:paraId="16D616DA" w14:textId="77777777" w:rsidTr="000F44A1">
        <w:trPr>
          <w:trHeight w:val="566"/>
        </w:trPr>
        <w:tc>
          <w:tcPr>
            <w:tcW w:w="1843" w:type="dxa"/>
          </w:tcPr>
          <w:p w14:paraId="5198908A" w14:textId="7DD4642D" w:rsidR="005178A0" w:rsidRPr="000F44A1" w:rsidRDefault="005178A0" w:rsidP="000F44A1">
            <w:pPr>
              <w:spacing w:line="360" w:lineRule="auto"/>
              <w:rPr>
                <w:rFonts w:asciiTheme="minorHAnsi" w:hAnsiTheme="minorHAnsi"/>
                <w:b/>
                <w:color w:val="404B7C"/>
                <w:sz w:val="28"/>
              </w:rPr>
            </w:pPr>
            <w:r>
              <w:rPr>
                <w:rFonts w:asciiTheme="minorHAnsi" w:hAnsiTheme="minorHAnsi"/>
                <w:b/>
                <w:color w:val="404B7C"/>
                <w:sz w:val="28"/>
              </w:rPr>
              <w:t>HTA ID:</w:t>
            </w:r>
          </w:p>
        </w:tc>
        <w:tc>
          <w:tcPr>
            <w:tcW w:w="4457" w:type="dxa"/>
          </w:tcPr>
          <w:p w14:paraId="6AB1D36B" w14:textId="0761E3C3" w:rsidR="005178A0" w:rsidRPr="00DB7B14" w:rsidRDefault="00416D66" w:rsidP="000F44A1">
            <w:pPr>
              <w:spacing w:line="360" w:lineRule="auto"/>
              <w:rPr>
                <w:rFonts w:asciiTheme="minorHAnsi" w:hAnsiTheme="minorHAnsi" w:cstheme="minorHAnsi"/>
                <w:sz w:val="28"/>
              </w:rPr>
            </w:pPr>
            <w:r w:rsidRPr="00DB7B14">
              <w:rPr>
                <w:rFonts w:asciiTheme="minorHAnsi" w:hAnsiTheme="minorHAnsi" w:cstheme="minorHAnsi"/>
                <w:sz w:val="28"/>
              </w:rPr>
              <w:t>22001</w:t>
            </w:r>
          </w:p>
          <w:p w14:paraId="64EDEE26" w14:textId="7B258D7C" w:rsidR="005A33BE" w:rsidRPr="00DB7B14" w:rsidRDefault="005A33BE" w:rsidP="000F44A1">
            <w:pPr>
              <w:spacing w:line="360" w:lineRule="auto"/>
              <w:rPr>
                <w:rFonts w:asciiTheme="minorHAnsi" w:hAnsiTheme="minorHAnsi" w:cstheme="minorHAnsi"/>
                <w:sz w:val="28"/>
              </w:rPr>
            </w:pPr>
          </w:p>
        </w:tc>
      </w:tr>
    </w:tbl>
    <w:p w14:paraId="1D553D12" w14:textId="299ADC54" w:rsidR="00BD6AAC" w:rsidRDefault="00BD6AAC" w:rsidP="00457987">
      <w:pPr>
        <w:tabs>
          <w:tab w:val="left" w:pos="1552"/>
        </w:tabs>
        <w:spacing w:line="360" w:lineRule="auto"/>
        <w:rPr>
          <w:rFonts w:asciiTheme="minorHAnsi" w:hAnsiTheme="minorHAnsi"/>
          <w:color w:val="FFFFFF" w:themeColor="background1"/>
          <w:szCs w:val="36"/>
        </w:rPr>
      </w:pPr>
    </w:p>
    <w:p w14:paraId="350338D7" w14:textId="77777777" w:rsidR="00BD6AAC" w:rsidRDefault="00BD6AAC" w:rsidP="00457987">
      <w:pPr>
        <w:tabs>
          <w:tab w:val="left" w:pos="1552"/>
        </w:tabs>
        <w:spacing w:line="360" w:lineRule="auto"/>
        <w:rPr>
          <w:rFonts w:asciiTheme="minorHAnsi" w:hAnsiTheme="minorHAnsi"/>
          <w:color w:val="FFFFFF" w:themeColor="background1"/>
          <w:szCs w:val="36"/>
        </w:rPr>
      </w:pPr>
    </w:p>
    <w:p w14:paraId="4435DEC3" w14:textId="77777777" w:rsidR="00020179" w:rsidRDefault="00020179" w:rsidP="00457987">
      <w:pPr>
        <w:tabs>
          <w:tab w:val="left" w:pos="1552"/>
        </w:tabs>
        <w:spacing w:line="360" w:lineRule="auto"/>
        <w:rPr>
          <w:rFonts w:asciiTheme="minorHAnsi" w:hAnsiTheme="minorHAnsi"/>
          <w:color w:val="FFFFFF" w:themeColor="background1"/>
          <w:szCs w:val="36"/>
        </w:rPr>
      </w:pPr>
    </w:p>
    <w:p w14:paraId="2C956B58" w14:textId="77777777" w:rsidR="00020179" w:rsidRDefault="00020179" w:rsidP="00457987">
      <w:pPr>
        <w:tabs>
          <w:tab w:val="left" w:pos="1552"/>
        </w:tabs>
        <w:spacing w:line="360" w:lineRule="auto"/>
        <w:rPr>
          <w:rFonts w:asciiTheme="minorHAnsi" w:hAnsiTheme="minorHAnsi"/>
          <w:color w:val="FFFFFF" w:themeColor="background1"/>
          <w:szCs w:val="36"/>
        </w:rPr>
      </w:pPr>
    </w:p>
    <w:p w14:paraId="582A3883" w14:textId="53CF467B" w:rsidR="00704368" w:rsidRPr="00844E67" w:rsidRDefault="00704368" w:rsidP="00844E67">
      <w:pPr>
        <w:spacing w:line="360" w:lineRule="auto"/>
        <w:rPr>
          <w:rFonts w:asciiTheme="minorHAnsi" w:hAnsiTheme="minorHAnsi" w:cstheme="minorHAnsi"/>
        </w:rPr>
        <w:sectPr w:rsidR="00704368" w:rsidRPr="00844E67" w:rsidSect="003F7864">
          <w:headerReference w:type="first" r:id="rId8"/>
          <w:pgSz w:w="11906" w:h="16838" w:code="9"/>
          <w:pgMar w:top="1418" w:right="1418" w:bottom="1418" w:left="1418" w:header="709" w:footer="709" w:gutter="0"/>
          <w:cols w:space="708"/>
          <w:titlePg/>
          <w:docGrid w:linePitch="360"/>
        </w:sectPr>
      </w:pPr>
    </w:p>
    <w:p w14:paraId="1FCCF344"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lastRenderedPageBreak/>
        <w:t xml:space="preserve">What is the NCPE? </w:t>
      </w:r>
    </w:p>
    <w:p w14:paraId="149D3E10" w14:textId="77777777" w:rsidR="00357A61" w:rsidRPr="00093724" w:rsidRDefault="00357A61" w:rsidP="00357A61">
      <w:pPr>
        <w:spacing w:after="240" w:line="360" w:lineRule="auto"/>
        <w:rPr>
          <w:rFonts w:asciiTheme="minorHAnsi" w:hAnsiTheme="minorHAnsi"/>
        </w:rPr>
      </w:pPr>
      <w:r w:rsidRPr="00093724">
        <w:rPr>
          <w:rFonts w:asciiTheme="minorHAnsi" w:hAnsiTheme="minorHAnsi"/>
        </w:rPr>
        <w:t xml:space="preserve">The National Centre for Pharmacoeconomics (NCPE) is a team of experts who look at the health benefits and costs of medicines. The HSE asks us to advise on whether or not a new medicine is good value for money. We give unbiased advice to help the HSE provide the most effective, safe and cost-effective (value for money) treatments for patients. </w:t>
      </w:r>
    </w:p>
    <w:p w14:paraId="6F62B4CA"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How do we make our recommendations? </w:t>
      </w:r>
    </w:p>
    <w:p w14:paraId="38BEA670" w14:textId="77777777" w:rsidR="00357A61" w:rsidRPr="00093724" w:rsidRDefault="00357A61" w:rsidP="00357A61">
      <w:pPr>
        <w:spacing w:after="240" w:line="360" w:lineRule="auto"/>
        <w:rPr>
          <w:rFonts w:asciiTheme="minorHAnsi" w:hAnsiTheme="minorHAnsi"/>
        </w:rPr>
      </w:pPr>
      <w:r w:rsidRPr="00093724">
        <w:rPr>
          <w:rFonts w:asciiTheme="minorHAnsi" w:hAnsiTheme="minorHAnsi"/>
        </w:rPr>
        <w:t xml:space="preserve">Our main focus is on the health benefits and cost effectiveness of a medicine. We look at the wider costs and health benefits associated with a new medicine, for example: </w:t>
      </w:r>
    </w:p>
    <w:p w14:paraId="0503F6AD"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Does the new medicine work better than other treatments available in Ireland? </w:t>
      </w:r>
    </w:p>
    <w:p w14:paraId="041AF21D"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Is the new medicine easier to give or easier to take compared with other treatments available in Ireland? </w:t>
      </w:r>
    </w:p>
    <w:p w14:paraId="18C6FCE8"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Does the new medicine reduce the need for patients to be hospitalised? </w:t>
      </w:r>
    </w:p>
    <w:p w14:paraId="24E116DE"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Does the new medicine improve the quality of a patient’s life over other treatments available in Ireland? </w:t>
      </w:r>
    </w:p>
    <w:p w14:paraId="6A36FA2B" w14:textId="77777777" w:rsidR="00357A61" w:rsidRPr="00093724" w:rsidRDefault="00357A61" w:rsidP="00357A61">
      <w:pPr>
        <w:pStyle w:val="ListParagraph"/>
        <w:numPr>
          <w:ilvl w:val="0"/>
          <w:numId w:val="25"/>
        </w:numPr>
        <w:spacing w:after="240" w:line="360" w:lineRule="auto"/>
        <w:rPr>
          <w:rFonts w:asciiTheme="minorHAnsi" w:hAnsiTheme="minorHAnsi"/>
        </w:rPr>
      </w:pPr>
      <w:r w:rsidRPr="00093724">
        <w:rPr>
          <w:rFonts w:asciiTheme="minorHAnsi" w:hAnsiTheme="minorHAnsi"/>
        </w:rPr>
        <w:t>Will the new medicine save resources elsew</w:t>
      </w:r>
      <w:r>
        <w:rPr>
          <w:rFonts w:asciiTheme="minorHAnsi" w:hAnsiTheme="minorHAnsi"/>
        </w:rPr>
        <w:t>here within the health system?</w:t>
      </w:r>
    </w:p>
    <w:p w14:paraId="5A283450" w14:textId="77777777" w:rsidR="00357A61" w:rsidRPr="00093724" w:rsidRDefault="00357A61" w:rsidP="00357A61">
      <w:pPr>
        <w:spacing w:after="240" w:line="360" w:lineRule="auto"/>
        <w:rPr>
          <w:rFonts w:asciiTheme="minorHAnsi" w:hAnsiTheme="minorHAnsi"/>
        </w:rPr>
      </w:pPr>
      <w:r w:rsidRPr="00093724">
        <w:rPr>
          <w:rFonts w:asciiTheme="minorHAnsi" w:hAnsiTheme="minorHAnsi"/>
        </w:rPr>
        <w:t>We review the information from clinical trials along with the cost and value for money data presented by the pharmaceutical company. We ask doctors and other healthcare professionals for advice about any health benefits of the new medicine compared with current treatments. We also ask patient organisations to send us their views on how the new drug may improv</w:t>
      </w:r>
      <w:bookmarkStart w:id="0" w:name="_GoBack"/>
      <w:bookmarkEnd w:id="0"/>
      <w:r w:rsidRPr="00093724">
        <w:rPr>
          <w:rFonts w:asciiTheme="minorHAnsi" w:hAnsiTheme="minorHAnsi"/>
        </w:rPr>
        <w:t xml:space="preserve">e patients’ day-to-day experience of living with a disease. </w:t>
      </w:r>
    </w:p>
    <w:p w14:paraId="536BC218" w14:textId="1D679C71" w:rsidR="00357A61" w:rsidRPr="00642D7E" w:rsidRDefault="00357A61" w:rsidP="00357A61">
      <w:pPr>
        <w:pBdr>
          <w:bottom w:val="single" w:sz="4" w:space="1" w:color="auto"/>
        </w:pBdr>
        <w:spacing w:before="240" w:after="240" w:line="360" w:lineRule="auto"/>
        <w:rPr>
          <w:rFonts w:asciiTheme="minorHAnsi" w:hAnsiTheme="minorHAnsi" w:cstheme="minorHAnsi"/>
          <w:sz w:val="22"/>
        </w:rPr>
      </w:pPr>
      <w:r w:rsidRPr="00642D7E">
        <w:rPr>
          <w:rFonts w:asciiTheme="minorHAnsi" w:hAnsiTheme="minorHAnsi" w:cstheme="minorHAnsi"/>
          <w:b/>
          <w:color w:val="2A3151"/>
          <w:sz w:val="28"/>
        </w:rPr>
        <w:t>What is</w:t>
      </w:r>
      <w:r w:rsidR="00DB7B14">
        <w:rPr>
          <w:rFonts w:asciiTheme="minorHAnsi" w:hAnsiTheme="minorHAnsi" w:cstheme="minorHAnsi"/>
          <w:b/>
          <w:color w:val="2A3151"/>
          <w:sz w:val="28"/>
        </w:rPr>
        <w:t xml:space="preserve"> venetoclax </w:t>
      </w:r>
      <w:r w:rsidRPr="00642D7E">
        <w:rPr>
          <w:rFonts w:asciiTheme="minorHAnsi" w:hAnsiTheme="minorHAnsi" w:cstheme="minorHAnsi"/>
          <w:b/>
          <w:color w:val="2A3151"/>
          <w:sz w:val="28"/>
        </w:rPr>
        <w:t>used for?</w:t>
      </w:r>
      <w:r w:rsidRPr="00642D7E">
        <w:rPr>
          <w:rFonts w:asciiTheme="minorHAnsi" w:hAnsiTheme="minorHAnsi" w:cstheme="minorHAnsi"/>
          <w:b/>
          <w:color w:val="365F91"/>
          <w:sz w:val="22"/>
        </w:rPr>
        <w:t xml:space="preserve"> </w:t>
      </w:r>
      <w:r w:rsidRPr="00642D7E">
        <w:rPr>
          <w:rFonts w:asciiTheme="minorHAnsi" w:hAnsiTheme="minorHAnsi" w:cstheme="minorHAnsi"/>
          <w:b/>
          <w:color w:val="365F91"/>
          <w:sz w:val="22"/>
        </w:rPr>
        <w:tab/>
        <w:t xml:space="preserve"> </w:t>
      </w:r>
    </w:p>
    <w:p w14:paraId="2B04B934" w14:textId="4AE78139" w:rsidR="00846D97" w:rsidRPr="00846D97" w:rsidRDefault="00846D97" w:rsidP="00846D97">
      <w:pPr>
        <w:pBdr>
          <w:bottom w:val="single" w:sz="4" w:space="1" w:color="auto"/>
        </w:pBdr>
        <w:spacing w:before="240" w:after="240" w:line="360" w:lineRule="auto"/>
        <w:rPr>
          <w:rFonts w:asciiTheme="minorHAnsi" w:hAnsiTheme="minorHAnsi"/>
        </w:rPr>
      </w:pPr>
      <w:r>
        <w:rPr>
          <w:rFonts w:asciiTheme="minorHAnsi" w:hAnsiTheme="minorHAnsi"/>
        </w:rPr>
        <w:t>Venetoclax</w:t>
      </w:r>
      <w:r w:rsidRPr="00846D97">
        <w:rPr>
          <w:rFonts w:asciiTheme="minorHAnsi" w:hAnsiTheme="minorHAnsi"/>
        </w:rPr>
        <w:t xml:space="preserve"> is a cancer medicine that is mainly used </w:t>
      </w:r>
      <w:r>
        <w:rPr>
          <w:rFonts w:asciiTheme="minorHAnsi" w:hAnsiTheme="minorHAnsi"/>
        </w:rPr>
        <w:t>in the treatment of blood cancers</w:t>
      </w:r>
      <w:r w:rsidRPr="00846D97">
        <w:rPr>
          <w:rFonts w:asciiTheme="minorHAnsi" w:hAnsiTheme="minorHAnsi"/>
        </w:rPr>
        <w:t xml:space="preserve">. In this submission, we are considering the use of </w:t>
      </w:r>
      <w:r>
        <w:rPr>
          <w:rFonts w:asciiTheme="minorHAnsi" w:hAnsiTheme="minorHAnsi"/>
        </w:rPr>
        <w:t>venetoclax</w:t>
      </w:r>
      <w:r w:rsidRPr="00846D97">
        <w:rPr>
          <w:rFonts w:asciiTheme="minorHAnsi" w:hAnsiTheme="minorHAnsi"/>
        </w:rPr>
        <w:t xml:space="preserve"> in combination with </w:t>
      </w:r>
      <w:r>
        <w:rPr>
          <w:rFonts w:asciiTheme="minorHAnsi" w:hAnsiTheme="minorHAnsi"/>
        </w:rPr>
        <w:t xml:space="preserve">a hypomethylating agent </w:t>
      </w:r>
      <w:r w:rsidRPr="00846D97">
        <w:rPr>
          <w:rFonts w:asciiTheme="minorHAnsi" w:hAnsiTheme="minorHAnsi"/>
        </w:rPr>
        <w:t xml:space="preserve">(another cancer medicine), to treat </w:t>
      </w:r>
      <w:r>
        <w:rPr>
          <w:rFonts w:asciiTheme="minorHAnsi" w:hAnsiTheme="minorHAnsi"/>
        </w:rPr>
        <w:t xml:space="preserve">acute myeloid leukaemia </w:t>
      </w:r>
      <w:r w:rsidRPr="00846D97">
        <w:rPr>
          <w:rFonts w:asciiTheme="minorHAnsi" w:hAnsiTheme="minorHAnsi"/>
        </w:rPr>
        <w:t xml:space="preserve">(a type of </w:t>
      </w:r>
      <w:r w:rsidR="002E30FB">
        <w:rPr>
          <w:rFonts w:asciiTheme="minorHAnsi" w:hAnsiTheme="minorHAnsi"/>
        </w:rPr>
        <w:t>blood cancer</w:t>
      </w:r>
      <w:r w:rsidRPr="00846D97">
        <w:rPr>
          <w:rFonts w:asciiTheme="minorHAnsi" w:hAnsiTheme="minorHAnsi"/>
        </w:rPr>
        <w:t xml:space="preserve">). The place in therapy of this medicine is for patients with </w:t>
      </w:r>
      <w:r>
        <w:rPr>
          <w:rFonts w:asciiTheme="minorHAnsi" w:hAnsiTheme="minorHAnsi"/>
        </w:rPr>
        <w:t>newly diagnosed acute myeloid leukaemia who are not eligible for intensive chemotherapy</w:t>
      </w:r>
      <w:r w:rsidR="002E30FB">
        <w:rPr>
          <w:rFonts w:asciiTheme="minorHAnsi" w:hAnsiTheme="minorHAnsi"/>
        </w:rPr>
        <w:t xml:space="preserve"> </w:t>
      </w:r>
      <w:r w:rsidR="002E30FB" w:rsidRPr="00846D97">
        <w:rPr>
          <w:rFonts w:asciiTheme="minorHAnsi" w:hAnsiTheme="minorHAnsi"/>
        </w:rPr>
        <w:t>(another cancer medicine)</w:t>
      </w:r>
      <w:r>
        <w:rPr>
          <w:rFonts w:asciiTheme="minorHAnsi" w:hAnsiTheme="minorHAnsi"/>
        </w:rPr>
        <w:t>.</w:t>
      </w:r>
    </w:p>
    <w:p w14:paraId="2E278CC0"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lastRenderedPageBreak/>
        <w:t xml:space="preserve">What recommendation has the NCPE made to the HSE? </w:t>
      </w:r>
    </w:p>
    <w:p w14:paraId="3E4F6D94" w14:textId="1D236DA9" w:rsidR="00357A61" w:rsidRPr="00434A31" w:rsidRDefault="00357A61" w:rsidP="00357A61">
      <w:pPr>
        <w:spacing w:after="240" w:line="360" w:lineRule="auto"/>
        <w:rPr>
          <w:rFonts w:asciiTheme="minorHAnsi" w:hAnsiTheme="minorHAnsi" w:cstheme="minorHAnsi"/>
        </w:rPr>
      </w:pPr>
      <w:r w:rsidRPr="00434A31">
        <w:rPr>
          <w:rFonts w:asciiTheme="minorHAnsi" w:hAnsiTheme="minorHAnsi" w:cstheme="minorHAnsi"/>
        </w:rPr>
        <w:t>We have recommended that the HSE should c</w:t>
      </w:r>
      <w:r w:rsidRPr="00DB7B14">
        <w:rPr>
          <w:rFonts w:asciiTheme="minorHAnsi" w:hAnsiTheme="minorHAnsi" w:cstheme="minorHAnsi"/>
        </w:rPr>
        <w:t xml:space="preserve">onsider </w:t>
      </w:r>
      <w:r w:rsidR="00DB7B14" w:rsidRPr="00DB7B14">
        <w:rPr>
          <w:rFonts w:asciiTheme="minorHAnsi" w:hAnsiTheme="minorHAnsi" w:cstheme="minorHAnsi"/>
        </w:rPr>
        <w:t>not funding venetoclax unless its</w:t>
      </w:r>
      <w:r w:rsidRPr="00DB7B14">
        <w:rPr>
          <w:rFonts w:asciiTheme="minorHAnsi" w:hAnsiTheme="minorHAnsi" w:cstheme="minorHAnsi"/>
        </w:rPr>
        <w:t xml:space="preserve"> cost effectiveness (va</w:t>
      </w:r>
      <w:r w:rsidR="00DB7B14" w:rsidRPr="00DB7B14">
        <w:rPr>
          <w:rFonts w:asciiTheme="minorHAnsi" w:hAnsiTheme="minorHAnsi" w:cstheme="minorHAnsi"/>
        </w:rPr>
        <w:t>lue for money) can be improved</w:t>
      </w:r>
      <w:r w:rsidRPr="00DB7B14">
        <w:rPr>
          <w:rFonts w:asciiTheme="minorHAnsi" w:eastAsia="Calibri" w:hAnsiTheme="minorHAnsi" w:cstheme="minorHAnsi"/>
        </w:rPr>
        <w:t xml:space="preserve">. </w:t>
      </w:r>
      <w:r w:rsidRPr="00434A31">
        <w:rPr>
          <w:rFonts w:asciiTheme="minorHAnsi" w:hAnsiTheme="minorHAnsi" w:cstheme="minorHAnsi"/>
        </w:rPr>
        <w:t xml:space="preserve">The HSE will consider our recommendation and make the final decision about reimbursement (funding). When making the funding decision, the HSE will also consider the additional </w:t>
      </w:r>
      <w:hyperlink r:id="rId9">
        <w:r w:rsidRPr="00434A31">
          <w:rPr>
            <w:rFonts w:asciiTheme="minorHAnsi" w:hAnsiTheme="minorHAnsi" w:cstheme="minorHAnsi"/>
            <w:color w:val="0000FF"/>
            <w:u w:val="single" w:color="0000FF"/>
          </w:rPr>
          <w:t>criteria</w:t>
        </w:r>
      </w:hyperlink>
      <w:hyperlink r:id="rId10">
        <w:r w:rsidRPr="00434A31">
          <w:rPr>
            <w:rFonts w:asciiTheme="minorHAnsi" w:hAnsiTheme="minorHAnsi" w:cstheme="minorHAnsi"/>
          </w:rPr>
          <w:t xml:space="preserve"> </w:t>
        </w:r>
      </w:hyperlink>
      <w:r w:rsidRPr="00434A31">
        <w:rPr>
          <w:rFonts w:asciiTheme="minorHAnsi" w:hAnsiTheme="minorHAnsi" w:cstheme="minorHAnsi"/>
        </w:rPr>
        <w:t xml:space="preserve">outlined in the Health (Pricing and Supply of Medical Goods) Act 2013.  </w:t>
      </w:r>
    </w:p>
    <w:p w14:paraId="0BB4B7E2"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Why did we make this recommendation?  </w:t>
      </w:r>
    </w:p>
    <w:p w14:paraId="74666236" w14:textId="06EC232D" w:rsidR="00DB7B14" w:rsidRPr="001313FB" w:rsidRDefault="00DB7B14" w:rsidP="00DB7B14">
      <w:pPr>
        <w:spacing w:after="240" w:line="360" w:lineRule="auto"/>
        <w:rPr>
          <w:rFonts w:asciiTheme="minorHAnsi" w:hAnsiTheme="minorHAnsi"/>
        </w:rPr>
      </w:pPr>
      <w:r w:rsidRPr="001313FB">
        <w:rPr>
          <w:rFonts w:asciiTheme="minorHAnsi" w:hAnsiTheme="minorHAnsi"/>
        </w:rPr>
        <w:t xml:space="preserve">After reviewing the data presented by the pharmaceutical company, we recommend that the HSE consider not providing </w:t>
      </w:r>
      <w:r>
        <w:rPr>
          <w:rFonts w:asciiTheme="minorHAnsi" w:hAnsiTheme="minorHAnsi"/>
        </w:rPr>
        <w:t xml:space="preserve">venetoclax </w:t>
      </w:r>
      <w:r w:rsidRPr="001313FB">
        <w:rPr>
          <w:rFonts w:asciiTheme="minorHAnsi" w:hAnsiTheme="minorHAnsi"/>
        </w:rPr>
        <w:t xml:space="preserve">unless the HSE can agree a suitable price reduction with the pharmaceutical company. This is because we believe the medicine may work as well or better than other ways to manage this condition. However, the price of the medicine is too high compared with other ways to manage this condition, and we believe that the medicine is very poor value for money. </w:t>
      </w:r>
    </w:p>
    <w:p w14:paraId="08D4A3FA"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Next steps  </w:t>
      </w:r>
    </w:p>
    <w:p w14:paraId="60A3644B" w14:textId="7D9644AF" w:rsidR="00357A61" w:rsidRPr="00434A31" w:rsidRDefault="00357A61" w:rsidP="00357A61">
      <w:pPr>
        <w:spacing w:after="240" w:line="360" w:lineRule="auto"/>
        <w:rPr>
          <w:rFonts w:asciiTheme="minorHAnsi" w:hAnsiTheme="minorHAnsi" w:cstheme="minorHAnsi"/>
        </w:rPr>
      </w:pPr>
      <w:r w:rsidRPr="00434A31">
        <w:rPr>
          <w:rFonts w:asciiTheme="minorHAnsi" w:hAnsiTheme="minorHAnsi" w:cstheme="minorHAnsi"/>
        </w:rPr>
        <w:t xml:space="preserve">When the HSE receives our recommendation, it will look at all the relevant data about </w:t>
      </w:r>
      <w:r w:rsidR="00DB7B14">
        <w:rPr>
          <w:rFonts w:asciiTheme="minorHAnsi" w:hAnsiTheme="minorHAnsi" w:cstheme="minorHAnsi"/>
        </w:rPr>
        <w:t>venetoclax.</w:t>
      </w:r>
      <w:r w:rsidRPr="00434A31">
        <w:rPr>
          <w:rFonts w:asciiTheme="minorHAnsi" w:hAnsiTheme="minorHAnsi" w:cstheme="minorHAnsi"/>
        </w:rPr>
        <w:t xml:space="preserve"> The HSE makes the final decision on reimbursement.  </w:t>
      </w:r>
    </w:p>
    <w:p w14:paraId="774B6D1B"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Where can I get more information?  </w:t>
      </w:r>
    </w:p>
    <w:p w14:paraId="23A5992D" w14:textId="41F13772" w:rsidR="00357A61" w:rsidRPr="00434A31" w:rsidRDefault="00357A61" w:rsidP="00357A61">
      <w:pPr>
        <w:spacing w:after="240" w:line="360" w:lineRule="auto"/>
        <w:rPr>
          <w:rFonts w:asciiTheme="minorHAnsi" w:hAnsiTheme="minorHAnsi" w:cstheme="minorHAnsi"/>
        </w:rPr>
      </w:pPr>
      <w:r w:rsidRPr="00434A31">
        <w:rPr>
          <w:rFonts w:asciiTheme="minorHAnsi" w:hAnsiTheme="minorHAnsi" w:cstheme="minorHAnsi"/>
        </w:rPr>
        <w:t>You can get more information about</w:t>
      </w:r>
      <w:r w:rsidR="00DB7B14">
        <w:rPr>
          <w:rFonts w:asciiTheme="minorHAnsi" w:hAnsiTheme="minorHAnsi" w:cstheme="minorHAnsi"/>
        </w:rPr>
        <w:t xml:space="preserve"> venetoclax </w:t>
      </w:r>
      <w:r w:rsidRPr="00434A31">
        <w:rPr>
          <w:rFonts w:asciiTheme="minorHAnsi" w:hAnsiTheme="minorHAnsi" w:cstheme="minorHAnsi"/>
        </w:rPr>
        <w:t xml:space="preserve">from the following online options: </w:t>
      </w:r>
    </w:p>
    <w:p w14:paraId="22F20A46" w14:textId="77777777" w:rsidR="00357A61" w:rsidRPr="00093724" w:rsidRDefault="00357A61" w:rsidP="00357A61">
      <w:pPr>
        <w:pStyle w:val="ListParagraph"/>
        <w:numPr>
          <w:ilvl w:val="0"/>
          <w:numId w:val="25"/>
        </w:numPr>
        <w:spacing w:after="240" w:line="360" w:lineRule="auto"/>
        <w:rPr>
          <w:rFonts w:asciiTheme="minorHAnsi" w:hAnsiTheme="minorHAnsi"/>
        </w:rPr>
      </w:pPr>
      <w:r w:rsidRPr="00093724">
        <w:rPr>
          <w:rFonts w:asciiTheme="minorHAnsi" w:hAnsiTheme="minorHAnsi"/>
        </w:rPr>
        <w:t xml:space="preserve">the NCPE Technical Summary Document </w:t>
      </w:r>
    </w:p>
    <w:p w14:paraId="3A80D860" w14:textId="4F000720" w:rsidR="00357A61" w:rsidRPr="00093724" w:rsidRDefault="00846D97" w:rsidP="00357A61">
      <w:pPr>
        <w:pStyle w:val="ListParagraph"/>
        <w:numPr>
          <w:ilvl w:val="0"/>
          <w:numId w:val="25"/>
        </w:numPr>
        <w:spacing w:after="240" w:line="360" w:lineRule="auto"/>
        <w:rPr>
          <w:rFonts w:asciiTheme="minorHAnsi" w:hAnsiTheme="minorHAnsi"/>
        </w:rPr>
      </w:pPr>
      <w:proofErr w:type="spellStart"/>
      <w:r>
        <w:rPr>
          <w:rFonts w:asciiTheme="minorHAnsi" w:hAnsiTheme="minorHAnsi"/>
        </w:rPr>
        <w:t>Venclyxto</w:t>
      </w:r>
      <w:proofErr w:type="spellEnd"/>
      <w:r>
        <w:rPr>
          <w:rFonts w:asciiTheme="minorHAnsi" w:hAnsiTheme="minorHAnsi"/>
        </w:rPr>
        <w:t xml:space="preserve"> ® </w:t>
      </w:r>
      <w:r w:rsidR="00357A61" w:rsidRPr="00093724">
        <w:rPr>
          <w:rFonts w:asciiTheme="minorHAnsi" w:hAnsiTheme="minorHAnsi"/>
        </w:rPr>
        <w:t xml:space="preserve">European </w:t>
      </w:r>
      <w:r w:rsidR="002E30FB">
        <w:rPr>
          <w:rFonts w:asciiTheme="minorHAnsi" w:hAnsiTheme="minorHAnsi"/>
        </w:rPr>
        <w:t>Medicines Agency</w:t>
      </w:r>
      <w:r w:rsidR="00357A61" w:rsidRPr="00093724">
        <w:rPr>
          <w:rFonts w:asciiTheme="minorHAnsi" w:hAnsiTheme="minorHAnsi"/>
        </w:rPr>
        <w:t xml:space="preserve"> –</w:t>
      </w:r>
      <w:hyperlink r:id="rId11">
        <w:r w:rsidR="00357A61" w:rsidRPr="00093724">
          <w:rPr>
            <w:rFonts w:asciiTheme="minorHAnsi" w:hAnsiTheme="minorHAnsi"/>
          </w:rPr>
          <w:t xml:space="preserve"> </w:t>
        </w:r>
      </w:hyperlink>
      <w:hyperlink r:id="rId12">
        <w:r>
          <w:rPr>
            <w:rFonts w:asciiTheme="minorHAnsi" w:hAnsiTheme="minorHAnsi" w:cstheme="minorHAnsi"/>
            <w:color w:val="0000FF"/>
            <w:u w:val="single" w:color="0000FF"/>
          </w:rPr>
          <w:t xml:space="preserve"> Medicine Overview</w:t>
        </w:r>
      </w:hyperlink>
      <w:hyperlink r:id="rId13">
        <w:r w:rsidR="00357A61" w:rsidRPr="00093724">
          <w:rPr>
            <w:rFonts w:asciiTheme="minorHAnsi" w:hAnsiTheme="minorHAnsi"/>
          </w:rPr>
          <w:t xml:space="preserve"> </w:t>
        </w:r>
      </w:hyperlink>
      <w:r w:rsidR="00357A61" w:rsidRPr="00093724">
        <w:rPr>
          <w:rFonts w:asciiTheme="minorHAnsi" w:hAnsiTheme="minorHAnsi"/>
        </w:rPr>
        <w:t xml:space="preserve">, or  </w:t>
      </w:r>
    </w:p>
    <w:p w14:paraId="7BF9B682" w14:textId="4819C01C" w:rsidR="00357A61" w:rsidRPr="00093724" w:rsidRDefault="00846D97" w:rsidP="00357A61">
      <w:pPr>
        <w:pStyle w:val="ListParagraph"/>
        <w:numPr>
          <w:ilvl w:val="0"/>
          <w:numId w:val="25"/>
        </w:numPr>
        <w:spacing w:after="240" w:line="360" w:lineRule="auto"/>
        <w:rPr>
          <w:rFonts w:asciiTheme="minorHAnsi" w:hAnsiTheme="minorHAnsi"/>
        </w:rPr>
      </w:pPr>
      <w:r>
        <w:rPr>
          <w:rFonts w:asciiTheme="minorHAnsi" w:hAnsiTheme="minorHAnsi"/>
        </w:rPr>
        <w:t xml:space="preserve">searching for venetoclax </w:t>
      </w:r>
      <w:r w:rsidR="00357A61" w:rsidRPr="00093724">
        <w:rPr>
          <w:rFonts w:asciiTheme="minorHAnsi" w:hAnsiTheme="minorHAnsi"/>
        </w:rPr>
        <w:t xml:space="preserve">on our website </w:t>
      </w:r>
      <w:r w:rsidR="00357A61" w:rsidRPr="00434A31">
        <w:rPr>
          <w:rFonts w:asciiTheme="minorHAnsi" w:hAnsiTheme="minorHAnsi" w:cstheme="minorHAnsi"/>
        </w:rPr>
        <w:t>(</w:t>
      </w:r>
      <w:hyperlink r:id="rId14">
        <w:r w:rsidR="00357A61" w:rsidRPr="00434A31">
          <w:rPr>
            <w:rFonts w:asciiTheme="minorHAnsi" w:hAnsiTheme="minorHAnsi" w:cstheme="minorHAnsi"/>
            <w:color w:val="0000FF"/>
            <w:u w:val="single" w:color="0000FF"/>
          </w:rPr>
          <w:t>www.ncpe.ie</w:t>
        </w:r>
      </w:hyperlink>
      <w:hyperlink r:id="rId15">
        <w:r w:rsidR="00357A61" w:rsidRPr="00434A31">
          <w:rPr>
            <w:rFonts w:asciiTheme="minorHAnsi" w:hAnsiTheme="minorHAnsi" w:cstheme="minorHAnsi"/>
          </w:rPr>
          <w:t>)</w:t>
        </w:r>
      </w:hyperlink>
      <w:r w:rsidR="00357A61">
        <w:rPr>
          <w:rFonts w:asciiTheme="minorHAnsi" w:hAnsiTheme="minorHAnsi" w:cstheme="minorHAnsi"/>
        </w:rPr>
        <w:t>;</w:t>
      </w:r>
    </w:p>
    <w:p w14:paraId="35DB9F0D" w14:textId="0AF923B5" w:rsidR="00357A61" w:rsidRPr="00093724" w:rsidRDefault="00357A61" w:rsidP="00357A61">
      <w:pPr>
        <w:pStyle w:val="ListParagraph"/>
        <w:numPr>
          <w:ilvl w:val="0"/>
          <w:numId w:val="25"/>
        </w:numPr>
        <w:spacing w:after="240" w:line="360" w:lineRule="auto"/>
        <w:rPr>
          <w:rFonts w:asciiTheme="minorHAnsi" w:hAnsiTheme="minorHAnsi"/>
        </w:rPr>
      </w:pPr>
      <w:r w:rsidRPr="00093724">
        <w:rPr>
          <w:rFonts w:asciiTheme="minorHAnsi" w:hAnsiTheme="minorHAnsi"/>
        </w:rPr>
        <w:t>searching for</w:t>
      </w:r>
      <w:r w:rsidR="00846D97">
        <w:rPr>
          <w:rFonts w:asciiTheme="minorHAnsi" w:hAnsiTheme="minorHAnsi"/>
        </w:rPr>
        <w:t xml:space="preserve"> venetoclax</w:t>
      </w:r>
      <w:r w:rsidRPr="00093724">
        <w:rPr>
          <w:rFonts w:asciiTheme="minorHAnsi" w:hAnsiTheme="minorHAnsi"/>
          <w:color w:val="FF0000"/>
        </w:rPr>
        <w:t xml:space="preserve"> </w:t>
      </w:r>
      <w:r w:rsidRPr="00093724">
        <w:rPr>
          <w:rFonts w:asciiTheme="minorHAnsi" w:hAnsiTheme="minorHAnsi"/>
        </w:rPr>
        <w:t xml:space="preserve">on the European Medicines Agency (EMA) website </w:t>
      </w:r>
      <w:r w:rsidRPr="00434A31">
        <w:rPr>
          <w:rFonts w:asciiTheme="minorHAnsi" w:hAnsiTheme="minorHAnsi" w:cstheme="minorHAnsi"/>
        </w:rPr>
        <w:t>(</w:t>
      </w:r>
      <w:hyperlink r:id="rId16">
        <w:r w:rsidRPr="00434A31">
          <w:rPr>
            <w:rFonts w:asciiTheme="minorHAnsi" w:hAnsiTheme="minorHAnsi" w:cstheme="minorHAnsi"/>
            <w:color w:val="0000FF"/>
            <w:u w:val="single" w:color="0000FF"/>
          </w:rPr>
          <w:t>www.ema.europa.eu</w:t>
        </w:r>
      </w:hyperlink>
      <w:hyperlink r:id="rId17">
        <w:r w:rsidRPr="00434A31">
          <w:rPr>
            <w:rFonts w:asciiTheme="minorHAnsi" w:hAnsiTheme="minorHAnsi" w:cstheme="minorHAnsi"/>
          </w:rPr>
          <w:t>)</w:t>
        </w:r>
      </w:hyperlink>
      <w:r w:rsidRPr="00434A31">
        <w:rPr>
          <w:rFonts w:asciiTheme="minorHAnsi" w:hAnsiTheme="minorHAnsi" w:cstheme="minorHAnsi"/>
        </w:rPr>
        <w:t>.</w:t>
      </w:r>
    </w:p>
    <w:p w14:paraId="12E8067B" w14:textId="45717915" w:rsidR="00F32ACB" w:rsidRPr="00357A61" w:rsidRDefault="00357A61" w:rsidP="00357A61">
      <w:pPr>
        <w:spacing w:after="240" w:line="360" w:lineRule="auto"/>
        <w:rPr>
          <w:rFonts w:asciiTheme="minorHAnsi" w:hAnsiTheme="minorHAnsi"/>
        </w:rPr>
      </w:pPr>
      <w:r w:rsidRPr="00357A61">
        <w:rPr>
          <w:rFonts w:asciiTheme="minorHAnsi" w:hAnsiTheme="minorHAnsi"/>
        </w:rPr>
        <w:t>Please refer to the NCPE website for updated information on the reimbursement status of this medicine</w:t>
      </w:r>
    </w:p>
    <w:sectPr w:rsidR="00F32ACB" w:rsidRPr="00357A61" w:rsidSect="003C5A7A">
      <w:footerReference w:type="default" r:id="rId18"/>
      <w:headerReference w:type="first" r:id="rId19"/>
      <w:footerReference w:type="first" r:id="rId20"/>
      <w:pgSz w:w="11906" w:h="16838" w:code="9"/>
      <w:pgMar w:top="1228" w:right="1418" w:bottom="1418" w:left="1418" w:header="709" w:footer="5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27DD" w14:textId="77777777" w:rsidR="00141119" w:rsidRDefault="00141119" w:rsidP="00F34F90">
      <w:r>
        <w:separator/>
      </w:r>
    </w:p>
  </w:endnote>
  <w:endnote w:type="continuationSeparator" w:id="0">
    <w:p w14:paraId="295E0995" w14:textId="77777777" w:rsidR="00141119" w:rsidRDefault="00141119"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523F" w14:textId="71A08BA2" w:rsidR="00141119" w:rsidRPr="00083889" w:rsidRDefault="00141119" w:rsidP="000F44A1">
    <w:pPr>
      <w:pStyle w:val="Footer"/>
      <w:spacing w:after="120"/>
      <w:rPr>
        <w:sz w:val="18"/>
        <w:szCs w:val="18"/>
      </w:rPr>
    </w:pPr>
    <w:r>
      <w:rPr>
        <w:noProof/>
        <w:lang w:eastAsia="en-IE"/>
      </w:rPr>
      <w:drawing>
        <wp:anchor distT="0" distB="0" distL="114300" distR="114300" simplePos="0" relativeHeight="251663360" behindDoc="1" locked="0" layoutInCell="1" allowOverlap="1" wp14:anchorId="7089647D" wp14:editId="670981AD">
          <wp:simplePos x="0" y="0"/>
          <wp:positionH relativeFrom="page">
            <wp:posOffset>-21265</wp:posOffset>
          </wp:positionH>
          <wp:positionV relativeFrom="page">
            <wp:posOffset>10239153</wp:posOffset>
          </wp:positionV>
          <wp:extent cx="7555230" cy="447912"/>
          <wp:effectExtent l="0" t="0" r="0" b="9525"/>
          <wp:wrapNone/>
          <wp:docPr id="14" name="Picture 3"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94519"/>
                  <a:stretch/>
                </pic:blipFill>
                <pic:spPr bwMode="auto">
                  <a:xfrm>
                    <a:off x="0" y="0"/>
                    <a:ext cx="7666312" cy="45449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83889">
      <w:rPr>
        <w:rFonts w:asciiTheme="minorHAnsi" w:hAnsiTheme="minorHAnsi" w:cs="Arial"/>
        <w:sz w:val="18"/>
        <w:szCs w:val="18"/>
      </w:rPr>
      <w:t xml:space="preserve">NCPE </w:t>
    </w:r>
    <w:r w:rsidR="003C5A7A">
      <w:rPr>
        <w:rFonts w:asciiTheme="minorHAnsi" w:hAnsiTheme="minorHAnsi" w:cs="Arial"/>
        <w:sz w:val="18"/>
        <w:szCs w:val="18"/>
      </w:rPr>
      <w:t>Plain English Summary</w:t>
    </w:r>
    <w:r w:rsidR="00BA01F7">
      <w:rPr>
        <w:rFonts w:asciiTheme="minorHAnsi" w:hAnsiTheme="minorHAnsi" w:cs="Arial"/>
        <w:sz w:val="18"/>
        <w:szCs w:val="18"/>
      </w:rPr>
      <w:t xml:space="preserve"> Venetoclax 22001</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B5E70">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FE87" w14:textId="77777777" w:rsidR="000F44A1" w:rsidRDefault="000F44A1" w:rsidP="00083889">
    <w:pPr>
      <w:pStyle w:val="Footer"/>
      <w:rPr>
        <w:rFonts w:asciiTheme="minorHAnsi" w:hAnsiTheme="minorHAnsi" w:cs="Arial"/>
        <w:sz w:val="18"/>
        <w:szCs w:val="18"/>
      </w:rPr>
    </w:pPr>
  </w:p>
  <w:p w14:paraId="523866EF" w14:textId="77777777" w:rsidR="000F44A1" w:rsidRDefault="000F44A1" w:rsidP="00083889">
    <w:pPr>
      <w:pStyle w:val="Footer"/>
      <w:rPr>
        <w:rFonts w:asciiTheme="minorHAnsi" w:hAnsiTheme="minorHAnsi" w:cs="Arial"/>
        <w:sz w:val="18"/>
        <w:szCs w:val="18"/>
      </w:rPr>
    </w:pPr>
  </w:p>
  <w:p w14:paraId="2D4C91DD" w14:textId="62A7258C" w:rsidR="00141119" w:rsidRPr="00083889" w:rsidRDefault="00141119" w:rsidP="000F44A1">
    <w:pPr>
      <w:pStyle w:val="Footer"/>
      <w:spacing w:after="120"/>
      <w:rPr>
        <w:sz w:val="18"/>
        <w:szCs w:val="18"/>
      </w:rPr>
    </w:pPr>
    <w:r>
      <w:rPr>
        <w:noProof/>
        <w:lang w:eastAsia="en-IE"/>
      </w:rPr>
      <w:drawing>
        <wp:anchor distT="0" distB="0" distL="114300" distR="114300" simplePos="0" relativeHeight="251661312" behindDoc="1" locked="0" layoutInCell="1" allowOverlap="1" wp14:anchorId="7F8555C1" wp14:editId="142B9A2B">
          <wp:simplePos x="0" y="0"/>
          <wp:positionH relativeFrom="page">
            <wp:posOffset>21265</wp:posOffset>
          </wp:positionH>
          <wp:positionV relativeFrom="page">
            <wp:posOffset>10292316</wp:posOffset>
          </wp:positionV>
          <wp:extent cx="7555230" cy="400168"/>
          <wp:effectExtent l="0" t="0" r="0" b="0"/>
          <wp:wrapNone/>
          <wp:docPr id="15" name="Picture 15"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94519"/>
                  <a:stretch/>
                </pic:blipFill>
                <pic:spPr bwMode="auto">
                  <a:xfrm>
                    <a:off x="0" y="0"/>
                    <a:ext cx="7594191" cy="402232"/>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83889">
      <w:rPr>
        <w:rFonts w:asciiTheme="minorHAnsi" w:hAnsiTheme="minorHAnsi" w:cs="Arial"/>
        <w:sz w:val="18"/>
        <w:szCs w:val="18"/>
      </w:rPr>
      <w:t xml:space="preserve">NCPE </w:t>
    </w:r>
    <w:r w:rsidR="00A44333">
      <w:rPr>
        <w:rFonts w:asciiTheme="minorHAnsi" w:hAnsiTheme="minorHAnsi" w:cs="Arial"/>
        <w:sz w:val="18"/>
        <w:szCs w:val="18"/>
      </w:rPr>
      <w:t xml:space="preserve">Plain English </w:t>
    </w:r>
    <w:r w:rsidR="00357A61">
      <w:rPr>
        <w:rFonts w:asciiTheme="minorHAnsi" w:hAnsiTheme="minorHAnsi" w:cs="Arial"/>
        <w:sz w:val="18"/>
        <w:szCs w:val="18"/>
      </w:rPr>
      <w:t>Su</w:t>
    </w:r>
    <w:r w:rsidR="00A44333">
      <w:rPr>
        <w:rFonts w:asciiTheme="minorHAnsi" w:hAnsiTheme="minorHAnsi" w:cs="Arial"/>
        <w:sz w:val="18"/>
        <w:szCs w:val="18"/>
      </w:rPr>
      <w:t>mmary</w:t>
    </w:r>
    <w:r w:rsidRPr="00083889">
      <w:rPr>
        <w:rFonts w:asciiTheme="minorHAnsi" w:hAnsiTheme="minorHAnsi" w:cs="Arial"/>
        <w:sz w:val="18"/>
        <w:szCs w:val="18"/>
      </w:rPr>
      <w:t xml:space="preserve"> – [Drug HTA ID</w:t>
    </w:r>
    <w:r>
      <w:rPr>
        <w:rFonts w:asciiTheme="minorHAnsi" w:hAnsiTheme="minorHAnsi" w:cs="Arial"/>
        <w:sz w:val="18"/>
        <w:szCs w:val="18"/>
      </w:rPr>
      <w:t>]</w:t>
    </w:r>
    <w:r>
      <w:rPr>
        <w:sz w:val="18"/>
        <w:szCs w:val="18"/>
      </w:rPr>
      <w:t xml:space="preserve"> </w:t>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C5A7A">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560E3" w14:textId="77777777" w:rsidR="00141119" w:rsidRDefault="00141119" w:rsidP="00F34F90">
      <w:r>
        <w:separator/>
      </w:r>
    </w:p>
  </w:footnote>
  <w:footnote w:type="continuationSeparator" w:id="0">
    <w:p w14:paraId="185AEC6D" w14:textId="77777777" w:rsidR="00141119" w:rsidRDefault="00141119" w:rsidP="00F34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C792F" w14:textId="4EFB25DD" w:rsidR="00141119" w:rsidRDefault="00141119">
    <w:pPr>
      <w:pStyle w:val="Header"/>
    </w:pPr>
    <w:r>
      <w:rPr>
        <w:noProof/>
        <w:lang w:eastAsia="en-IE"/>
      </w:rPr>
      <w:drawing>
        <wp:anchor distT="0" distB="0" distL="114300" distR="114300" simplePos="0" relativeHeight="251659264" behindDoc="1" locked="0" layoutInCell="1" allowOverlap="1" wp14:anchorId="13E8799D" wp14:editId="46A24623">
          <wp:simplePos x="0" y="0"/>
          <wp:positionH relativeFrom="margin">
            <wp:posOffset>-887104</wp:posOffset>
          </wp:positionH>
          <wp:positionV relativeFrom="margin">
            <wp:posOffset>-887579</wp:posOffset>
          </wp:positionV>
          <wp:extent cx="7559043" cy="10692134"/>
          <wp:effectExtent l="0" t="0" r="3807" b="0"/>
          <wp:wrapNone/>
          <wp:docPr id="1" name="WordPictureWatermark4435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9043" cy="10692134"/>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35EF" w14:textId="738FCFC0" w:rsidR="00141119" w:rsidRDefault="001411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ABD"/>
    <w:multiLevelType w:val="multilevel"/>
    <w:tmpl w:val="3D2E9208"/>
    <w:lvl w:ilvl="0">
      <w:start w:val="1"/>
      <w:numFmt w:val="decimal"/>
      <w:pStyle w:val="NCPERG1"/>
      <w:lvlText w:val="%1."/>
      <w:lvlJc w:val="left"/>
      <w:pPr>
        <w:ind w:left="717" w:hanging="360"/>
      </w:pPr>
      <w:rPr>
        <w:rFonts w:hint="default"/>
        <w:color w:val="2A3151"/>
      </w:rPr>
    </w:lvl>
    <w:lvl w:ilvl="1">
      <w:start w:val="1"/>
      <w:numFmt w:val="decimal"/>
      <w:pStyle w:val="NCPERG2"/>
      <w:lvlText w:val="%1.%2."/>
      <w:lvlJc w:val="left"/>
      <w:pPr>
        <w:ind w:left="1149" w:hanging="432"/>
      </w:pPr>
      <w:rPr>
        <w:rFonts w:hint="default"/>
      </w:rPr>
    </w:lvl>
    <w:lvl w:ilvl="2">
      <w:start w:val="1"/>
      <w:numFmt w:val="decimal"/>
      <w:pStyle w:val="NCPERG3"/>
      <w:lvlText w:val="%1.%2.%3."/>
      <w:lvlJc w:val="left"/>
      <w:pPr>
        <w:ind w:left="1581" w:hanging="504"/>
      </w:pPr>
      <w:rPr>
        <w:rFonts w:hint="default"/>
      </w:rPr>
    </w:lvl>
    <w:lvl w:ilvl="3">
      <w:start w:val="1"/>
      <w:numFmt w:val="decimal"/>
      <w:pStyle w:val="NCPERG4"/>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 w15:restartNumberingAfterBreak="0">
    <w:nsid w:val="02873294"/>
    <w:multiLevelType w:val="hybridMultilevel"/>
    <w:tmpl w:val="33D25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11611F"/>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2A1611"/>
    <w:multiLevelType w:val="hybridMultilevel"/>
    <w:tmpl w:val="8C3C7C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0842B0"/>
    <w:multiLevelType w:val="hybridMultilevel"/>
    <w:tmpl w:val="27462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9955AE"/>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0B7278"/>
    <w:multiLevelType w:val="multilevel"/>
    <w:tmpl w:val="8EB67C8A"/>
    <w:lvl w:ilvl="0">
      <w:start w:val="2"/>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lowerRoman"/>
      <w:pStyle w:val="Heading4"/>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A838CC"/>
    <w:multiLevelType w:val="multilevel"/>
    <w:tmpl w:val="3A80CDC6"/>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C25174"/>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A0474A"/>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B40591"/>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8331F9"/>
    <w:multiLevelType w:val="multilevel"/>
    <w:tmpl w:val="0DDCF788"/>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665D5E"/>
    <w:multiLevelType w:val="hybridMultilevel"/>
    <w:tmpl w:val="BF76C87C"/>
    <w:lvl w:ilvl="0" w:tplc="FAB0CCFA">
      <w:start w:val="1"/>
      <w:numFmt w:val="decimal"/>
      <w:lvlText w:val="%1."/>
      <w:lvlJc w:val="left"/>
      <w:pPr>
        <w:ind w:left="720" w:hanging="360"/>
      </w:pPr>
      <w:rPr>
        <w:rFonts w:hint="default"/>
      </w:rPr>
    </w:lvl>
    <w:lvl w:ilvl="1" w:tplc="15E44C8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869E7"/>
    <w:multiLevelType w:val="hybridMultilevel"/>
    <w:tmpl w:val="42703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741AF7"/>
    <w:multiLevelType w:val="hybridMultilevel"/>
    <w:tmpl w:val="381E51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787372A"/>
    <w:multiLevelType w:val="hybridMultilevel"/>
    <w:tmpl w:val="124EA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ACD6C88"/>
    <w:multiLevelType w:val="hybridMultilevel"/>
    <w:tmpl w:val="F078E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0"/>
  </w:num>
  <w:num w:numId="5">
    <w:abstractNumId w:val="18"/>
  </w:num>
  <w:num w:numId="6">
    <w:abstractNumId w:val="17"/>
  </w:num>
  <w:num w:numId="7">
    <w:abstractNumId w:val="16"/>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8"/>
  </w:num>
  <w:num w:numId="13">
    <w:abstractNumId w:val="0"/>
  </w:num>
  <w:num w:numId="14">
    <w:abstractNumId w:val="3"/>
  </w:num>
  <w:num w:numId="15">
    <w:abstractNumId w:val="5"/>
  </w:num>
  <w:num w:numId="16">
    <w:abstractNumId w:val="2"/>
  </w:num>
  <w:num w:numId="17">
    <w:abstractNumId w:val="11"/>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 w:numId="22">
    <w:abstractNumId w:val="4"/>
  </w:num>
  <w:num w:numId="23">
    <w:abstractNumId w:val="0"/>
  </w:num>
  <w:num w:numId="24">
    <w:abstractNumId w:val="0"/>
  </w:num>
  <w:num w:numId="2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B0945"/>
    <w:rsid w:val="00000254"/>
    <w:rsid w:val="00002A4E"/>
    <w:rsid w:val="00002D21"/>
    <w:rsid w:val="000031B9"/>
    <w:rsid w:val="000035E4"/>
    <w:rsid w:val="00004907"/>
    <w:rsid w:val="00005BE8"/>
    <w:rsid w:val="000068E6"/>
    <w:rsid w:val="000075BE"/>
    <w:rsid w:val="0000779C"/>
    <w:rsid w:val="00010CB0"/>
    <w:rsid w:val="000116C6"/>
    <w:rsid w:val="00013C85"/>
    <w:rsid w:val="00013FCC"/>
    <w:rsid w:val="00017B01"/>
    <w:rsid w:val="00020179"/>
    <w:rsid w:val="00020D43"/>
    <w:rsid w:val="000213A7"/>
    <w:rsid w:val="00021843"/>
    <w:rsid w:val="00023FDB"/>
    <w:rsid w:val="000249BA"/>
    <w:rsid w:val="000303BB"/>
    <w:rsid w:val="00030C23"/>
    <w:rsid w:val="000310A0"/>
    <w:rsid w:val="0003126D"/>
    <w:rsid w:val="0003242E"/>
    <w:rsid w:val="00033E8E"/>
    <w:rsid w:val="00036B6A"/>
    <w:rsid w:val="00037198"/>
    <w:rsid w:val="00037930"/>
    <w:rsid w:val="00037AE2"/>
    <w:rsid w:val="00040C78"/>
    <w:rsid w:val="000412C0"/>
    <w:rsid w:val="000416AA"/>
    <w:rsid w:val="00041C45"/>
    <w:rsid w:val="000437A8"/>
    <w:rsid w:val="00044498"/>
    <w:rsid w:val="0004452A"/>
    <w:rsid w:val="00044DF0"/>
    <w:rsid w:val="0004795B"/>
    <w:rsid w:val="000501B0"/>
    <w:rsid w:val="00055B98"/>
    <w:rsid w:val="0006035E"/>
    <w:rsid w:val="00061760"/>
    <w:rsid w:val="00063737"/>
    <w:rsid w:val="000637C9"/>
    <w:rsid w:val="000639C6"/>
    <w:rsid w:val="00063F74"/>
    <w:rsid w:val="00070D0A"/>
    <w:rsid w:val="00071608"/>
    <w:rsid w:val="00074B3D"/>
    <w:rsid w:val="00075475"/>
    <w:rsid w:val="00075D34"/>
    <w:rsid w:val="00075D8D"/>
    <w:rsid w:val="0007686C"/>
    <w:rsid w:val="00080B4B"/>
    <w:rsid w:val="00081C37"/>
    <w:rsid w:val="00082143"/>
    <w:rsid w:val="0008214B"/>
    <w:rsid w:val="00082D92"/>
    <w:rsid w:val="00083889"/>
    <w:rsid w:val="00083E30"/>
    <w:rsid w:val="00084901"/>
    <w:rsid w:val="00084CBC"/>
    <w:rsid w:val="0008763C"/>
    <w:rsid w:val="00087666"/>
    <w:rsid w:val="00090FA5"/>
    <w:rsid w:val="000912F2"/>
    <w:rsid w:val="000914A0"/>
    <w:rsid w:val="00091A55"/>
    <w:rsid w:val="00092190"/>
    <w:rsid w:val="00093724"/>
    <w:rsid w:val="000940E6"/>
    <w:rsid w:val="000954DC"/>
    <w:rsid w:val="000956BF"/>
    <w:rsid w:val="00095A6F"/>
    <w:rsid w:val="000963CD"/>
    <w:rsid w:val="0009691C"/>
    <w:rsid w:val="000A1E02"/>
    <w:rsid w:val="000A2310"/>
    <w:rsid w:val="000A2CD5"/>
    <w:rsid w:val="000A397E"/>
    <w:rsid w:val="000A4F42"/>
    <w:rsid w:val="000A5352"/>
    <w:rsid w:val="000A662C"/>
    <w:rsid w:val="000A6EC6"/>
    <w:rsid w:val="000A708B"/>
    <w:rsid w:val="000A77DF"/>
    <w:rsid w:val="000B030D"/>
    <w:rsid w:val="000B057F"/>
    <w:rsid w:val="000B0592"/>
    <w:rsid w:val="000B0E78"/>
    <w:rsid w:val="000B2008"/>
    <w:rsid w:val="000B253F"/>
    <w:rsid w:val="000B2E68"/>
    <w:rsid w:val="000B4864"/>
    <w:rsid w:val="000B5620"/>
    <w:rsid w:val="000B66C5"/>
    <w:rsid w:val="000B77D4"/>
    <w:rsid w:val="000C0460"/>
    <w:rsid w:val="000C239C"/>
    <w:rsid w:val="000C3D0E"/>
    <w:rsid w:val="000C4D17"/>
    <w:rsid w:val="000C4DF7"/>
    <w:rsid w:val="000C5D7D"/>
    <w:rsid w:val="000C6265"/>
    <w:rsid w:val="000D1744"/>
    <w:rsid w:val="000D595B"/>
    <w:rsid w:val="000D5A92"/>
    <w:rsid w:val="000E0A96"/>
    <w:rsid w:val="000E127C"/>
    <w:rsid w:val="000E13EF"/>
    <w:rsid w:val="000E16BD"/>
    <w:rsid w:val="000E23F0"/>
    <w:rsid w:val="000E397F"/>
    <w:rsid w:val="000E6250"/>
    <w:rsid w:val="000E79B3"/>
    <w:rsid w:val="000E7C52"/>
    <w:rsid w:val="000F0A1A"/>
    <w:rsid w:val="000F44A1"/>
    <w:rsid w:val="000F461C"/>
    <w:rsid w:val="000F46E2"/>
    <w:rsid w:val="000F502D"/>
    <w:rsid w:val="000F512D"/>
    <w:rsid w:val="000F578B"/>
    <w:rsid w:val="000F64F8"/>
    <w:rsid w:val="000F7392"/>
    <w:rsid w:val="000F7852"/>
    <w:rsid w:val="0010028A"/>
    <w:rsid w:val="00100310"/>
    <w:rsid w:val="00105977"/>
    <w:rsid w:val="00105A50"/>
    <w:rsid w:val="00106D2B"/>
    <w:rsid w:val="00106E5E"/>
    <w:rsid w:val="0011161C"/>
    <w:rsid w:val="00112188"/>
    <w:rsid w:val="0011254D"/>
    <w:rsid w:val="00113E0D"/>
    <w:rsid w:val="00116541"/>
    <w:rsid w:val="001169D1"/>
    <w:rsid w:val="00116BCF"/>
    <w:rsid w:val="001175F9"/>
    <w:rsid w:val="00120B17"/>
    <w:rsid w:val="00121274"/>
    <w:rsid w:val="00121B4E"/>
    <w:rsid w:val="00121CCF"/>
    <w:rsid w:val="0012367A"/>
    <w:rsid w:val="001251EB"/>
    <w:rsid w:val="00126846"/>
    <w:rsid w:val="001326D6"/>
    <w:rsid w:val="0013314F"/>
    <w:rsid w:val="00133628"/>
    <w:rsid w:val="00133861"/>
    <w:rsid w:val="001361F2"/>
    <w:rsid w:val="0013721C"/>
    <w:rsid w:val="00140EE9"/>
    <w:rsid w:val="00141119"/>
    <w:rsid w:val="0014170E"/>
    <w:rsid w:val="00143C6E"/>
    <w:rsid w:val="00143F3C"/>
    <w:rsid w:val="001446B5"/>
    <w:rsid w:val="00147685"/>
    <w:rsid w:val="001503DC"/>
    <w:rsid w:val="00155575"/>
    <w:rsid w:val="00155C4B"/>
    <w:rsid w:val="001561DC"/>
    <w:rsid w:val="001566F1"/>
    <w:rsid w:val="001568F7"/>
    <w:rsid w:val="001571D6"/>
    <w:rsid w:val="001573C3"/>
    <w:rsid w:val="001616D3"/>
    <w:rsid w:val="00163012"/>
    <w:rsid w:val="00163467"/>
    <w:rsid w:val="001636E1"/>
    <w:rsid w:val="0016389B"/>
    <w:rsid w:val="00163C7A"/>
    <w:rsid w:val="001652D3"/>
    <w:rsid w:val="00165392"/>
    <w:rsid w:val="001659E9"/>
    <w:rsid w:val="00167369"/>
    <w:rsid w:val="00167EEF"/>
    <w:rsid w:val="00167F89"/>
    <w:rsid w:val="00170A57"/>
    <w:rsid w:val="001716FA"/>
    <w:rsid w:val="00171CF7"/>
    <w:rsid w:val="00171D6C"/>
    <w:rsid w:val="0017586B"/>
    <w:rsid w:val="00176400"/>
    <w:rsid w:val="0018081C"/>
    <w:rsid w:val="001815B5"/>
    <w:rsid w:val="00181FE6"/>
    <w:rsid w:val="001828FC"/>
    <w:rsid w:val="00182F6F"/>
    <w:rsid w:val="00183204"/>
    <w:rsid w:val="00184EA4"/>
    <w:rsid w:val="001873D1"/>
    <w:rsid w:val="001878EF"/>
    <w:rsid w:val="00187BF0"/>
    <w:rsid w:val="001916FD"/>
    <w:rsid w:val="00192201"/>
    <w:rsid w:val="00193E9E"/>
    <w:rsid w:val="001941B5"/>
    <w:rsid w:val="0019528D"/>
    <w:rsid w:val="001956CD"/>
    <w:rsid w:val="00195EF0"/>
    <w:rsid w:val="001974FE"/>
    <w:rsid w:val="001A0557"/>
    <w:rsid w:val="001A46D6"/>
    <w:rsid w:val="001A50ED"/>
    <w:rsid w:val="001B0360"/>
    <w:rsid w:val="001B0945"/>
    <w:rsid w:val="001B1D90"/>
    <w:rsid w:val="001B1DE9"/>
    <w:rsid w:val="001B2B50"/>
    <w:rsid w:val="001B4642"/>
    <w:rsid w:val="001B55F4"/>
    <w:rsid w:val="001B6A5F"/>
    <w:rsid w:val="001B77AD"/>
    <w:rsid w:val="001C1A28"/>
    <w:rsid w:val="001C26AC"/>
    <w:rsid w:val="001C2ABC"/>
    <w:rsid w:val="001C41D0"/>
    <w:rsid w:val="001D01A5"/>
    <w:rsid w:val="001D0443"/>
    <w:rsid w:val="001D05DB"/>
    <w:rsid w:val="001D0774"/>
    <w:rsid w:val="001D2530"/>
    <w:rsid w:val="001D387F"/>
    <w:rsid w:val="001D3ADC"/>
    <w:rsid w:val="001D4BA0"/>
    <w:rsid w:val="001D579B"/>
    <w:rsid w:val="001D7FFC"/>
    <w:rsid w:val="001E1094"/>
    <w:rsid w:val="001E2339"/>
    <w:rsid w:val="001E370D"/>
    <w:rsid w:val="001E3E1D"/>
    <w:rsid w:val="001E6484"/>
    <w:rsid w:val="001F38ED"/>
    <w:rsid w:val="001F4688"/>
    <w:rsid w:val="001F4AE3"/>
    <w:rsid w:val="001F5B82"/>
    <w:rsid w:val="001F5C70"/>
    <w:rsid w:val="001F5DF4"/>
    <w:rsid w:val="001F68EB"/>
    <w:rsid w:val="00200A82"/>
    <w:rsid w:val="00202DC6"/>
    <w:rsid w:val="002031B0"/>
    <w:rsid w:val="0020321A"/>
    <w:rsid w:val="0020335B"/>
    <w:rsid w:val="0020390C"/>
    <w:rsid w:val="002042ED"/>
    <w:rsid w:val="00204B85"/>
    <w:rsid w:val="00207ABF"/>
    <w:rsid w:val="002132CF"/>
    <w:rsid w:val="00213D35"/>
    <w:rsid w:val="00214385"/>
    <w:rsid w:val="00215C0C"/>
    <w:rsid w:val="002167D4"/>
    <w:rsid w:val="00217976"/>
    <w:rsid w:val="00221936"/>
    <w:rsid w:val="00221988"/>
    <w:rsid w:val="002220B6"/>
    <w:rsid w:val="00222136"/>
    <w:rsid w:val="00224424"/>
    <w:rsid w:val="0022476D"/>
    <w:rsid w:val="00225300"/>
    <w:rsid w:val="00226161"/>
    <w:rsid w:val="00227071"/>
    <w:rsid w:val="0022716D"/>
    <w:rsid w:val="002278DF"/>
    <w:rsid w:val="00227B17"/>
    <w:rsid w:val="002303B8"/>
    <w:rsid w:val="00231931"/>
    <w:rsid w:val="00232175"/>
    <w:rsid w:val="00233985"/>
    <w:rsid w:val="00235977"/>
    <w:rsid w:val="00235EF0"/>
    <w:rsid w:val="00236774"/>
    <w:rsid w:val="00236FE3"/>
    <w:rsid w:val="00237BCF"/>
    <w:rsid w:val="00237C2A"/>
    <w:rsid w:val="00237CE2"/>
    <w:rsid w:val="0024157F"/>
    <w:rsid w:val="002419C8"/>
    <w:rsid w:val="00241A67"/>
    <w:rsid w:val="00242027"/>
    <w:rsid w:val="00242F34"/>
    <w:rsid w:val="00242FF3"/>
    <w:rsid w:val="002430DF"/>
    <w:rsid w:val="002444B5"/>
    <w:rsid w:val="00245CEB"/>
    <w:rsid w:val="002463E4"/>
    <w:rsid w:val="00246DC9"/>
    <w:rsid w:val="00247524"/>
    <w:rsid w:val="00247FCE"/>
    <w:rsid w:val="00250325"/>
    <w:rsid w:val="00251C5C"/>
    <w:rsid w:val="00251FCD"/>
    <w:rsid w:val="00252663"/>
    <w:rsid w:val="00252C74"/>
    <w:rsid w:val="00253FEF"/>
    <w:rsid w:val="00254058"/>
    <w:rsid w:val="00254D82"/>
    <w:rsid w:val="00254FBF"/>
    <w:rsid w:val="00260E30"/>
    <w:rsid w:val="00260FCE"/>
    <w:rsid w:val="0026165F"/>
    <w:rsid w:val="0026304C"/>
    <w:rsid w:val="00266472"/>
    <w:rsid w:val="002677D5"/>
    <w:rsid w:val="00271DA6"/>
    <w:rsid w:val="002721B0"/>
    <w:rsid w:val="002730F4"/>
    <w:rsid w:val="00273EA8"/>
    <w:rsid w:val="002740DC"/>
    <w:rsid w:val="00274698"/>
    <w:rsid w:val="00275932"/>
    <w:rsid w:val="00275A52"/>
    <w:rsid w:val="00275F1E"/>
    <w:rsid w:val="002773F2"/>
    <w:rsid w:val="002775BE"/>
    <w:rsid w:val="00280819"/>
    <w:rsid w:val="002816D5"/>
    <w:rsid w:val="0028207C"/>
    <w:rsid w:val="002836F0"/>
    <w:rsid w:val="00285350"/>
    <w:rsid w:val="002856B9"/>
    <w:rsid w:val="00285E5B"/>
    <w:rsid w:val="0029075F"/>
    <w:rsid w:val="00290D98"/>
    <w:rsid w:val="00291BE8"/>
    <w:rsid w:val="00291ED9"/>
    <w:rsid w:val="0029276E"/>
    <w:rsid w:val="0029277D"/>
    <w:rsid w:val="00293328"/>
    <w:rsid w:val="00293CDC"/>
    <w:rsid w:val="00294831"/>
    <w:rsid w:val="002948BF"/>
    <w:rsid w:val="00296AF7"/>
    <w:rsid w:val="00296CA5"/>
    <w:rsid w:val="002A00F2"/>
    <w:rsid w:val="002A0FF4"/>
    <w:rsid w:val="002A222B"/>
    <w:rsid w:val="002A24A0"/>
    <w:rsid w:val="002A2FBA"/>
    <w:rsid w:val="002A3F49"/>
    <w:rsid w:val="002A5ED6"/>
    <w:rsid w:val="002A785C"/>
    <w:rsid w:val="002B0447"/>
    <w:rsid w:val="002B079D"/>
    <w:rsid w:val="002B1FF6"/>
    <w:rsid w:val="002B240E"/>
    <w:rsid w:val="002B2F5E"/>
    <w:rsid w:val="002B3F6C"/>
    <w:rsid w:val="002B4D42"/>
    <w:rsid w:val="002B5C19"/>
    <w:rsid w:val="002B64CA"/>
    <w:rsid w:val="002B7C7C"/>
    <w:rsid w:val="002B7EF9"/>
    <w:rsid w:val="002C1751"/>
    <w:rsid w:val="002C3304"/>
    <w:rsid w:val="002C4545"/>
    <w:rsid w:val="002C5772"/>
    <w:rsid w:val="002C7A10"/>
    <w:rsid w:val="002D044F"/>
    <w:rsid w:val="002D0C24"/>
    <w:rsid w:val="002D3FDD"/>
    <w:rsid w:val="002D427A"/>
    <w:rsid w:val="002D6772"/>
    <w:rsid w:val="002D685E"/>
    <w:rsid w:val="002D6AD7"/>
    <w:rsid w:val="002D6B21"/>
    <w:rsid w:val="002D7BB5"/>
    <w:rsid w:val="002E12E8"/>
    <w:rsid w:val="002E2691"/>
    <w:rsid w:val="002E30FB"/>
    <w:rsid w:val="002E3A0C"/>
    <w:rsid w:val="002E404C"/>
    <w:rsid w:val="002E5B15"/>
    <w:rsid w:val="002E6F9E"/>
    <w:rsid w:val="002F349C"/>
    <w:rsid w:val="002F3AA8"/>
    <w:rsid w:val="002F4095"/>
    <w:rsid w:val="002F6B6B"/>
    <w:rsid w:val="002F7061"/>
    <w:rsid w:val="003038D7"/>
    <w:rsid w:val="00303A9F"/>
    <w:rsid w:val="003055C1"/>
    <w:rsid w:val="0030730A"/>
    <w:rsid w:val="003078AB"/>
    <w:rsid w:val="00307C7B"/>
    <w:rsid w:val="003105D7"/>
    <w:rsid w:val="00310F61"/>
    <w:rsid w:val="00311CEB"/>
    <w:rsid w:val="00311D2E"/>
    <w:rsid w:val="00311F43"/>
    <w:rsid w:val="00312393"/>
    <w:rsid w:val="00314EF0"/>
    <w:rsid w:val="003210F7"/>
    <w:rsid w:val="003216C2"/>
    <w:rsid w:val="0032175C"/>
    <w:rsid w:val="00321AE9"/>
    <w:rsid w:val="00324FB6"/>
    <w:rsid w:val="00325416"/>
    <w:rsid w:val="00325481"/>
    <w:rsid w:val="00325C96"/>
    <w:rsid w:val="003304E6"/>
    <w:rsid w:val="00330B02"/>
    <w:rsid w:val="003312B8"/>
    <w:rsid w:val="00332086"/>
    <w:rsid w:val="0033225D"/>
    <w:rsid w:val="00332788"/>
    <w:rsid w:val="00333651"/>
    <w:rsid w:val="003355F0"/>
    <w:rsid w:val="003360C0"/>
    <w:rsid w:val="00336C74"/>
    <w:rsid w:val="0033747C"/>
    <w:rsid w:val="00337535"/>
    <w:rsid w:val="00340A59"/>
    <w:rsid w:val="00340D4C"/>
    <w:rsid w:val="00342CB0"/>
    <w:rsid w:val="003434F6"/>
    <w:rsid w:val="00345437"/>
    <w:rsid w:val="00345A44"/>
    <w:rsid w:val="00345ABE"/>
    <w:rsid w:val="00346497"/>
    <w:rsid w:val="00351652"/>
    <w:rsid w:val="00351EF8"/>
    <w:rsid w:val="003522F9"/>
    <w:rsid w:val="00353FB6"/>
    <w:rsid w:val="00354151"/>
    <w:rsid w:val="0035432E"/>
    <w:rsid w:val="00354BA5"/>
    <w:rsid w:val="0035612F"/>
    <w:rsid w:val="00357A61"/>
    <w:rsid w:val="00357C86"/>
    <w:rsid w:val="00357CA8"/>
    <w:rsid w:val="003612AF"/>
    <w:rsid w:val="00361B59"/>
    <w:rsid w:val="00362DBF"/>
    <w:rsid w:val="0036373C"/>
    <w:rsid w:val="00364339"/>
    <w:rsid w:val="00365099"/>
    <w:rsid w:val="003657C8"/>
    <w:rsid w:val="00366234"/>
    <w:rsid w:val="00367FAA"/>
    <w:rsid w:val="003702F9"/>
    <w:rsid w:val="003708DC"/>
    <w:rsid w:val="00373F20"/>
    <w:rsid w:val="003752DB"/>
    <w:rsid w:val="00375962"/>
    <w:rsid w:val="003778D2"/>
    <w:rsid w:val="00380732"/>
    <w:rsid w:val="00380997"/>
    <w:rsid w:val="00382A0E"/>
    <w:rsid w:val="00382C8F"/>
    <w:rsid w:val="00383FB7"/>
    <w:rsid w:val="003908F9"/>
    <w:rsid w:val="0039094F"/>
    <w:rsid w:val="00390E9A"/>
    <w:rsid w:val="003913FA"/>
    <w:rsid w:val="00393C98"/>
    <w:rsid w:val="00394189"/>
    <w:rsid w:val="00395579"/>
    <w:rsid w:val="0039582E"/>
    <w:rsid w:val="0039662A"/>
    <w:rsid w:val="003967FF"/>
    <w:rsid w:val="003968BE"/>
    <w:rsid w:val="00396D19"/>
    <w:rsid w:val="00397D7C"/>
    <w:rsid w:val="003A07DB"/>
    <w:rsid w:val="003A0C17"/>
    <w:rsid w:val="003A1921"/>
    <w:rsid w:val="003A2B13"/>
    <w:rsid w:val="003A4720"/>
    <w:rsid w:val="003A55F6"/>
    <w:rsid w:val="003A5BCC"/>
    <w:rsid w:val="003A603B"/>
    <w:rsid w:val="003A6546"/>
    <w:rsid w:val="003A68C4"/>
    <w:rsid w:val="003A6C2A"/>
    <w:rsid w:val="003A74B6"/>
    <w:rsid w:val="003B0129"/>
    <w:rsid w:val="003B192D"/>
    <w:rsid w:val="003B1DB8"/>
    <w:rsid w:val="003B237D"/>
    <w:rsid w:val="003B3D7A"/>
    <w:rsid w:val="003B5E70"/>
    <w:rsid w:val="003B5FAA"/>
    <w:rsid w:val="003B6506"/>
    <w:rsid w:val="003B6B73"/>
    <w:rsid w:val="003B7224"/>
    <w:rsid w:val="003B7859"/>
    <w:rsid w:val="003C03C9"/>
    <w:rsid w:val="003C18C2"/>
    <w:rsid w:val="003C5A45"/>
    <w:rsid w:val="003C5A7A"/>
    <w:rsid w:val="003C5B0D"/>
    <w:rsid w:val="003C741F"/>
    <w:rsid w:val="003D0885"/>
    <w:rsid w:val="003D0CD0"/>
    <w:rsid w:val="003D45EB"/>
    <w:rsid w:val="003D4A81"/>
    <w:rsid w:val="003E18EB"/>
    <w:rsid w:val="003E1E5F"/>
    <w:rsid w:val="003E43F3"/>
    <w:rsid w:val="003E539D"/>
    <w:rsid w:val="003E550F"/>
    <w:rsid w:val="003E65F0"/>
    <w:rsid w:val="003E79C2"/>
    <w:rsid w:val="003F0D1F"/>
    <w:rsid w:val="003F19FD"/>
    <w:rsid w:val="003F269E"/>
    <w:rsid w:val="003F3126"/>
    <w:rsid w:val="003F34C1"/>
    <w:rsid w:val="003F36BE"/>
    <w:rsid w:val="003F3BA8"/>
    <w:rsid w:val="003F3BF3"/>
    <w:rsid w:val="003F59E1"/>
    <w:rsid w:val="003F717A"/>
    <w:rsid w:val="003F717D"/>
    <w:rsid w:val="003F7864"/>
    <w:rsid w:val="00400215"/>
    <w:rsid w:val="004002C5"/>
    <w:rsid w:val="00401330"/>
    <w:rsid w:val="00401AA2"/>
    <w:rsid w:val="00401B8A"/>
    <w:rsid w:val="00402340"/>
    <w:rsid w:val="004025B1"/>
    <w:rsid w:val="00402C1E"/>
    <w:rsid w:val="004038BB"/>
    <w:rsid w:val="004044FC"/>
    <w:rsid w:val="00406BB9"/>
    <w:rsid w:val="004117E7"/>
    <w:rsid w:val="0041206E"/>
    <w:rsid w:val="004124E8"/>
    <w:rsid w:val="00412A4C"/>
    <w:rsid w:val="00412D04"/>
    <w:rsid w:val="004139AF"/>
    <w:rsid w:val="00413E27"/>
    <w:rsid w:val="00414573"/>
    <w:rsid w:val="00416888"/>
    <w:rsid w:val="00416D66"/>
    <w:rsid w:val="00417568"/>
    <w:rsid w:val="004175AC"/>
    <w:rsid w:val="00420A22"/>
    <w:rsid w:val="00421988"/>
    <w:rsid w:val="00421CBE"/>
    <w:rsid w:val="00423A8E"/>
    <w:rsid w:val="0042620A"/>
    <w:rsid w:val="00426692"/>
    <w:rsid w:val="0043046A"/>
    <w:rsid w:val="00431C51"/>
    <w:rsid w:val="00434E16"/>
    <w:rsid w:val="00436106"/>
    <w:rsid w:val="0043749B"/>
    <w:rsid w:val="00442106"/>
    <w:rsid w:val="00442621"/>
    <w:rsid w:val="004431EA"/>
    <w:rsid w:val="00444023"/>
    <w:rsid w:val="00445F0D"/>
    <w:rsid w:val="0044746D"/>
    <w:rsid w:val="004508C3"/>
    <w:rsid w:val="00450E48"/>
    <w:rsid w:val="004528D9"/>
    <w:rsid w:val="004549DB"/>
    <w:rsid w:val="00454E58"/>
    <w:rsid w:val="004566F3"/>
    <w:rsid w:val="00456BFD"/>
    <w:rsid w:val="00456CA5"/>
    <w:rsid w:val="00457987"/>
    <w:rsid w:val="004579E1"/>
    <w:rsid w:val="00460A1A"/>
    <w:rsid w:val="00460B87"/>
    <w:rsid w:val="00461885"/>
    <w:rsid w:val="004619BF"/>
    <w:rsid w:val="004622BC"/>
    <w:rsid w:val="00466531"/>
    <w:rsid w:val="004667B6"/>
    <w:rsid w:val="00467746"/>
    <w:rsid w:val="00467B29"/>
    <w:rsid w:val="00470C53"/>
    <w:rsid w:val="00470FCB"/>
    <w:rsid w:val="00471430"/>
    <w:rsid w:val="00471849"/>
    <w:rsid w:val="00471A3C"/>
    <w:rsid w:val="00474A79"/>
    <w:rsid w:val="00475632"/>
    <w:rsid w:val="00475A59"/>
    <w:rsid w:val="00480DD0"/>
    <w:rsid w:val="00480F2E"/>
    <w:rsid w:val="00481B04"/>
    <w:rsid w:val="00481BF0"/>
    <w:rsid w:val="00482024"/>
    <w:rsid w:val="00483977"/>
    <w:rsid w:val="004839E6"/>
    <w:rsid w:val="004841FD"/>
    <w:rsid w:val="00484548"/>
    <w:rsid w:val="004848F7"/>
    <w:rsid w:val="00484C98"/>
    <w:rsid w:val="004900AA"/>
    <w:rsid w:val="00491C3B"/>
    <w:rsid w:val="00492F27"/>
    <w:rsid w:val="00495D06"/>
    <w:rsid w:val="0049626C"/>
    <w:rsid w:val="00497D71"/>
    <w:rsid w:val="004A0E3B"/>
    <w:rsid w:val="004A1575"/>
    <w:rsid w:val="004A1CAC"/>
    <w:rsid w:val="004A1FE1"/>
    <w:rsid w:val="004A27C4"/>
    <w:rsid w:val="004A2DBA"/>
    <w:rsid w:val="004A4BD7"/>
    <w:rsid w:val="004A53CC"/>
    <w:rsid w:val="004A59FE"/>
    <w:rsid w:val="004A5CA4"/>
    <w:rsid w:val="004A615E"/>
    <w:rsid w:val="004A6227"/>
    <w:rsid w:val="004A72FE"/>
    <w:rsid w:val="004A7F02"/>
    <w:rsid w:val="004B0237"/>
    <w:rsid w:val="004B0EEA"/>
    <w:rsid w:val="004B1A21"/>
    <w:rsid w:val="004B20DB"/>
    <w:rsid w:val="004B262B"/>
    <w:rsid w:val="004B308C"/>
    <w:rsid w:val="004B36B9"/>
    <w:rsid w:val="004B371C"/>
    <w:rsid w:val="004B4D4C"/>
    <w:rsid w:val="004B530C"/>
    <w:rsid w:val="004C1F88"/>
    <w:rsid w:val="004C46E3"/>
    <w:rsid w:val="004C4EB2"/>
    <w:rsid w:val="004C59A7"/>
    <w:rsid w:val="004C5DD0"/>
    <w:rsid w:val="004C67AC"/>
    <w:rsid w:val="004C7B67"/>
    <w:rsid w:val="004C7CB5"/>
    <w:rsid w:val="004D04E8"/>
    <w:rsid w:val="004D0FB0"/>
    <w:rsid w:val="004D5516"/>
    <w:rsid w:val="004D68D6"/>
    <w:rsid w:val="004D6B3A"/>
    <w:rsid w:val="004D6CC1"/>
    <w:rsid w:val="004D7427"/>
    <w:rsid w:val="004E2B7F"/>
    <w:rsid w:val="004E2CCE"/>
    <w:rsid w:val="004E3C44"/>
    <w:rsid w:val="004E4BD3"/>
    <w:rsid w:val="004E7FC5"/>
    <w:rsid w:val="004F1692"/>
    <w:rsid w:val="004F30B8"/>
    <w:rsid w:val="004F38B2"/>
    <w:rsid w:val="004F39DA"/>
    <w:rsid w:val="004F4787"/>
    <w:rsid w:val="004F5008"/>
    <w:rsid w:val="004F55FC"/>
    <w:rsid w:val="004F5A26"/>
    <w:rsid w:val="004F6661"/>
    <w:rsid w:val="004F6CC2"/>
    <w:rsid w:val="0050086F"/>
    <w:rsid w:val="00500D84"/>
    <w:rsid w:val="005018E8"/>
    <w:rsid w:val="00501E17"/>
    <w:rsid w:val="00501ECD"/>
    <w:rsid w:val="00501F3C"/>
    <w:rsid w:val="005022BA"/>
    <w:rsid w:val="00502C93"/>
    <w:rsid w:val="0050304E"/>
    <w:rsid w:val="00503389"/>
    <w:rsid w:val="00503909"/>
    <w:rsid w:val="00505433"/>
    <w:rsid w:val="00505C93"/>
    <w:rsid w:val="00505E1A"/>
    <w:rsid w:val="005076A2"/>
    <w:rsid w:val="005077EE"/>
    <w:rsid w:val="00507E03"/>
    <w:rsid w:val="00507EE5"/>
    <w:rsid w:val="0051059D"/>
    <w:rsid w:val="00510E14"/>
    <w:rsid w:val="0051172F"/>
    <w:rsid w:val="00512CAD"/>
    <w:rsid w:val="00513978"/>
    <w:rsid w:val="00513B9B"/>
    <w:rsid w:val="00514D5B"/>
    <w:rsid w:val="00515295"/>
    <w:rsid w:val="00516204"/>
    <w:rsid w:val="00516992"/>
    <w:rsid w:val="00517614"/>
    <w:rsid w:val="0051776D"/>
    <w:rsid w:val="005178A0"/>
    <w:rsid w:val="00517C36"/>
    <w:rsid w:val="005200E5"/>
    <w:rsid w:val="005234E4"/>
    <w:rsid w:val="00523B9E"/>
    <w:rsid w:val="00523E3A"/>
    <w:rsid w:val="0052631A"/>
    <w:rsid w:val="005278D6"/>
    <w:rsid w:val="00530A0F"/>
    <w:rsid w:val="00530BC9"/>
    <w:rsid w:val="0053337E"/>
    <w:rsid w:val="00533399"/>
    <w:rsid w:val="00534318"/>
    <w:rsid w:val="005355D8"/>
    <w:rsid w:val="00536AA5"/>
    <w:rsid w:val="00540739"/>
    <w:rsid w:val="0054098C"/>
    <w:rsid w:val="00541F23"/>
    <w:rsid w:val="005422CF"/>
    <w:rsid w:val="00542DB1"/>
    <w:rsid w:val="005442DC"/>
    <w:rsid w:val="00545872"/>
    <w:rsid w:val="005458AB"/>
    <w:rsid w:val="00547BE3"/>
    <w:rsid w:val="00547C72"/>
    <w:rsid w:val="00547ED1"/>
    <w:rsid w:val="0055050B"/>
    <w:rsid w:val="0055103F"/>
    <w:rsid w:val="00552CF3"/>
    <w:rsid w:val="0055521A"/>
    <w:rsid w:val="0055642E"/>
    <w:rsid w:val="00556B7F"/>
    <w:rsid w:val="005574C2"/>
    <w:rsid w:val="00560898"/>
    <w:rsid w:val="00560923"/>
    <w:rsid w:val="00561BBC"/>
    <w:rsid w:val="00562176"/>
    <w:rsid w:val="00562CE9"/>
    <w:rsid w:val="00562E2B"/>
    <w:rsid w:val="005648AC"/>
    <w:rsid w:val="00565632"/>
    <w:rsid w:val="00565B07"/>
    <w:rsid w:val="005667F9"/>
    <w:rsid w:val="00566C92"/>
    <w:rsid w:val="005670ED"/>
    <w:rsid w:val="00567814"/>
    <w:rsid w:val="0057031E"/>
    <w:rsid w:val="0057074C"/>
    <w:rsid w:val="0057115F"/>
    <w:rsid w:val="00571627"/>
    <w:rsid w:val="005737FD"/>
    <w:rsid w:val="0057500F"/>
    <w:rsid w:val="005751F5"/>
    <w:rsid w:val="00575E1B"/>
    <w:rsid w:val="005763E0"/>
    <w:rsid w:val="005807AE"/>
    <w:rsid w:val="005807BD"/>
    <w:rsid w:val="00580CAB"/>
    <w:rsid w:val="00581670"/>
    <w:rsid w:val="005828A9"/>
    <w:rsid w:val="00582D99"/>
    <w:rsid w:val="0058494E"/>
    <w:rsid w:val="00585655"/>
    <w:rsid w:val="00585EC1"/>
    <w:rsid w:val="00586CA1"/>
    <w:rsid w:val="00592580"/>
    <w:rsid w:val="00595919"/>
    <w:rsid w:val="00595E66"/>
    <w:rsid w:val="005961F5"/>
    <w:rsid w:val="00596458"/>
    <w:rsid w:val="00597B9A"/>
    <w:rsid w:val="005A129A"/>
    <w:rsid w:val="005A20DC"/>
    <w:rsid w:val="005A29C9"/>
    <w:rsid w:val="005A33BE"/>
    <w:rsid w:val="005A467D"/>
    <w:rsid w:val="005A58AD"/>
    <w:rsid w:val="005A6DB0"/>
    <w:rsid w:val="005A71EF"/>
    <w:rsid w:val="005B0166"/>
    <w:rsid w:val="005B03CC"/>
    <w:rsid w:val="005B08E4"/>
    <w:rsid w:val="005B1B89"/>
    <w:rsid w:val="005B3992"/>
    <w:rsid w:val="005B5978"/>
    <w:rsid w:val="005B5DAF"/>
    <w:rsid w:val="005B6181"/>
    <w:rsid w:val="005B67C0"/>
    <w:rsid w:val="005C1787"/>
    <w:rsid w:val="005C2276"/>
    <w:rsid w:val="005C2401"/>
    <w:rsid w:val="005C3AB1"/>
    <w:rsid w:val="005C3E14"/>
    <w:rsid w:val="005C4208"/>
    <w:rsid w:val="005C5AC3"/>
    <w:rsid w:val="005C661D"/>
    <w:rsid w:val="005C6C3B"/>
    <w:rsid w:val="005C6E9E"/>
    <w:rsid w:val="005C732A"/>
    <w:rsid w:val="005D24A8"/>
    <w:rsid w:val="005D284D"/>
    <w:rsid w:val="005D2C6F"/>
    <w:rsid w:val="005D331B"/>
    <w:rsid w:val="005D3962"/>
    <w:rsid w:val="005D4C90"/>
    <w:rsid w:val="005D5C6F"/>
    <w:rsid w:val="005D6C33"/>
    <w:rsid w:val="005D75D4"/>
    <w:rsid w:val="005D7A2E"/>
    <w:rsid w:val="005E0249"/>
    <w:rsid w:val="005E0651"/>
    <w:rsid w:val="005E0890"/>
    <w:rsid w:val="005E1B22"/>
    <w:rsid w:val="005E1E08"/>
    <w:rsid w:val="005E2280"/>
    <w:rsid w:val="005E27EC"/>
    <w:rsid w:val="005E30DA"/>
    <w:rsid w:val="005E3B23"/>
    <w:rsid w:val="005E41AC"/>
    <w:rsid w:val="005E7EB9"/>
    <w:rsid w:val="005E7F05"/>
    <w:rsid w:val="005F086D"/>
    <w:rsid w:val="005F0DC2"/>
    <w:rsid w:val="005F0FBF"/>
    <w:rsid w:val="005F1848"/>
    <w:rsid w:val="005F1A3A"/>
    <w:rsid w:val="005F1DAF"/>
    <w:rsid w:val="005F1EC9"/>
    <w:rsid w:val="005F214E"/>
    <w:rsid w:val="005F27BE"/>
    <w:rsid w:val="005F362F"/>
    <w:rsid w:val="005F3F6E"/>
    <w:rsid w:val="005F4F6D"/>
    <w:rsid w:val="005F50E1"/>
    <w:rsid w:val="005F5377"/>
    <w:rsid w:val="005F73CE"/>
    <w:rsid w:val="005F7C9F"/>
    <w:rsid w:val="006010DD"/>
    <w:rsid w:val="006018EC"/>
    <w:rsid w:val="00601936"/>
    <w:rsid w:val="00601DAF"/>
    <w:rsid w:val="006045C9"/>
    <w:rsid w:val="006050BF"/>
    <w:rsid w:val="00612BDF"/>
    <w:rsid w:val="00612CC5"/>
    <w:rsid w:val="00613161"/>
    <w:rsid w:val="00614127"/>
    <w:rsid w:val="00615A8E"/>
    <w:rsid w:val="0061609B"/>
    <w:rsid w:val="00616BC5"/>
    <w:rsid w:val="00617165"/>
    <w:rsid w:val="00617818"/>
    <w:rsid w:val="00617FC0"/>
    <w:rsid w:val="006216FB"/>
    <w:rsid w:val="00621BCE"/>
    <w:rsid w:val="00623245"/>
    <w:rsid w:val="0062509F"/>
    <w:rsid w:val="00625FC9"/>
    <w:rsid w:val="00626F3E"/>
    <w:rsid w:val="006270F4"/>
    <w:rsid w:val="006274AA"/>
    <w:rsid w:val="00627820"/>
    <w:rsid w:val="00627F95"/>
    <w:rsid w:val="0063084E"/>
    <w:rsid w:val="00631A43"/>
    <w:rsid w:val="00632B84"/>
    <w:rsid w:val="00634C74"/>
    <w:rsid w:val="00634F77"/>
    <w:rsid w:val="0063624E"/>
    <w:rsid w:val="00636C71"/>
    <w:rsid w:val="0063756F"/>
    <w:rsid w:val="006377C5"/>
    <w:rsid w:val="006402B4"/>
    <w:rsid w:val="00640323"/>
    <w:rsid w:val="00640374"/>
    <w:rsid w:val="006409EB"/>
    <w:rsid w:val="00640BFD"/>
    <w:rsid w:val="0064147B"/>
    <w:rsid w:val="00642CBE"/>
    <w:rsid w:val="00642D7E"/>
    <w:rsid w:val="00643DB6"/>
    <w:rsid w:val="0064560B"/>
    <w:rsid w:val="0064575F"/>
    <w:rsid w:val="00645FD2"/>
    <w:rsid w:val="0065011E"/>
    <w:rsid w:val="00652D7B"/>
    <w:rsid w:val="006533E8"/>
    <w:rsid w:val="006537D5"/>
    <w:rsid w:val="00653842"/>
    <w:rsid w:val="00654965"/>
    <w:rsid w:val="0065579B"/>
    <w:rsid w:val="00655813"/>
    <w:rsid w:val="006561E6"/>
    <w:rsid w:val="00657593"/>
    <w:rsid w:val="006576EA"/>
    <w:rsid w:val="00657756"/>
    <w:rsid w:val="0066029D"/>
    <w:rsid w:val="00660993"/>
    <w:rsid w:val="00660BAF"/>
    <w:rsid w:val="00661124"/>
    <w:rsid w:val="0066177F"/>
    <w:rsid w:val="00662115"/>
    <w:rsid w:val="00662798"/>
    <w:rsid w:val="00663ECF"/>
    <w:rsid w:val="006647FC"/>
    <w:rsid w:val="00665308"/>
    <w:rsid w:val="00666F26"/>
    <w:rsid w:val="00671DAE"/>
    <w:rsid w:val="00673207"/>
    <w:rsid w:val="00673EF6"/>
    <w:rsid w:val="006743BC"/>
    <w:rsid w:val="00674766"/>
    <w:rsid w:val="0067592E"/>
    <w:rsid w:val="0067664C"/>
    <w:rsid w:val="00677A14"/>
    <w:rsid w:val="0068065E"/>
    <w:rsid w:val="0068122C"/>
    <w:rsid w:val="00681DE2"/>
    <w:rsid w:val="0068449B"/>
    <w:rsid w:val="006852C1"/>
    <w:rsid w:val="0068659A"/>
    <w:rsid w:val="00687A95"/>
    <w:rsid w:val="00687D66"/>
    <w:rsid w:val="0069400A"/>
    <w:rsid w:val="00696998"/>
    <w:rsid w:val="006A0312"/>
    <w:rsid w:val="006A1662"/>
    <w:rsid w:val="006A20B8"/>
    <w:rsid w:val="006A2E88"/>
    <w:rsid w:val="006A4E1D"/>
    <w:rsid w:val="006A5261"/>
    <w:rsid w:val="006A601C"/>
    <w:rsid w:val="006B016F"/>
    <w:rsid w:val="006B0CE0"/>
    <w:rsid w:val="006B2112"/>
    <w:rsid w:val="006B2A1E"/>
    <w:rsid w:val="006B3731"/>
    <w:rsid w:val="006B3B6C"/>
    <w:rsid w:val="006B3C55"/>
    <w:rsid w:val="006B4526"/>
    <w:rsid w:val="006B7BFB"/>
    <w:rsid w:val="006B7C15"/>
    <w:rsid w:val="006B7F19"/>
    <w:rsid w:val="006C0984"/>
    <w:rsid w:val="006C1B79"/>
    <w:rsid w:val="006C3451"/>
    <w:rsid w:val="006C3862"/>
    <w:rsid w:val="006C38AF"/>
    <w:rsid w:val="006C4CB3"/>
    <w:rsid w:val="006C6C31"/>
    <w:rsid w:val="006C6E9D"/>
    <w:rsid w:val="006C7F35"/>
    <w:rsid w:val="006D2BD4"/>
    <w:rsid w:val="006D4B97"/>
    <w:rsid w:val="006D73DC"/>
    <w:rsid w:val="006E0AF6"/>
    <w:rsid w:val="006E133B"/>
    <w:rsid w:val="006E13B2"/>
    <w:rsid w:val="006E1430"/>
    <w:rsid w:val="006E1475"/>
    <w:rsid w:val="006E15EF"/>
    <w:rsid w:val="006E172E"/>
    <w:rsid w:val="006E2A48"/>
    <w:rsid w:val="006E3224"/>
    <w:rsid w:val="006E5ADF"/>
    <w:rsid w:val="006E5F4E"/>
    <w:rsid w:val="006E658D"/>
    <w:rsid w:val="006E6676"/>
    <w:rsid w:val="006E6F8D"/>
    <w:rsid w:val="006E7A80"/>
    <w:rsid w:val="006E7AA4"/>
    <w:rsid w:val="006F035B"/>
    <w:rsid w:val="006F0DE3"/>
    <w:rsid w:val="006F3572"/>
    <w:rsid w:val="006F4484"/>
    <w:rsid w:val="006F4FBD"/>
    <w:rsid w:val="006F7339"/>
    <w:rsid w:val="006F7D28"/>
    <w:rsid w:val="00701C4D"/>
    <w:rsid w:val="007023C0"/>
    <w:rsid w:val="007029F7"/>
    <w:rsid w:val="00702AC8"/>
    <w:rsid w:val="00702DB8"/>
    <w:rsid w:val="007040E8"/>
    <w:rsid w:val="00704368"/>
    <w:rsid w:val="007044DA"/>
    <w:rsid w:val="00704F85"/>
    <w:rsid w:val="00710684"/>
    <w:rsid w:val="00711E3E"/>
    <w:rsid w:val="0071364F"/>
    <w:rsid w:val="00713AD7"/>
    <w:rsid w:val="00713DE4"/>
    <w:rsid w:val="00714B57"/>
    <w:rsid w:val="00714E6B"/>
    <w:rsid w:val="007153EC"/>
    <w:rsid w:val="00715B32"/>
    <w:rsid w:val="00715D9F"/>
    <w:rsid w:val="00716182"/>
    <w:rsid w:val="00716653"/>
    <w:rsid w:val="0071771D"/>
    <w:rsid w:val="007177DE"/>
    <w:rsid w:val="007229B2"/>
    <w:rsid w:val="00722E6E"/>
    <w:rsid w:val="00723312"/>
    <w:rsid w:val="0072482B"/>
    <w:rsid w:val="00727770"/>
    <w:rsid w:val="00727F8A"/>
    <w:rsid w:val="007314EF"/>
    <w:rsid w:val="007334A8"/>
    <w:rsid w:val="0073358A"/>
    <w:rsid w:val="00734913"/>
    <w:rsid w:val="00734926"/>
    <w:rsid w:val="00736AA1"/>
    <w:rsid w:val="007407FD"/>
    <w:rsid w:val="00741BB5"/>
    <w:rsid w:val="00741CD9"/>
    <w:rsid w:val="00743719"/>
    <w:rsid w:val="00743EC1"/>
    <w:rsid w:val="007445D6"/>
    <w:rsid w:val="007461CF"/>
    <w:rsid w:val="007500E5"/>
    <w:rsid w:val="00755079"/>
    <w:rsid w:val="00755C64"/>
    <w:rsid w:val="00755E2C"/>
    <w:rsid w:val="007602BF"/>
    <w:rsid w:val="00762A17"/>
    <w:rsid w:val="00762D9E"/>
    <w:rsid w:val="007637D6"/>
    <w:rsid w:val="007643DA"/>
    <w:rsid w:val="0076554E"/>
    <w:rsid w:val="0076648E"/>
    <w:rsid w:val="0076691E"/>
    <w:rsid w:val="007669FC"/>
    <w:rsid w:val="0076781B"/>
    <w:rsid w:val="0077166D"/>
    <w:rsid w:val="007716EB"/>
    <w:rsid w:val="00772A8B"/>
    <w:rsid w:val="00772EE5"/>
    <w:rsid w:val="00773FF4"/>
    <w:rsid w:val="00774A07"/>
    <w:rsid w:val="00775A47"/>
    <w:rsid w:val="007760DD"/>
    <w:rsid w:val="00776405"/>
    <w:rsid w:val="0077789F"/>
    <w:rsid w:val="00777E67"/>
    <w:rsid w:val="00780A53"/>
    <w:rsid w:val="00781C28"/>
    <w:rsid w:val="00782C1D"/>
    <w:rsid w:val="00782CC8"/>
    <w:rsid w:val="007835A7"/>
    <w:rsid w:val="00783965"/>
    <w:rsid w:val="00783CEE"/>
    <w:rsid w:val="00784D37"/>
    <w:rsid w:val="00784F74"/>
    <w:rsid w:val="00785383"/>
    <w:rsid w:val="0078692A"/>
    <w:rsid w:val="0078762A"/>
    <w:rsid w:val="0079006A"/>
    <w:rsid w:val="0079692E"/>
    <w:rsid w:val="00797C61"/>
    <w:rsid w:val="00797FBB"/>
    <w:rsid w:val="007A0B0A"/>
    <w:rsid w:val="007A133E"/>
    <w:rsid w:val="007A296B"/>
    <w:rsid w:val="007A4188"/>
    <w:rsid w:val="007A4502"/>
    <w:rsid w:val="007A56C0"/>
    <w:rsid w:val="007A5A01"/>
    <w:rsid w:val="007B0DBF"/>
    <w:rsid w:val="007B1A32"/>
    <w:rsid w:val="007B1AE6"/>
    <w:rsid w:val="007B1EE4"/>
    <w:rsid w:val="007B21AE"/>
    <w:rsid w:val="007B21FA"/>
    <w:rsid w:val="007B2F25"/>
    <w:rsid w:val="007B30B0"/>
    <w:rsid w:val="007B3CAE"/>
    <w:rsid w:val="007B3FFA"/>
    <w:rsid w:val="007B4538"/>
    <w:rsid w:val="007B51BB"/>
    <w:rsid w:val="007B5553"/>
    <w:rsid w:val="007B580B"/>
    <w:rsid w:val="007B6BCE"/>
    <w:rsid w:val="007B6FF0"/>
    <w:rsid w:val="007B78A1"/>
    <w:rsid w:val="007C0FF0"/>
    <w:rsid w:val="007C326A"/>
    <w:rsid w:val="007C3F5D"/>
    <w:rsid w:val="007C4244"/>
    <w:rsid w:val="007C6539"/>
    <w:rsid w:val="007C66D3"/>
    <w:rsid w:val="007D0743"/>
    <w:rsid w:val="007D0AC3"/>
    <w:rsid w:val="007D140D"/>
    <w:rsid w:val="007D35BF"/>
    <w:rsid w:val="007D478E"/>
    <w:rsid w:val="007D52C1"/>
    <w:rsid w:val="007D6076"/>
    <w:rsid w:val="007D6E1B"/>
    <w:rsid w:val="007E0685"/>
    <w:rsid w:val="007E1525"/>
    <w:rsid w:val="007E2084"/>
    <w:rsid w:val="007E22A8"/>
    <w:rsid w:val="007E2477"/>
    <w:rsid w:val="007E2DFE"/>
    <w:rsid w:val="007E3085"/>
    <w:rsid w:val="007E59A8"/>
    <w:rsid w:val="007E658A"/>
    <w:rsid w:val="007E726B"/>
    <w:rsid w:val="007E7702"/>
    <w:rsid w:val="007F1D81"/>
    <w:rsid w:val="007F2C78"/>
    <w:rsid w:val="007F3C5C"/>
    <w:rsid w:val="007F3F4A"/>
    <w:rsid w:val="007F4430"/>
    <w:rsid w:val="007F47B6"/>
    <w:rsid w:val="007F5096"/>
    <w:rsid w:val="007F69DB"/>
    <w:rsid w:val="007F6B0B"/>
    <w:rsid w:val="008002E8"/>
    <w:rsid w:val="0080169C"/>
    <w:rsid w:val="00802FE1"/>
    <w:rsid w:val="00804C02"/>
    <w:rsid w:val="00805C22"/>
    <w:rsid w:val="00807FCD"/>
    <w:rsid w:val="008112A3"/>
    <w:rsid w:val="008130E9"/>
    <w:rsid w:val="00813FFB"/>
    <w:rsid w:val="008140CF"/>
    <w:rsid w:val="008140E1"/>
    <w:rsid w:val="00814198"/>
    <w:rsid w:val="00815FC1"/>
    <w:rsid w:val="00817F76"/>
    <w:rsid w:val="0082086D"/>
    <w:rsid w:val="0082089E"/>
    <w:rsid w:val="0082264B"/>
    <w:rsid w:val="00822799"/>
    <w:rsid w:val="0082282B"/>
    <w:rsid w:val="00823CF4"/>
    <w:rsid w:val="00824356"/>
    <w:rsid w:val="00825A9F"/>
    <w:rsid w:val="00827AAA"/>
    <w:rsid w:val="00827E44"/>
    <w:rsid w:val="008316CB"/>
    <w:rsid w:val="00832579"/>
    <w:rsid w:val="008336C9"/>
    <w:rsid w:val="00833A47"/>
    <w:rsid w:val="0083482D"/>
    <w:rsid w:val="008374BF"/>
    <w:rsid w:val="00840797"/>
    <w:rsid w:val="00840E78"/>
    <w:rsid w:val="0084128A"/>
    <w:rsid w:val="00841997"/>
    <w:rsid w:val="00842B36"/>
    <w:rsid w:val="00843196"/>
    <w:rsid w:val="00844522"/>
    <w:rsid w:val="0084456D"/>
    <w:rsid w:val="00844C2D"/>
    <w:rsid w:val="00844E67"/>
    <w:rsid w:val="00846D97"/>
    <w:rsid w:val="008470C3"/>
    <w:rsid w:val="008503F7"/>
    <w:rsid w:val="00850F7C"/>
    <w:rsid w:val="00851E89"/>
    <w:rsid w:val="00854AAA"/>
    <w:rsid w:val="00856DB1"/>
    <w:rsid w:val="00857DDD"/>
    <w:rsid w:val="00857E19"/>
    <w:rsid w:val="00862F7E"/>
    <w:rsid w:val="00863125"/>
    <w:rsid w:val="00863EBE"/>
    <w:rsid w:val="00864AC7"/>
    <w:rsid w:val="00864F53"/>
    <w:rsid w:val="00864FF7"/>
    <w:rsid w:val="00865253"/>
    <w:rsid w:val="0086603A"/>
    <w:rsid w:val="0086654C"/>
    <w:rsid w:val="0086729C"/>
    <w:rsid w:val="00870290"/>
    <w:rsid w:val="008702E3"/>
    <w:rsid w:val="00870A31"/>
    <w:rsid w:val="00870B5E"/>
    <w:rsid w:val="00870DA5"/>
    <w:rsid w:val="00871591"/>
    <w:rsid w:val="00871769"/>
    <w:rsid w:val="008720EE"/>
    <w:rsid w:val="00872D6F"/>
    <w:rsid w:val="00872EEB"/>
    <w:rsid w:val="00873BFA"/>
    <w:rsid w:val="00873D58"/>
    <w:rsid w:val="00874D07"/>
    <w:rsid w:val="008763DE"/>
    <w:rsid w:val="0088040B"/>
    <w:rsid w:val="0088042D"/>
    <w:rsid w:val="00881C9F"/>
    <w:rsid w:val="008825F7"/>
    <w:rsid w:val="008829C5"/>
    <w:rsid w:val="00882F13"/>
    <w:rsid w:val="008831FA"/>
    <w:rsid w:val="008866B0"/>
    <w:rsid w:val="0088701A"/>
    <w:rsid w:val="00887700"/>
    <w:rsid w:val="0089012D"/>
    <w:rsid w:val="00890CFC"/>
    <w:rsid w:val="008930B8"/>
    <w:rsid w:val="0089346A"/>
    <w:rsid w:val="00895C71"/>
    <w:rsid w:val="00896DEF"/>
    <w:rsid w:val="008A0305"/>
    <w:rsid w:val="008A3D75"/>
    <w:rsid w:val="008A6BC8"/>
    <w:rsid w:val="008A7715"/>
    <w:rsid w:val="008B0292"/>
    <w:rsid w:val="008B0E4B"/>
    <w:rsid w:val="008B1725"/>
    <w:rsid w:val="008B1957"/>
    <w:rsid w:val="008B26F8"/>
    <w:rsid w:val="008B3501"/>
    <w:rsid w:val="008B392D"/>
    <w:rsid w:val="008B762C"/>
    <w:rsid w:val="008B773D"/>
    <w:rsid w:val="008C0197"/>
    <w:rsid w:val="008C1ECF"/>
    <w:rsid w:val="008C1F2D"/>
    <w:rsid w:val="008C26D3"/>
    <w:rsid w:val="008C34CB"/>
    <w:rsid w:val="008C37AE"/>
    <w:rsid w:val="008C3935"/>
    <w:rsid w:val="008C4ADE"/>
    <w:rsid w:val="008C52CD"/>
    <w:rsid w:val="008C615E"/>
    <w:rsid w:val="008C6D97"/>
    <w:rsid w:val="008C7A9F"/>
    <w:rsid w:val="008D1196"/>
    <w:rsid w:val="008D17C2"/>
    <w:rsid w:val="008D27E2"/>
    <w:rsid w:val="008D3060"/>
    <w:rsid w:val="008D3F97"/>
    <w:rsid w:val="008D57FD"/>
    <w:rsid w:val="008D6433"/>
    <w:rsid w:val="008D6912"/>
    <w:rsid w:val="008D6A0D"/>
    <w:rsid w:val="008D73EA"/>
    <w:rsid w:val="008E1BD9"/>
    <w:rsid w:val="008E2302"/>
    <w:rsid w:val="008E27A8"/>
    <w:rsid w:val="008E2F08"/>
    <w:rsid w:val="008E4436"/>
    <w:rsid w:val="008E497F"/>
    <w:rsid w:val="008E56A4"/>
    <w:rsid w:val="008E5E0A"/>
    <w:rsid w:val="008E6BD9"/>
    <w:rsid w:val="008E7FA7"/>
    <w:rsid w:val="008F039F"/>
    <w:rsid w:val="008F203A"/>
    <w:rsid w:val="008F2E2A"/>
    <w:rsid w:val="008F35C5"/>
    <w:rsid w:val="008F3B18"/>
    <w:rsid w:val="008F463D"/>
    <w:rsid w:val="008F52FE"/>
    <w:rsid w:val="008F5567"/>
    <w:rsid w:val="008F6889"/>
    <w:rsid w:val="008F6CDC"/>
    <w:rsid w:val="008F6EA8"/>
    <w:rsid w:val="009000C5"/>
    <w:rsid w:val="00900186"/>
    <w:rsid w:val="009003BE"/>
    <w:rsid w:val="0090179A"/>
    <w:rsid w:val="00901CCB"/>
    <w:rsid w:val="0090395C"/>
    <w:rsid w:val="009056F3"/>
    <w:rsid w:val="009058A4"/>
    <w:rsid w:val="0090644F"/>
    <w:rsid w:val="009079F8"/>
    <w:rsid w:val="00907C8C"/>
    <w:rsid w:val="009103E0"/>
    <w:rsid w:val="00910AF4"/>
    <w:rsid w:val="00910F18"/>
    <w:rsid w:val="00911511"/>
    <w:rsid w:val="00913057"/>
    <w:rsid w:val="0091554A"/>
    <w:rsid w:val="00915863"/>
    <w:rsid w:val="00916F5B"/>
    <w:rsid w:val="00917302"/>
    <w:rsid w:val="0091792B"/>
    <w:rsid w:val="009212B9"/>
    <w:rsid w:val="00925376"/>
    <w:rsid w:val="009265CA"/>
    <w:rsid w:val="00926791"/>
    <w:rsid w:val="00927342"/>
    <w:rsid w:val="00927856"/>
    <w:rsid w:val="00931FA6"/>
    <w:rsid w:val="009321B2"/>
    <w:rsid w:val="009334F3"/>
    <w:rsid w:val="00933D2D"/>
    <w:rsid w:val="0093433E"/>
    <w:rsid w:val="009363BF"/>
    <w:rsid w:val="00936892"/>
    <w:rsid w:val="009368BC"/>
    <w:rsid w:val="009369F8"/>
    <w:rsid w:val="009372C1"/>
    <w:rsid w:val="0094061D"/>
    <w:rsid w:val="00940655"/>
    <w:rsid w:val="009407F6"/>
    <w:rsid w:val="00940AB3"/>
    <w:rsid w:val="009417C3"/>
    <w:rsid w:val="00941B23"/>
    <w:rsid w:val="00946308"/>
    <w:rsid w:val="00947285"/>
    <w:rsid w:val="00947B03"/>
    <w:rsid w:val="00947F95"/>
    <w:rsid w:val="00951947"/>
    <w:rsid w:val="009521A5"/>
    <w:rsid w:val="009530D8"/>
    <w:rsid w:val="009531EA"/>
    <w:rsid w:val="009531F8"/>
    <w:rsid w:val="00953330"/>
    <w:rsid w:val="00954979"/>
    <w:rsid w:val="00960C40"/>
    <w:rsid w:val="009625C6"/>
    <w:rsid w:val="009628F4"/>
    <w:rsid w:val="00963164"/>
    <w:rsid w:val="00963F55"/>
    <w:rsid w:val="0096492B"/>
    <w:rsid w:val="00966100"/>
    <w:rsid w:val="0096669F"/>
    <w:rsid w:val="00966E4C"/>
    <w:rsid w:val="009729F5"/>
    <w:rsid w:val="0097314A"/>
    <w:rsid w:val="0097384D"/>
    <w:rsid w:val="00975B74"/>
    <w:rsid w:val="00976248"/>
    <w:rsid w:val="009771AC"/>
    <w:rsid w:val="009800F4"/>
    <w:rsid w:val="00980AB0"/>
    <w:rsid w:val="00980C87"/>
    <w:rsid w:val="00981983"/>
    <w:rsid w:val="00981ED0"/>
    <w:rsid w:val="009831A1"/>
    <w:rsid w:val="009842DD"/>
    <w:rsid w:val="009842FA"/>
    <w:rsid w:val="00984344"/>
    <w:rsid w:val="00985EF8"/>
    <w:rsid w:val="009875FF"/>
    <w:rsid w:val="00990733"/>
    <w:rsid w:val="009910A7"/>
    <w:rsid w:val="00991562"/>
    <w:rsid w:val="009926AE"/>
    <w:rsid w:val="0099585A"/>
    <w:rsid w:val="00995E72"/>
    <w:rsid w:val="009963FC"/>
    <w:rsid w:val="00996B36"/>
    <w:rsid w:val="00996C97"/>
    <w:rsid w:val="00996CF7"/>
    <w:rsid w:val="009971A6"/>
    <w:rsid w:val="009A16C4"/>
    <w:rsid w:val="009A1924"/>
    <w:rsid w:val="009A198F"/>
    <w:rsid w:val="009A1C1D"/>
    <w:rsid w:val="009A1FFC"/>
    <w:rsid w:val="009A21B9"/>
    <w:rsid w:val="009A24A4"/>
    <w:rsid w:val="009A25A1"/>
    <w:rsid w:val="009A3B89"/>
    <w:rsid w:val="009A3CA4"/>
    <w:rsid w:val="009A4A28"/>
    <w:rsid w:val="009A69FF"/>
    <w:rsid w:val="009A71F0"/>
    <w:rsid w:val="009A7661"/>
    <w:rsid w:val="009A7AA0"/>
    <w:rsid w:val="009B0199"/>
    <w:rsid w:val="009B062A"/>
    <w:rsid w:val="009B162A"/>
    <w:rsid w:val="009B1638"/>
    <w:rsid w:val="009B33E0"/>
    <w:rsid w:val="009B3549"/>
    <w:rsid w:val="009B3731"/>
    <w:rsid w:val="009B5CE1"/>
    <w:rsid w:val="009C13A8"/>
    <w:rsid w:val="009C462F"/>
    <w:rsid w:val="009C47FE"/>
    <w:rsid w:val="009C4981"/>
    <w:rsid w:val="009C52F5"/>
    <w:rsid w:val="009C5F14"/>
    <w:rsid w:val="009C61D5"/>
    <w:rsid w:val="009C67A3"/>
    <w:rsid w:val="009D16B8"/>
    <w:rsid w:val="009D216B"/>
    <w:rsid w:val="009D3036"/>
    <w:rsid w:val="009D3974"/>
    <w:rsid w:val="009D3D13"/>
    <w:rsid w:val="009D5244"/>
    <w:rsid w:val="009D6E96"/>
    <w:rsid w:val="009E0337"/>
    <w:rsid w:val="009E0A31"/>
    <w:rsid w:val="009E0DD0"/>
    <w:rsid w:val="009E2EF2"/>
    <w:rsid w:val="009E5AB7"/>
    <w:rsid w:val="009E5C21"/>
    <w:rsid w:val="009E6381"/>
    <w:rsid w:val="009E6422"/>
    <w:rsid w:val="009E67F7"/>
    <w:rsid w:val="009E6F13"/>
    <w:rsid w:val="009E7A3B"/>
    <w:rsid w:val="009E7E4C"/>
    <w:rsid w:val="009F155C"/>
    <w:rsid w:val="009F184C"/>
    <w:rsid w:val="009F36A5"/>
    <w:rsid w:val="009F4183"/>
    <w:rsid w:val="009F504E"/>
    <w:rsid w:val="009F622B"/>
    <w:rsid w:val="009F7579"/>
    <w:rsid w:val="009F7C76"/>
    <w:rsid w:val="009F7F38"/>
    <w:rsid w:val="00A00A5D"/>
    <w:rsid w:val="00A011E5"/>
    <w:rsid w:val="00A01AB9"/>
    <w:rsid w:val="00A01D37"/>
    <w:rsid w:val="00A03EB1"/>
    <w:rsid w:val="00A06C1D"/>
    <w:rsid w:val="00A106BC"/>
    <w:rsid w:val="00A12D38"/>
    <w:rsid w:val="00A1332E"/>
    <w:rsid w:val="00A14115"/>
    <w:rsid w:val="00A144DB"/>
    <w:rsid w:val="00A14637"/>
    <w:rsid w:val="00A1522C"/>
    <w:rsid w:val="00A15781"/>
    <w:rsid w:val="00A16720"/>
    <w:rsid w:val="00A179FB"/>
    <w:rsid w:val="00A2182E"/>
    <w:rsid w:val="00A22508"/>
    <w:rsid w:val="00A230C2"/>
    <w:rsid w:val="00A2462C"/>
    <w:rsid w:val="00A2557A"/>
    <w:rsid w:val="00A31BF1"/>
    <w:rsid w:val="00A31D90"/>
    <w:rsid w:val="00A32CAE"/>
    <w:rsid w:val="00A331C3"/>
    <w:rsid w:val="00A3412E"/>
    <w:rsid w:val="00A36A01"/>
    <w:rsid w:val="00A37915"/>
    <w:rsid w:val="00A37D4C"/>
    <w:rsid w:val="00A402EC"/>
    <w:rsid w:val="00A410F0"/>
    <w:rsid w:val="00A4189F"/>
    <w:rsid w:val="00A43D1A"/>
    <w:rsid w:val="00A44333"/>
    <w:rsid w:val="00A4700B"/>
    <w:rsid w:val="00A47419"/>
    <w:rsid w:val="00A47AB4"/>
    <w:rsid w:val="00A525B5"/>
    <w:rsid w:val="00A568BE"/>
    <w:rsid w:val="00A60B38"/>
    <w:rsid w:val="00A61530"/>
    <w:rsid w:val="00A615DC"/>
    <w:rsid w:val="00A61BC3"/>
    <w:rsid w:val="00A64562"/>
    <w:rsid w:val="00A651A3"/>
    <w:rsid w:val="00A6526B"/>
    <w:rsid w:val="00A652E3"/>
    <w:rsid w:val="00A66440"/>
    <w:rsid w:val="00A66818"/>
    <w:rsid w:val="00A66D06"/>
    <w:rsid w:val="00A67960"/>
    <w:rsid w:val="00A70655"/>
    <w:rsid w:val="00A7079B"/>
    <w:rsid w:val="00A71625"/>
    <w:rsid w:val="00A71880"/>
    <w:rsid w:val="00A72B64"/>
    <w:rsid w:val="00A75BA8"/>
    <w:rsid w:val="00A75C50"/>
    <w:rsid w:val="00A761C6"/>
    <w:rsid w:val="00A76871"/>
    <w:rsid w:val="00A76E3B"/>
    <w:rsid w:val="00A77048"/>
    <w:rsid w:val="00A773F5"/>
    <w:rsid w:val="00A77D34"/>
    <w:rsid w:val="00A804AF"/>
    <w:rsid w:val="00A813B3"/>
    <w:rsid w:val="00A813BF"/>
    <w:rsid w:val="00A81577"/>
    <w:rsid w:val="00A8220C"/>
    <w:rsid w:val="00A82643"/>
    <w:rsid w:val="00A82B52"/>
    <w:rsid w:val="00A836AA"/>
    <w:rsid w:val="00A83E4F"/>
    <w:rsid w:val="00A85131"/>
    <w:rsid w:val="00A85398"/>
    <w:rsid w:val="00A8589C"/>
    <w:rsid w:val="00A859B9"/>
    <w:rsid w:val="00A85F3F"/>
    <w:rsid w:val="00A861CF"/>
    <w:rsid w:val="00A8653E"/>
    <w:rsid w:val="00A871D6"/>
    <w:rsid w:val="00A9028D"/>
    <w:rsid w:val="00A90CCD"/>
    <w:rsid w:val="00A9140D"/>
    <w:rsid w:val="00A923CE"/>
    <w:rsid w:val="00A928C0"/>
    <w:rsid w:val="00A92973"/>
    <w:rsid w:val="00A932E0"/>
    <w:rsid w:val="00A93315"/>
    <w:rsid w:val="00A94C90"/>
    <w:rsid w:val="00A9648A"/>
    <w:rsid w:val="00A9727B"/>
    <w:rsid w:val="00A975B7"/>
    <w:rsid w:val="00AA0C65"/>
    <w:rsid w:val="00AA4489"/>
    <w:rsid w:val="00AA4638"/>
    <w:rsid w:val="00AA4804"/>
    <w:rsid w:val="00AA55D5"/>
    <w:rsid w:val="00AA57E9"/>
    <w:rsid w:val="00AA64AA"/>
    <w:rsid w:val="00AA6EC2"/>
    <w:rsid w:val="00AA703B"/>
    <w:rsid w:val="00AA719C"/>
    <w:rsid w:val="00AA7698"/>
    <w:rsid w:val="00AA7D04"/>
    <w:rsid w:val="00AB18BD"/>
    <w:rsid w:val="00AB18CC"/>
    <w:rsid w:val="00AB21EB"/>
    <w:rsid w:val="00AB3630"/>
    <w:rsid w:val="00AB37DC"/>
    <w:rsid w:val="00AB4A55"/>
    <w:rsid w:val="00AB4ABC"/>
    <w:rsid w:val="00AB6E40"/>
    <w:rsid w:val="00AB7D1E"/>
    <w:rsid w:val="00AC16DA"/>
    <w:rsid w:val="00AC4607"/>
    <w:rsid w:val="00AC641A"/>
    <w:rsid w:val="00AC730E"/>
    <w:rsid w:val="00AC73AF"/>
    <w:rsid w:val="00AC7ED7"/>
    <w:rsid w:val="00AD0303"/>
    <w:rsid w:val="00AD31A4"/>
    <w:rsid w:val="00AD31F1"/>
    <w:rsid w:val="00AD566B"/>
    <w:rsid w:val="00AD568B"/>
    <w:rsid w:val="00AD6AB0"/>
    <w:rsid w:val="00AD7427"/>
    <w:rsid w:val="00AE0AA2"/>
    <w:rsid w:val="00AE0DD2"/>
    <w:rsid w:val="00AE0F3C"/>
    <w:rsid w:val="00AE1194"/>
    <w:rsid w:val="00AE1444"/>
    <w:rsid w:val="00AE1DFC"/>
    <w:rsid w:val="00AE2710"/>
    <w:rsid w:val="00AE592C"/>
    <w:rsid w:val="00AE7329"/>
    <w:rsid w:val="00AF06DE"/>
    <w:rsid w:val="00AF15BD"/>
    <w:rsid w:val="00AF21F5"/>
    <w:rsid w:val="00AF4DF6"/>
    <w:rsid w:val="00AF4F6F"/>
    <w:rsid w:val="00AF599C"/>
    <w:rsid w:val="00AF6436"/>
    <w:rsid w:val="00AF7151"/>
    <w:rsid w:val="00B009AA"/>
    <w:rsid w:val="00B037DE"/>
    <w:rsid w:val="00B0486D"/>
    <w:rsid w:val="00B064AC"/>
    <w:rsid w:val="00B10C4D"/>
    <w:rsid w:val="00B1173B"/>
    <w:rsid w:val="00B131DA"/>
    <w:rsid w:val="00B13449"/>
    <w:rsid w:val="00B14609"/>
    <w:rsid w:val="00B151F8"/>
    <w:rsid w:val="00B15AB7"/>
    <w:rsid w:val="00B15D3F"/>
    <w:rsid w:val="00B163EA"/>
    <w:rsid w:val="00B164AE"/>
    <w:rsid w:val="00B173CA"/>
    <w:rsid w:val="00B2387F"/>
    <w:rsid w:val="00B23C16"/>
    <w:rsid w:val="00B23E38"/>
    <w:rsid w:val="00B24E96"/>
    <w:rsid w:val="00B25FC9"/>
    <w:rsid w:val="00B262A3"/>
    <w:rsid w:val="00B26FC7"/>
    <w:rsid w:val="00B271EB"/>
    <w:rsid w:val="00B274F3"/>
    <w:rsid w:val="00B27CBC"/>
    <w:rsid w:val="00B3083E"/>
    <w:rsid w:val="00B3127F"/>
    <w:rsid w:val="00B31F87"/>
    <w:rsid w:val="00B33AC9"/>
    <w:rsid w:val="00B34145"/>
    <w:rsid w:val="00B34D54"/>
    <w:rsid w:val="00B35F8C"/>
    <w:rsid w:val="00B35FAD"/>
    <w:rsid w:val="00B368B5"/>
    <w:rsid w:val="00B37801"/>
    <w:rsid w:val="00B419B4"/>
    <w:rsid w:val="00B41BE5"/>
    <w:rsid w:val="00B43ADD"/>
    <w:rsid w:val="00B440F8"/>
    <w:rsid w:val="00B44E00"/>
    <w:rsid w:val="00B455C5"/>
    <w:rsid w:val="00B45D5B"/>
    <w:rsid w:val="00B45FD1"/>
    <w:rsid w:val="00B47365"/>
    <w:rsid w:val="00B5022C"/>
    <w:rsid w:val="00B5068C"/>
    <w:rsid w:val="00B5170E"/>
    <w:rsid w:val="00B51926"/>
    <w:rsid w:val="00B51F77"/>
    <w:rsid w:val="00B524DE"/>
    <w:rsid w:val="00B53033"/>
    <w:rsid w:val="00B54936"/>
    <w:rsid w:val="00B559E7"/>
    <w:rsid w:val="00B56A93"/>
    <w:rsid w:val="00B576F3"/>
    <w:rsid w:val="00B57844"/>
    <w:rsid w:val="00B57EEB"/>
    <w:rsid w:val="00B60214"/>
    <w:rsid w:val="00B63905"/>
    <w:rsid w:val="00B660DD"/>
    <w:rsid w:val="00B665E6"/>
    <w:rsid w:val="00B66C77"/>
    <w:rsid w:val="00B6752B"/>
    <w:rsid w:val="00B67694"/>
    <w:rsid w:val="00B67E6F"/>
    <w:rsid w:val="00B70A79"/>
    <w:rsid w:val="00B71D6D"/>
    <w:rsid w:val="00B727CA"/>
    <w:rsid w:val="00B7292D"/>
    <w:rsid w:val="00B72EAB"/>
    <w:rsid w:val="00B7365C"/>
    <w:rsid w:val="00B7435C"/>
    <w:rsid w:val="00B748D5"/>
    <w:rsid w:val="00B75CB1"/>
    <w:rsid w:val="00B766CE"/>
    <w:rsid w:val="00B768DC"/>
    <w:rsid w:val="00B76D46"/>
    <w:rsid w:val="00B80550"/>
    <w:rsid w:val="00B805B5"/>
    <w:rsid w:val="00B82B77"/>
    <w:rsid w:val="00B84C67"/>
    <w:rsid w:val="00B853D2"/>
    <w:rsid w:val="00B86B00"/>
    <w:rsid w:val="00B86C54"/>
    <w:rsid w:val="00B875A4"/>
    <w:rsid w:val="00B90479"/>
    <w:rsid w:val="00B9124F"/>
    <w:rsid w:val="00B9395A"/>
    <w:rsid w:val="00B96AA0"/>
    <w:rsid w:val="00B972E1"/>
    <w:rsid w:val="00B97E9D"/>
    <w:rsid w:val="00BA01F7"/>
    <w:rsid w:val="00BA38BA"/>
    <w:rsid w:val="00BA3959"/>
    <w:rsid w:val="00BA52FA"/>
    <w:rsid w:val="00BA5563"/>
    <w:rsid w:val="00BA56C2"/>
    <w:rsid w:val="00BA5954"/>
    <w:rsid w:val="00BA5B9F"/>
    <w:rsid w:val="00BA5D17"/>
    <w:rsid w:val="00BA5E7A"/>
    <w:rsid w:val="00BA5FF1"/>
    <w:rsid w:val="00BA68B4"/>
    <w:rsid w:val="00BB1780"/>
    <w:rsid w:val="00BB19BE"/>
    <w:rsid w:val="00BB20FD"/>
    <w:rsid w:val="00BB2A9D"/>
    <w:rsid w:val="00BB2FF2"/>
    <w:rsid w:val="00BB3AEC"/>
    <w:rsid w:val="00BB3C6F"/>
    <w:rsid w:val="00BB4CDF"/>
    <w:rsid w:val="00BB6147"/>
    <w:rsid w:val="00BB7032"/>
    <w:rsid w:val="00BB7593"/>
    <w:rsid w:val="00BB7906"/>
    <w:rsid w:val="00BC0177"/>
    <w:rsid w:val="00BC0B32"/>
    <w:rsid w:val="00BC0D25"/>
    <w:rsid w:val="00BC1540"/>
    <w:rsid w:val="00BC2733"/>
    <w:rsid w:val="00BC3301"/>
    <w:rsid w:val="00BC4B27"/>
    <w:rsid w:val="00BC6054"/>
    <w:rsid w:val="00BC616B"/>
    <w:rsid w:val="00BC6ECF"/>
    <w:rsid w:val="00BD1BBE"/>
    <w:rsid w:val="00BD5D77"/>
    <w:rsid w:val="00BD61A8"/>
    <w:rsid w:val="00BD6AAC"/>
    <w:rsid w:val="00BD6C3B"/>
    <w:rsid w:val="00BD7DB9"/>
    <w:rsid w:val="00BE0A07"/>
    <w:rsid w:val="00BE1BA2"/>
    <w:rsid w:val="00BE2E9A"/>
    <w:rsid w:val="00BE425F"/>
    <w:rsid w:val="00BE49A4"/>
    <w:rsid w:val="00BE5A53"/>
    <w:rsid w:val="00BE7087"/>
    <w:rsid w:val="00BE7E62"/>
    <w:rsid w:val="00BF17D0"/>
    <w:rsid w:val="00BF1BE1"/>
    <w:rsid w:val="00BF1D6E"/>
    <w:rsid w:val="00BF27CC"/>
    <w:rsid w:val="00BF2D18"/>
    <w:rsid w:val="00BF3F65"/>
    <w:rsid w:val="00BF4BEC"/>
    <w:rsid w:val="00BF574E"/>
    <w:rsid w:val="00C00070"/>
    <w:rsid w:val="00C00AA9"/>
    <w:rsid w:val="00C00EF6"/>
    <w:rsid w:val="00C034A9"/>
    <w:rsid w:val="00C036F0"/>
    <w:rsid w:val="00C04743"/>
    <w:rsid w:val="00C0620B"/>
    <w:rsid w:val="00C06637"/>
    <w:rsid w:val="00C070E9"/>
    <w:rsid w:val="00C076BF"/>
    <w:rsid w:val="00C10AB0"/>
    <w:rsid w:val="00C13103"/>
    <w:rsid w:val="00C13369"/>
    <w:rsid w:val="00C13442"/>
    <w:rsid w:val="00C150A1"/>
    <w:rsid w:val="00C15216"/>
    <w:rsid w:val="00C15EAA"/>
    <w:rsid w:val="00C15F56"/>
    <w:rsid w:val="00C16046"/>
    <w:rsid w:val="00C16574"/>
    <w:rsid w:val="00C165F0"/>
    <w:rsid w:val="00C16A2C"/>
    <w:rsid w:val="00C175A2"/>
    <w:rsid w:val="00C17CCC"/>
    <w:rsid w:val="00C200C8"/>
    <w:rsid w:val="00C2021D"/>
    <w:rsid w:val="00C2093D"/>
    <w:rsid w:val="00C20F13"/>
    <w:rsid w:val="00C21114"/>
    <w:rsid w:val="00C22869"/>
    <w:rsid w:val="00C246A9"/>
    <w:rsid w:val="00C252A7"/>
    <w:rsid w:val="00C25E8C"/>
    <w:rsid w:val="00C2660F"/>
    <w:rsid w:val="00C27352"/>
    <w:rsid w:val="00C2780D"/>
    <w:rsid w:val="00C27AE9"/>
    <w:rsid w:val="00C30E99"/>
    <w:rsid w:val="00C30F4C"/>
    <w:rsid w:val="00C35D05"/>
    <w:rsid w:val="00C35EC8"/>
    <w:rsid w:val="00C37905"/>
    <w:rsid w:val="00C4085B"/>
    <w:rsid w:val="00C41280"/>
    <w:rsid w:val="00C433D2"/>
    <w:rsid w:val="00C43940"/>
    <w:rsid w:val="00C43A3F"/>
    <w:rsid w:val="00C44C41"/>
    <w:rsid w:val="00C45EE0"/>
    <w:rsid w:val="00C51466"/>
    <w:rsid w:val="00C5160A"/>
    <w:rsid w:val="00C51A0F"/>
    <w:rsid w:val="00C528FE"/>
    <w:rsid w:val="00C5321C"/>
    <w:rsid w:val="00C539C9"/>
    <w:rsid w:val="00C53B7A"/>
    <w:rsid w:val="00C53C11"/>
    <w:rsid w:val="00C54A1D"/>
    <w:rsid w:val="00C56544"/>
    <w:rsid w:val="00C60015"/>
    <w:rsid w:val="00C6074E"/>
    <w:rsid w:val="00C646BF"/>
    <w:rsid w:val="00C64B9F"/>
    <w:rsid w:val="00C65B3B"/>
    <w:rsid w:val="00C66DE7"/>
    <w:rsid w:val="00C67469"/>
    <w:rsid w:val="00C73C54"/>
    <w:rsid w:val="00C7724A"/>
    <w:rsid w:val="00C77DD5"/>
    <w:rsid w:val="00C81618"/>
    <w:rsid w:val="00C8185C"/>
    <w:rsid w:val="00C8278B"/>
    <w:rsid w:val="00C82A02"/>
    <w:rsid w:val="00C83503"/>
    <w:rsid w:val="00C84CB0"/>
    <w:rsid w:val="00C85D5C"/>
    <w:rsid w:val="00C87398"/>
    <w:rsid w:val="00C9061E"/>
    <w:rsid w:val="00C9079F"/>
    <w:rsid w:val="00C909A8"/>
    <w:rsid w:val="00C91064"/>
    <w:rsid w:val="00C92128"/>
    <w:rsid w:val="00C92471"/>
    <w:rsid w:val="00C930E5"/>
    <w:rsid w:val="00C93801"/>
    <w:rsid w:val="00C93E8A"/>
    <w:rsid w:val="00C94413"/>
    <w:rsid w:val="00C952A1"/>
    <w:rsid w:val="00C95E4A"/>
    <w:rsid w:val="00C96EA9"/>
    <w:rsid w:val="00C9728B"/>
    <w:rsid w:val="00C9767C"/>
    <w:rsid w:val="00CA0638"/>
    <w:rsid w:val="00CA10D1"/>
    <w:rsid w:val="00CA1391"/>
    <w:rsid w:val="00CA1729"/>
    <w:rsid w:val="00CA1C0A"/>
    <w:rsid w:val="00CA3F32"/>
    <w:rsid w:val="00CA7134"/>
    <w:rsid w:val="00CB1056"/>
    <w:rsid w:val="00CB13A5"/>
    <w:rsid w:val="00CB1B84"/>
    <w:rsid w:val="00CB310C"/>
    <w:rsid w:val="00CB3C25"/>
    <w:rsid w:val="00CB50B8"/>
    <w:rsid w:val="00CB5CCB"/>
    <w:rsid w:val="00CB792A"/>
    <w:rsid w:val="00CC0486"/>
    <w:rsid w:val="00CC0D57"/>
    <w:rsid w:val="00CC0D67"/>
    <w:rsid w:val="00CC1B47"/>
    <w:rsid w:val="00CC2149"/>
    <w:rsid w:val="00CC26F7"/>
    <w:rsid w:val="00CC2ED9"/>
    <w:rsid w:val="00CC31C5"/>
    <w:rsid w:val="00CC36E1"/>
    <w:rsid w:val="00CC4D37"/>
    <w:rsid w:val="00CC4F4C"/>
    <w:rsid w:val="00CC52AE"/>
    <w:rsid w:val="00CC603D"/>
    <w:rsid w:val="00CC6699"/>
    <w:rsid w:val="00CC69B4"/>
    <w:rsid w:val="00CC7700"/>
    <w:rsid w:val="00CD0518"/>
    <w:rsid w:val="00CD0EF8"/>
    <w:rsid w:val="00CD1B35"/>
    <w:rsid w:val="00CD3491"/>
    <w:rsid w:val="00CD3FEF"/>
    <w:rsid w:val="00CD5A81"/>
    <w:rsid w:val="00CE04C9"/>
    <w:rsid w:val="00CE2079"/>
    <w:rsid w:val="00CE21B0"/>
    <w:rsid w:val="00CE2C47"/>
    <w:rsid w:val="00CE4376"/>
    <w:rsid w:val="00CE4EEC"/>
    <w:rsid w:val="00CE62F1"/>
    <w:rsid w:val="00CE69AF"/>
    <w:rsid w:val="00CE74EB"/>
    <w:rsid w:val="00CE75E0"/>
    <w:rsid w:val="00CF0475"/>
    <w:rsid w:val="00CF1ACE"/>
    <w:rsid w:val="00CF4AFC"/>
    <w:rsid w:val="00CF69C9"/>
    <w:rsid w:val="00CF7522"/>
    <w:rsid w:val="00D00850"/>
    <w:rsid w:val="00D01CEF"/>
    <w:rsid w:val="00D02080"/>
    <w:rsid w:val="00D0397F"/>
    <w:rsid w:val="00D052E2"/>
    <w:rsid w:val="00D05A84"/>
    <w:rsid w:val="00D06258"/>
    <w:rsid w:val="00D06835"/>
    <w:rsid w:val="00D072AA"/>
    <w:rsid w:val="00D07C0B"/>
    <w:rsid w:val="00D10630"/>
    <w:rsid w:val="00D10F85"/>
    <w:rsid w:val="00D10F95"/>
    <w:rsid w:val="00D1151B"/>
    <w:rsid w:val="00D11611"/>
    <w:rsid w:val="00D148EA"/>
    <w:rsid w:val="00D16BC6"/>
    <w:rsid w:val="00D20BC1"/>
    <w:rsid w:val="00D20CBC"/>
    <w:rsid w:val="00D215ED"/>
    <w:rsid w:val="00D21745"/>
    <w:rsid w:val="00D22374"/>
    <w:rsid w:val="00D23582"/>
    <w:rsid w:val="00D24B4F"/>
    <w:rsid w:val="00D24BAA"/>
    <w:rsid w:val="00D24F27"/>
    <w:rsid w:val="00D255C4"/>
    <w:rsid w:val="00D26228"/>
    <w:rsid w:val="00D26DF8"/>
    <w:rsid w:val="00D301D7"/>
    <w:rsid w:val="00D31DC3"/>
    <w:rsid w:val="00D31FD4"/>
    <w:rsid w:val="00D32043"/>
    <w:rsid w:val="00D34C23"/>
    <w:rsid w:val="00D34F03"/>
    <w:rsid w:val="00D350B1"/>
    <w:rsid w:val="00D3611F"/>
    <w:rsid w:val="00D36E59"/>
    <w:rsid w:val="00D374D0"/>
    <w:rsid w:val="00D40642"/>
    <w:rsid w:val="00D40FF7"/>
    <w:rsid w:val="00D41939"/>
    <w:rsid w:val="00D434F5"/>
    <w:rsid w:val="00D44642"/>
    <w:rsid w:val="00D45004"/>
    <w:rsid w:val="00D46F57"/>
    <w:rsid w:val="00D47508"/>
    <w:rsid w:val="00D50505"/>
    <w:rsid w:val="00D505AA"/>
    <w:rsid w:val="00D509FE"/>
    <w:rsid w:val="00D52842"/>
    <w:rsid w:val="00D54D8F"/>
    <w:rsid w:val="00D54E7C"/>
    <w:rsid w:val="00D556A4"/>
    <w:rsid w:val="00D558E9"/>
    <w:rsid w:val="00D561FB"/>
    <w:rsid w:val="00D57EF2"/>
    <w:rsid w:val="00D609B7"/>
    <w:rsid w:val="00D60BAD"/>
    <w:rsid w:val="00D61AB2"/>
    <w:rsid w:val="00D6211A"/>
    <w:rsid w:val="00D63174"/>
    <w:rsid w:val="00D637DD"/>
    <w:rsid w:val="00D64407"/>
    <w:rsid w:val="00D6472B"/>
    <w:rsid w:val="00D65358"/>
    <w:rsid w:val="00D67AF4"/>
    <w:rsid w:val="00D7096D"/>
    <w:rsid w:val="00D7136C"/>
    <w:rsid w:val="00D7156C"/>
    <w:rsid w:val="00D7249F"/>
    <w:rsid w:val="00D72D77"/>
    <w:rsid w:val="00D72D8B"/>
    <w:rsid w:val="00D74694"/>
    <w:rsid w:val="00D74CAB"/>
    <w:rsid w:val="00D75A08"/>
    <w:rsid w:val="00D77024"/>
    <w:rsid w:val="00D77864"/>
    <w:rsid w:val="00D807D8"/>
    <w:rsid w:val="00D829D2"/>
    <w:rsid w:val="00D84BAE"/>
    <w:rsid w:val="00D86517"/>
    <w:rsid w:val="00D9059D"/>
    <w:rsid w:val="00D9172C"/>
    <w:rsid w:val="00D9220F"/>
    <w:rsid w:val="00D926F3"/>
    <w:rsid w:val="00D9661C"/>
    <w:rsid w:val="00D96AF0"/>
    <w:rsid w:val="00D9799E"/>
    <w:rsid w:val="00D97BF4"/>
    <w:rsid w:val="00DA0408"/>
    <w:rsid w:val="00DA1933"/>
    <w:rsid w:val="00DA1EB8"/>
    <w:rsid w:val="00DA298B"/>
    <w:rsid w:val="00DA35AD"/>
    <w:rsid w:val="00DA45D2"/>
    <w:rsid w:val="00DA45E0"/>
    <w:rsid w:val="00DA4777"/>
    <w:rsid w:val="00DA4C8A"/>
    <w:rsid w:val="00DA5123"/>
    <w:rsid w:val="00DA7783"/>
    <w:rsid w:val="00DA7B8B"/>
    <w:rsid w:val="00DB0A24"/>
    <w:rsid w:val="00DB1E0D"/>
    <w:rsid w:val="00DB3341"/>
    <w:rsid w:val="00DB4559"/>
    <w:rsid w:val="00DB45D0"/>
    <w:rsid w:val="00DB5AAA"/>
    <w:rsid w:val="00DB6D2E"/>
    <w:rsid w:val="00DB6D5E"/>
    <w:rsid w:val="00DB7B14"/>
    <w:rsid w:val="00DC0D99"/>
    <w:rsid w:val="00DC4C12"/>
    <w:rsid w:val="00DC60BE"/>
    <w:rsid w:val="00DC61A5"/>
    <w:rsid w:val="00DC6475"/>
    <w:rsid w:val="00DC6A90"/>
    <w:rsid w:val="00DC7551"/>
    <w:rsid w:val="00DC7B28"/>
    <w:rsid w:val="00DD0359"/>
    <w:rsid w:val="00DD07D0"/>
    <w:rsid w:val="00DD09BD"/>
    <w:rsid w:val="00DD0E64"/>
    <w:rsid w:val="00DD27D3"/>
    <w:rsid w:val="00DD6496"/>
    <w:rsid w:val="00DE0B16"/>
    <w:rsid w:val="00DE0B38"/>
    <w:rsid w:val="00DE3921"/>
    <w:rsid w:val="00DE5432"/>
    <w:rsid w:val="00DE5960"/>
    <w:rsid w:val="00DE7291"/>
    <w:rsid w:val="00DF0073"/>
    <w:rsid w:val="00DF0EAD"/>
    <w:rsid w:val="00DF102E"/>
    <w:rsid w:val="00DF1E2D"/>
    <w:rsid w:val="00DF3086"/>
    <w:rsid w:val="00DF3539"/>
    <w:rsid w:val="00DF3D95"/>
    <w:rsid w:val="00DF5F24"/>
    <w:rsid w:val="00DF62BC"/>
    <w:rsid w:val="00DF6F8F"/>
    <w:rsid w:val="00E00BE1"/>
    <w:rsid w:val="00E0201B"/>
    <w:rsid w:val="00E02492"/>
    <w:rsid w:val="00E03930"/>
    <w:rsid w:val="00E03F44"/>
    <w:rsid w:val="00E05A6F"/>
    <w:rsid w:val="00E1014C"/>
    <w:rsid w:val="00E12220"/>
    <w:rsid w:val="00E144D9"/>
    <w:rsid w:val="00E15BC1"/>
    <w:rsid w:val="00E172A2"/>
    <w:rsid w:val="00E1760A"/>
    <w:rsid w:val="00E2072D"/>
    <w:rsid w:val="00E20A9B"/>
    <w:rsid w:val="00E21C3F"/>
    <w:rsid w:val="00E22F81"/>
    <w:rsid w:val="00E23B2E"/>
    <w:rsid w:val="00E23FD1"/>
    <w:rsid w:val="00E24C1B"/>
    <w:rsid w:val="00E315AF"/>
    <w:rsid w:val="00E339A9"/>
    <w:rsid w:val="00E34E7B"/>
    <w:rsid w:val="00E350D7"/>
    <w:rsid w:val="00E35B46"/>
    <w:rsid w:val="00E41B32"/>
    <w:rsid w:val="00E43FE6"/>
    <w:rsid w:val="00E45801"/>
    <w:rsid w:val="00E474B4"/>
    <w:rsid w:val="00E507E8"/>
    <w:rsid w:val="00E50809"/>
    <w:rsid w:val="00E514F1"/>
    <w:rsid w:val="00E52216"/>
    <w:rsid w:val="00E54125"/>
    <w:rsid w:val="00E54322"/>
    <w:rsid w:val="00E551D4"/>
    <w:rsid w:val="00E563F6"/>
    <w:rsid w:val="00E56E89"/>
    <w:rsid w:val="00E57039"/>
    <w:rsid w:val="00E621F5"/>
    <w:rsid w:val="00E64E3A"/>
    <w:rsid w:val="00E6572D"/>
    <w:rsid w:val="00E66779"/>
    <w:rsid w:val="00E6689E"/>
    <w:rsid w:val="00E73BB0"/>
    <w:rsid w:val="00E73ED7"/>
    <w:rsid w:val="00E74B3C"/>
    <w:rsid w:val="00E753D3"/>
    <w:rsid w:val="00E765AB"/>
    <w:rsid w:val="00E774B4"/>
    <w:rsid w:val="00E80871"/>
    <w:rsid w:val="00E823E7"/>
    <w:rsid w:val="00E82432"/>
    <w:rsid w:val="00E85AA0"/>
    <w:rsid w:val="00E861B5"/>
    <w:rsid w:val="00E903E5"/>
    <w:rsid w:val="00E92C79"/>
    <w:rsid w:val="00E931BE"/>
    <w:rsid w:val="00E938C5"/>
    <w:rsid w:val="00E94A1B"/>
    <w:rsid w:val="00E978EA"/>
    <w:rsid w:val="00EA1ACE"/>
    <w:rsid w:val="00EA213C"/>
    <w:rsid w:val="00EA4C7E"/>
    <w:rsid w:val="00EA546E"/>
    <w:rsid w:val="00EA6BD9"/>
    <w:rsid w:val="00EA7276"/>
    <w:rsid w:val="00EA798E"/>
    <w:rsid w:val="00EA79F2"/>
    <w:rsid w:val="00EA7B6A"/>
    <w:rsid w:val="00EB02D6"/>
    <w:rsid w:val="00EB088C"/>
    <w:rsid w:val="00EB1D1E"/>
    <w:rsid w:val="00EB1EBB"/>
    <w:rsid w:val="00EB25D5"/>
    <w:rsid w:val="00EB2B45"/>
    <w:rsid w:val="00EB423C"/>
    <w:rsid w:val="00EB42C7"/>
    <w:rsid w:val="00EB60E2"/>
    <w:rsid w:val="00EB63B4"/>
    <w:rsid w:val="00EB78D2"/>
    <w:rsid w:val="00EC0248"/>
    <w:rsid w:val="00EC2B3C"/>
    <w:rsid w:val="00EC3290"/>
    <w:rsid w:val="00EC3323"/>
    <w:rsid w:val="00EC347B"/>
    <w:rsid w:val="00EC3E92"/>
    <w:rsid w:val="00EC54EF"/>
    <w:rsid w:val="00EC7E4B"/>
    <w:rsid w:val="00ED1C8A"/>
    <w:rsid w:val="00ED22BF"/>
    <w:rsid w:val="00ED22F0"/>
    <w:rsid w:val="00ED29E6"/>
    <w:rsid w:val="00ED29EB"/>
    <w:rsid w:val="00ED3511"/>
    <w:rsid w:val="00ED3E8D"/>
    <w:rsid w:val="00ED5D51"/>
    <w:rsid w:val="00ED6A65"/>
    <w:rsid w:val="00EE15CB"/>
    <w:rsid w:val="00EE2715"/>
    <w:rsid w:val="00EE2CE4"/>
    <w:rsid w:val="00EE48CF"/>
    <w:rsid w:val="00EE6532"/>
    <w:rsid w:val="00EF02EE"/>
    <w:rsid w:val="00EF0D99"/>
    <w:rsid w:val="00EF17D9"/>
    <w:rsid w:val="00EF2A05"/>
    <w:rsid w:val="00EF2DFE"/>
    <w:rsid w:val="00EF312F"/>
    <w:rsid w:val="00EF4CD6"/>
    <w:rsid w:val="00EF7002"/>
    <w:rsid w:val="00EF7B07"/>
    <w:rsid w:val="00F01CB8"/>
    <w:rsid w:val="00F048D1"/>
    <w:rsid w:val="00F049CB"/>
    <w:rsid w:val="00F056E5"/>
    <w:rsid w:val="00F059B6"/>
    <w:rsid w:val="00F062ED"/>
    <w:rsid w:val="00F06D79"/>
    <w:rsid w:val="00F10D31"/>
    <w:rsid w:val="00F124F0"/>
    <w:rsid w:val="00F13B97"/>
    <w:rsid w:val="00F14C40"/>
    <w:rsid w:val="00F15A30"/>
    <w:rsid w:val="00F171BE"/>
    <w:rsid w:val="00F174EA"/>
    <w:rsid w:val="00F17793"/>
    <w:rsid w:val="00F17A74"/>
    <w:rsid w:val="00F20FC1"/>
    <w:rsid w:val="00F220B8"/>
    <w:rsid w:val="00F23465"/>
    <w:rsid w:val="00F2641D"/>
    <w:rsid w:val="00F26A10"/>
    <w:rsid w:val="00F3047A"/>
    <w:rsid w:val="00F326EF"/>
    <w:rsid w:val="00F32ACB"/>
    <w:rsid w:val="00F337E0"/>
    <w:rsid w:val="00F34F45"/>
    <w:rsid w:val="00F34F90"/>
    <w:rsid w:val="00F34FCD"/>
    <w:rsid w:val="00F404C8"/>
    <w:rsid w:val="00F40C6F"/>
    <w:rsid w:val="00F425E1"/>
    <w:rsid w:val="00F42BE1"/>
    <w:rsid w:val="00F432A4"/>
    <w:rsid w:val="00F44757"/>
    <w:rsid w:val="00F45740"/>
    <w:rsid w:val="00F47781"/>
    <w:rsid w:val="00F51499"/>
    <w:rsid w:val="00F54998"/>
    <w:rsid w:val="00F549C7"/>
    <w:rsid w:val="00F54B1C"/>
    <w:rsid w:val="00F5580A"/>
    <w:rsid w:val="00F5654C"/>
    <w:rsid w:val="00F57469"/>
    <w:rsid w:val="00F5751F"/>
    <w:rsid w:val="00F613F7"/>
    <w:rsid w:val="00F61CAE"/>
    <w:rsid w:val="00F622DB"/>
    <w:rsid w:val="00F628F5"/>
    <w:rsid w:val="00F62DCB"/>
    <w:rsid w:val="00F70632"/>
    <w:rsid w:val="00F70C39"/>
    <w:rsid w:val="00F71BD9"/>
    <w:rsid w:val="00F74A69"/>
    <w:rsid w:val="00F7503E"/>
    <w:rsid w:val="00F76830"/>
    <w:rsid w:val="00F80C88"/>
    <w:rsid w:val="00F810DC"/>
    <w:rsid w:val="00F815F7"/>
    <w:rsid w:val="00F83208"/>
    <w:rsid w:val="00F83AFC"/>
    <w:rsid w:val="00F84F8C"/>
    <w:rsid w:val="00F8575B"/>
    <w:rsid w:val="00F85800"/>
    <w:rsid w:val="00F903BB"/>
    <w:rsid w:val="00F90426"/>
    <w:rsid w:val="00F91959"/>
    <w:rsid w:val="00F91FF2"/>
    <w:rsid w:val="00F9411F"/>
    <w:rsid w:val="00FA0ECD"/>
    <w:rsid w:val="00FA17B8"/>
    <w:rsid w:val="00FA18D0"/>
    <w:rsid w:val="00FA2CA7"/>
    <w:rsid w:val="00FA2E1F"/>
    <w:rsid w:val="00FA33F0"/>
    <w:rsid w:val="00FA3F4E"/>
    <w:rsid w:val="00FA478B"/>
    <w:rsid w:val="00FA4E1D"/>
    <w:rsid w:val="00FA54AB"/>
    <w:rsid w:val="00FA5B95"/>
    <w:rsid w:val="00FA6A37"/>
    <w:rsid w:val="00FB0B43"/>
    <w:rsid w:val="00FB39F6"/>
    <w:rsid w:val="00FB4B11"/>
    <w:rsid w:val="00FB5586"/>
    <w:rsid w:val="00FB5CBD"/>
    <w:rsid w:val="00FB7F97"/>
    <w:rsid w:val="00FC0323"/>
    <w:rsid w:val="00FC14F0"/>
    <w:rsid w:val="00FC1AAC"/>
    <w:rsid w:val="00FC2E31"/>
    <w:rsid w:val="00FC33AF"/>
    <w:rsid w:val="00FC363B"/>
    <w:rsid w:val="00FC4380"/>
    <w:rsid w:val="00FC4521"/>
    <w:rsid w:val="00FC522D"/>
    <w:rsid w:val="00FC5C36"/>
    <w:rsid w:val="00FC7274"/>
    <w:rsid w:val="00FC72F7"/>
    <w:rsid w:val="00FC72FA"/>
    <w:rsid w:val="00FD01C5"/>
    <w:rsid w:val="00FD20B0"/>
    <w:rsid w:val="00FD2DFF"/>
    <w:rsid w:val="00FD32A8"/>
    <w:rsid w:val="00FD53F1"/>
    <w:rsid w:val="00FD6B66"/>
    <w:rsid w:val="00FD7DDF"/>
    <w:rsid w:val="00FE02FA"/>
    <w:rsid w:val="00FE1534"/>
    <w:rsid w:val="00FE1D09"/>
    <w:rsid w:val="00FE26EA"/>
    <w:rsid w:val="00FE4EFF"/>
    <w:rsid w:val="00FE775C"/>
    <w:rsid w:val="00FE7CC9"/>
    <w:rsid w:val="00FF036F"/>
    <w:rsid w:val="00FF129F"/>
    <w:rsid w:val="00FF17A4"/>
    <w:rsid w:val="00FF3457"/>
    <w:rsid w:val="00FF3460"/>
    <w:rsid w:val="00FF45EC"/>
    <w:rsid w:val="00FF51DE"/>
    <w:rsid w:val="00FF5E4F"/>
    <w:rsid w:val="00FF7A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17D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kern w:val="28"/>
        <w:sz w:val="24"/>
        <w:szCs w:val="24"/>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rPr>
  </w:style>
  <w:style w:type="paragraph" w:styleId="Heading2">
    <w:name w:val="heading 2"/>
    <w:basedOn w:val="Heading1"/>
    <w:next w:val="Normal"/>
    <w:link w:val="Heading2Char"/>
    <w:unhideWhenUsed/>
    <w:qFormat/>
    <w:rsid w:val="0082086D"/>
    <w:pPr>
      <w:shd w:val="clear" w:color="auto" w:fill="auto"/>
      <w:outlineLvl w:val="1"/>
    </w:pPr>
    <w:rPr>
      <w:color w:val="2A3151"/>
    </w:rPr>
  </w:style>
  <w:style w:type="paragraph" w:styleId="Heading3">
    <w:name w:val="heading 3"/>
    <w:basedOn w:val="Heading2"/>
    <w:next w:val="Normal"/>
    <w:link w:val="Heading3Char"/>
    <w:unhideWhenUsed/>
    <w:qFormat/>
    <w:rsid w:val="001B0945"/>
    <w:pPr>
      <w:numPr>
        <w:ilvl w:val="1"/>
        <w:numId w:val="2"/>
      </w:numPr>
      <w:outlineLvl w:val="2"/>
    </w:pPr>
    <w:rPr>
      <w:i/>
    </w:rPr>
  </w:style>
  <w:style w:type="paragraph" w:styleId="Heading4">
    <w:name w:val="heading 4"/>
    <w:basedOn w:val="Heading3"/>
    <w:next w:val="Normal"/>
    <w:link w:val="Heading4Char"/>
    <w:unhideWhenUsed/>
    <w:qFormat/>
    <w:rsid w:val="001B0945"/>
    <w:pPr>
      <w:numPr>
        <w:ilvl w:val="2"/>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82086D"/>
    <w:rPr>
      <w:b/>
      <w:color w:val="2A3151"/>
    </w:rPr>
  </w:style>
  <w:style w:type="character" w:customStyle="1" w:styleId="Heading3Char">
    <w:name w:val="Heading 3 Char"/>
    <w:basedOn w:val="DefaultParagraphFont"/>
    <w:link w:val="Heading3"/>
    <w:rsid w:val="001B0945"/>
    <w:rPr>
      <w:b/>
      <w:i/>
    </w:rPr>
  </w:style>
  <w:style w:type="character" w:customStyle="1" w:styleId="Heading4Char">
    <w:name w:val="Heading 4 Char"/>
    <w:basedOn w:val="DefaultParagraphFont"/>
    <w:link w:val="Heading4"/>
    <w:rsid w:val="001B0945"/>
    <w:rPr>
      <w:b/>
      <w:i/>
    </w:rPr>
  </w:style>
  <w:style w:type="paragraph" w:styleId="Header">
    <w:name w:val="header"/>
    <w:basedOn w:val="Normal"/>
    <w:link w:val="HeaderChar"/>
    <w:uiPriority w:val="99"/>
    <w:rsid w:val="001B0945"/>
    <w:pPr>
      <w:tabs>
        <w:tab w:val="center" w:pos="4320"/>
        <w:tab w:val="right" w:pos="8640"/>
      </w:tabs>
    </w:pPr>
  </w:style>
  <w:style w:type="character" w:customStyle="1" w:styleId="HeaderChar">
    <w:name w:val="Header Char"/>
    <w:basedOn w:val="DefaultParagraphFont"/>
    <w:link w:val="Header"/>
    <w:uiPriority w:val="99"/>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link w:val="ListParagraphChar"/>
    <w:uiPriority w:val="34"/>
    <w:qFormat/>
    <w:rsid w:val="001B0945"/>
    <w:pPr>
      <w:ind w:left="720"/>
      <w:contextualSpacing/>
    </w:pPr>
  </w:style>
  <w:style w:type="paragraph" w:styleId="TOC1">
    <w:name w:val="toc 1"/>
    <w:basedOn w:val="Normal"/>
    <w:next w:val="Normal"/>
    <w:autoRedefine/>
    <w:uiPriority w:val="39"/>
    <w:rsid w:val="001941B5"/>
    <w:pPr>
      <w:tabs>
        <w:tab w:val="left" w:pos="403"/>
        <w:tab w:val="right" w:leader="dot" w:pos="9394"/>
      </w:tabs>
      <w:spacing w:line="360" w:lineRule="auto"/>
      <w:jc w:val="center"/>
    </w:pPr>
    <w:rPr>
      <w:rFonts w:asciiTheme="minorHAnsi" w:hAnsiTheme="minorHAnsi"/>
      <w:b/>
      <w:color w:val="2C37A0"/>
    </w:rPr>
  </w:style>
  <w:style w:type="paragraph" w:styleId="TOC2">
    <w:name w:val="toc 2"/>
    <w:basedOn w:val="Normal"/>
    <w:next w:val="Normal"/>
    <w:autoRedefine/>
    <w:uiPriority w:val="39"/>
    <w:rsid w:val="00342CB0"/>
    <w:pPr>
      <w:tabs>
        <w:tab w:val="left" w:pos="660"/>
        <w:tab w:val="right" w:leader="dot" w:pos="9394"/>
      </w:tabs>
      <w:spacing w:line="360" w:lineRule="auto"/>
      <w:ind w:left="198"/>
    </w:pPr>
    <w:rPr>
      <w:i/>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style>
  <w:style w:type="paragraph" w:customStyle="1" w:styleId="NCPEtemp3">
    <w:name w:val="NCPE_temp3"/>
    <w:basedOn w:val="Normal"/>
    <w:link w:val="NCPEtemp3Char"/>
    <w:qFormat/>
    <w:rsid w:val="001B0945"/>
    <w:pPr>
      <w:spacing w:line="360" w:lineRule="auto"/>
    </w:pPr>
    <w:rPr>
      <w:i/>
      <w:color w:val="0070C0"/>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BE5A53"/>
    <w:pPr>
      <w:tabs>
        <w:tab w:val="left" w:pos="1134"/>
        <w:tab w:val="right" w:leader="dot" w:pos="9394"/>
      </w:tabs>
      <w:spacing w:line="360" w:lineRule="auto"/>
      <w:ind w:left="601"/>
    </w:pPr>
  </w:style>
  <w:style w:type="character" w:styleId="FollowedHyperlink">
    <w:name w:val="FollowedHyperlink"/>
    <w:basedOn w:val="DefaultParagraphFont"/>
    <w:uiPriority w:val="99"/>
    <w:semiHidden/>
    <w:unhideWhenUsed/>
    <w:rsid w:val="007E2477"/>
    <w:rPr>
      <w:color w:val="800080" w:themeColor="followedHyperlink"/>
      <w:u w:val="single"/>
    </w:rPr>
  </w:style>
  <w:style w:type="character" w:customStyle="1" w:styleId="paragraphChar1">
    <w:name w:val="paragraph Char1"/>
    <w:link w:val="paragraph"/>
    <w:uiPriority w:val="99"/>
    <w:locked/>
    <w:rsid w:val="00D350B1"/>
    <w:rPr>
      <w:rFonts w:ascii="Arial" w:hAnsi="Arial"/>
    </w:rPr>
  </w:style>
  <w:style w:type="paragraph" w:customStyle="1" w:styleId="paragraph">
    <w:name w:val="paragraph"/>
    <w:basedOn w:val="Normal"/>
    <w:link w:val="paragraphChar1"/>
    <w:uiPriority w:val="99"/>
    <w:qFormat/>
    <w:rsid w:val="00D350B1"/>
    <w:pPr>
      <w:widowControl/>
      <w:overflowPunct/>
      <w:autoSpaceDE/>
      <w:autoSpaceDN/>
      <w:adjustRightInd/>
      <w:spacing w:before="200" w:after="200" w:line="320" w:lineRule="exact"/>
      <w:jc w:val="both"/>
      <w:textAlignment w:val="auto"/>
    </w:pPr>
    <w:rPr>
      <w:rFonts w:ascii="Arial" w:hAnsi="Arial" w:cstheme="minorBidi"/>
      <w:kern w:val="0"/>
      <w:sz w:val="22"/>
      <w:szCs w:val="22"/>
    </w:rPr>
  </w:style>
  <w:style w:type="character" w:styleId="EndnoteReference">
    <w:name w:val="endnote reference"/>
    <w:basedOn w:val="DefaultParagraphFont"/>
    <w:uiPriority w:val="99"/>
    <w:semiHidden/>
    <w:rsid w:val="009E7E4C"/>
    <w:rPr>
      <w:vertAlign w:val="superscript"/>
    </w:rPr>
  </w:style>
  <w:style w:type="character" w:customStyle="1" w:styleId="name">
    <w:name w:val="name"/>
    <w:basedOn w:val="DefaultParagraphFont"/>
    <w:rsid w:val="00FF129F"/>
  </w:style>
  <w:style w:type="paragraph" w:styleId="BalloonText">
    <w:name w:val="Balloon Text"/>
    <w:basedOn w:val="Normal"/>
    <w:link w:val="BalloonTextChar"/>
    <w:uiPriority w:val="99"/>
    <w:semiHidden/>
    <w:unhideWhenUsed/>
    <w:rsid w:val="0055642E"/>
    <w:rPr>
      <w:rFonts w:ascii="Tahoma" w:hAnsi="Tahoma" w:cs="Tahoma"/>
      <w:sz w:val="16"/>
      <w:szCs w:val="16"/>
    </w:rPr>
  </w:style>
  <w:style w:type="character" w:customStyle="1" w:styleId="BalloonTextChar">
    <w:name w:val="Balloon Text Char"/>
    <w:basedOn w:val="DefaultParagraphFont"/>
    <w:link w:val="BalloonText"/>
    <w:uiPriority w:val="99"/>
    <w:semiHidden/>
    <w:rsid w:val="0055642E"/>
    <w:rPr>
      <w:rFonts w:ascii="Tahoma" w:eastAsia="Times New Roman" w:hAnsi="Tahoma" w:cs="Tahoma"/>
      <w:kern w:val="28"/>
      <w:sz w:val="16"/>
      <w:szCs w:val="16"/>
    </w:rPr>
  </w:style>
  <w:style w:type="paragraph" w:styleId="Revision">
    <w:name w:val="Revision"/>
    <w:hidden/>
    <w:uiPriority w:val="99"/>
    <w:semiHidden/>
    <w:rsid w:val="003C03C9"/>
    <w:pPr>
      <w:spacing w:after="0" w:line="240" w:lineRule="auto"/>
    </w:pPr>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C93801"/>
    <w:rPr>
      <w:sz w:val="16"/>
      <w:szCs w:val="16"/>
    </w:rPr>
  </w:style>
  <w:style w:type="paragraph" w:styleId="CommentText">
    <w:name w:val="annotation text"/>
    <w:basedOn w:val="Normal"/>
    <w:link w:val="CommentTextChar"/>
    <w:uiPriority w:val="99"/>
    <w:unhideWhenUsed/>
    <w:rsid w:val="00C93801"/>
  </w:style>
  <w:style w:type="character" w:customStyle="1" w:styleId="CommentTextChar">
    <w:name w:val="Comment Text Char"/>
    <w:basedOn w:val="DefaultParagraphFont"/>
    <w:link w:val="CommentText"/>
    <w:uiPriority w:val="99"/>
    <w:rsid w:val="00C93801"/>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C93801"/>
    <w:rPr>
      <w:b/>
      <w:bCs/>
    </w:rPr>
  </w:style>
  <w:style w:type="character" w:customStyle="1" w:styleId="CommentSubjectChar">
    <w:name w:val="Comment Subject Char"/>
    <w:basedOn w:val="CommentTextChar"/>
    <w:link w:val="CommentSubject"/>
    <w:uiPriority w:val="99"/>
    <w:semiHidden/>
    <w:rsid w:val="00C93801"/>
    <w:rPr>
      <w:rFonts w:ascii="Times New Roman" w:eastAsia="Times New Roman" w:hAnsi="Times New Roman" w:cs="Times New Roman"/>
      <w:b/>
      <w:bCs/>
      <w:kern w:val="28"/>
      <w:sz w:val="20"/>
      <w:szCs w:val="20"/>
    </w:rPr>
  </w:style>
  <w:style w:type="table" w:styleId="TableGrid">
    <w:name w:val="Table Grid"/>
    <w:basedOn w:val="TableNormal"/>
    <w:uiPriority w:val="59"/>
    <w:rsid w:val="00163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CC4D37"/>
    <w:pPr>
      <w:autoSpaceDE w:val="0"/>
      <w:autoSpaceDN w:val="0"/>
      <w:adjustRightInd w:val="0"/>
      <w:spacing w:after="0" w:line="240" w:lineRule="auto"/>
    </w:pPr>
    <w:rPr>
      <w:rFonts w:cs="Calibri"/>
      <w:color w:val="000000"/>
    </w:rPr>
  </w:style>
  <w:style w:type="character" w:styleId="LineNumber">
    <w:name w:val="line number"/>
    <w:basedOn w:val="DefaultParagraphFont"/>
    <w:uiPriority w:val="99"/>
    <w:semiHidden/>
    <w:unhideWhenUsed/>
    <w:rsid w:val="00071608"/>
  </w:style>
  <w:style w:type="paragraph" w:customStyle="1" w:styleId="EndNoteBibliographyTitle">
    <w:name w:val="EndNote Bibliography Title"/>
    <w:basedOn w:val="Normal"/>
    <w:link w:val="EndNoteBibliographyTitleChar"/>
    <w:rsid w:val="00B51926"/>
    <w:pPr>
      <w:jc w:val="center"/>
    </w:pPr>
    <w:rPr>
      <w:rFonts w:ascii="Times New Roman" w:hAnsi="Times New Roman"/>
      <w:noProof/>
      <w:lang w:val="en-US"/>
    </w:rPr>
  </w:style>
  <w:style w:type="character" w:customStyle="1" w:styleId="EndNoteBibliographyTitleChar">
    <w:name w:val="EndNote Bibliography Title Char"/>
    <w:basedOn w:val="DefaultParagraphFont"/>
    <w:link w:val="EndNoteBibliographyTitle"/>
    <w:rsid w:val="00B51926"/>
    <w:rPr>
      <w:rFonts w:ascii="Times New Roman" w:hAnsi="Times New Roman"/>
      <w:noProof/>
      <w:lang w:val="en-US"/>
    </w:rPr>
  </w:style>
  <w:style w:type="paragraph" w:customStyle="1" w:styleId="EndNoteBibliography">
    <w:name w:val="EndNote Bibliography"/>
    <w:basedOn w:val="Normal"/>
    <w:link w:val="EndNoteBibliographyChar"/>
    <w:rsid w:val="00B51926"/>
    <w:rPr>
      <w:rFonts w:ascii="Times New Roman" w:hAnsi="Times New Roman"/>
      <w:noProof/>
      <w:lang w:val="en-US"/>
    </w:rPr>
  </w:style>
  <w:style w:type="character" w:customStyle="1" w:styleId="EndNoteBibliographyChar">
    <w:name w:val="EndNote Bibliography Char"/>
    <w:basedOn w:val="DefaultParagraphFont"/>
    <w:link w:val="EndNoteBibliography"/>
    <w:rsid w:val="00B51926"/>
    <w:rPr>
      <w:rFonts w:ascii="Times New Roman" w:hAnsi="Times New Roman"/>
      <w:noProof/>
      <w:lang w:val="en-US"/>
    </w:rPr>
  </w:style>
  <w:style w:type="table" w:customStyle="1" w:styleId="TableGrid1">
    <w:name w:val="Table Grid1"/>
    <w:basedOn w:val="TableNormal"/>
    <w:next w:val="TableGrid"/>
    <w:uiPriority w:val="59"/>
    <w:rsid w:val="00640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A1924"/>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rsid w:val="002F6B6B"/>
    <w:rPr>
      <w:rFonts w:ascii="Times New Roman" w:eastAsia="Times New Roman" w:hAnsi="Times New Roman" w:cs="Times New Roman"/>
      <w:kern w:val="28"/>
      <w:sz w:val="20"/>
      <w:szCs w:val="20"/>
    </w:rPr>
  </w:style>
  <w:style w:type="paragraph" w:customStyle="1" w:styleId="NCPERG2">
    <w:name w:val="NCPERG 2"/>
    <w:basedOn w:val="Heading4"/>
    <w:link w:val="NCPERG2Char"/>
    <w:qFormat/>
    <w:rsid w:val="008B762C"/>
    <w:pPr>
      <w:numPr>
        <w:ilvl w:val="1"/>
        <w:numId w:val="4"/>
      </w:numPr>
      <w:spacing w:before="240" w:after="120"/>
    </w:pPr>
    <w:rPr>
      <w:rFonts w:asciiTheme="minorHAnsi" w:hAnsiTheme="minorHAnsi" w:cstheme="minorHAnsi"/>
      <w:i w:val="0"/>
    </w:rPr>
  </w:style>
  <w:style w:type="paragraph" w:customStyle="1" w:styleId="NCPERG1">
    <w:name w:val="NCPERG1"/>
    <w:basedOn w:val="Heading2"/>
    <w:link w:val="NCPERG1Char"/>
    <w:qFormat/>
    <w:rsid w:val="008B762C"/>
    <w:pPr>
      <w:numPr>
        <w:numId w:val="4"/>
      </w:numPr>
      <w:pBdr>
        <w:bottom w:val="single" w:sz="4" w:space="1" w:color="auto"/>
      </w:pBdr>
      <w:spacing w:before="480" w:after="480"/>
    </w:pPr>
    <w:rPr>
      <w:rFonts w:asciiTheme="minorHAnsi" w:hAnsiTheme="minorHAnsi" w:cstheme="minorHAnsi"/>
      <w:sz w:val="32"/>
    </w:rPr>
  </w:style>
  <w:style w:type="character" w:customStyle="1" w:styleId="NCPERG1Char">
    <w:name w:val="NCPERG1 Char"/>
    <w:basedOn w:val="Heading2Char"/>
    <w:link w:val="NCPERG1"/>
    <w:rsid w:val="008B762C"/>
    <w:rPr>
      <w:rFonts w:asciiTheme="minorHAnsi" w:hAnsiTheme="minorHAnsi" w:cstheme="minorHAnsi"/>
      <w:b/>
      <w:color w:val="2A3151"/>
      <w:sz w:val="32"/>
    </w:rPr>
  </w:style>
  <w:style w:type="paragraph" w:customStyle="1" w:styleId="NCPERG3">
    <w:name w:val="NCPERG 3"/>
    <w:basedOn w:val="Heading4"/>
    <w:qFormat/>
    <w:rsid w:val="0026304C"/>
    <w:pPr>
      <w:numPr>
        <w:numId w:val="4"/>
      </w:numPr>
    </w:pPr>
    <w:rPr>
      <w:rFonts w:asciiTheme="minorHAnsi" w:hAnsiTheme="minorHAnsi" w:cs="Arial"/>
      <w:i w:val="0"/>
    </w:rPr>
  </w:style>
  <w:style w:type="paragraph" w:customStyle="1" w:styleId="NCPERG4">
    <w:name w:val="NCPERG 4"/>
    <w:basedOn w:val="Normal"/>
    <w:qFormat/>
    <w:rsid w:val="008B762C"/>
    <w:pPr>
      <w:widowControl/>
      <w:numPr>
        <w:ilvl w:val="3"/>
        <w:numId w:val="4"/>
      </w:numPr>
      <w:overflowPunct/>
      <w:spacing w:line="360" w:lineRule="auto"/>
      <w:jc w:val="both"/>
      <w:textAlignment w:val="auto"/>
    </w:pPr>
    <w:rPr>
      <w:rFonts w:cs="Calibri"/>
      <w:i/>
      <w:color w:val="2A3151"/>
      <w:kern w:val="0"/>
    </w:rPr>
  </w:style>
  <w:style w:type="character" w:customStyle="1" w:styleId="NCPERG2Char">
    <w:name w:val="NCPERG 2 Char"/>
    <w:basedOn w:val="Heading4Char"/>
    <w:link w:val="NCPERG2"/>
    <w:rsid w:val="008B762C"/>
    <w:rPr>
      <w:rFonts w:asciiTheme="minorHAnsi" w:hAnsiTheme="minorHAnsi" w:cstheme="minorHAnsi"/>
      <w:b/>
      <w:i w:val="0"/>
      <w:color w:val="2A3151"/>
    </w:rPr>
  </w:style>
  <w:style w:type="paragraph" w:customStyle="1" w:styleId="ETReportTable">
    <w:name w:val="ET Report Table"/>
    <w:basedOn w:val="Normal"/>
    <w:qFormat/>
    <w:rsid w:val="00514D5B"/>
    <w:pPr>
      <w:spacing w:line="360" w:lineRule="auto"/>
      <w:ind w:left="284"/>
    </w:pPr>
    <w:rPr>
      <w:rFonts w:asciiTheme="minorHAnsi" w:hAnsiTheme="minorHAnsi"/>
      <w:b/>
    </w:rPr>
  </w:style>
  <w:style w:type="character" w:customStyle="1" w:styleId="DefaultChar">
    <w:name w:val="Default Char"/>
    <w:basedOn w:val="DefaultParagraphFont"/>
    <w:link w:val="Default"/>
    <w:rsid w:val="00514D5B"/>
    <w:rPr>
      <w:rFonts w:ascii="Calibri" w:hAnsi="Calibri" w:cs="Calibri"/>
      <w:color w:val="000000"/>
      <w:sz w:val="24"/>
      <w:szCs w:val="24"/>
    </w:rPr>
  </w:style>
  <w:style w:type="character" w:customStyle="1" w:styleId="A11">
    <w:name w:val="A11"/>
    <w:uiPriority w:val="99"/>
    <w:rsid w:val="00DF3539"/>
    <w:rPr>
      <w:rFonts w:cs="Roboto Light"/>
      <w:color w:val="000000"/>
      <w:sz w:val="10"/>
      <w:szCs w:val="10"/>
    </w:rPr>
  </w:style>
  <w:style w:type="paragraph" w:customStyle="1" w:styleId="Paragraphnonumbers">
    <w:name w:val="Paragraph no numbers"/>
    <w:basedOn w:val="Normal"/>
    <w:link w:val="ParagraphnonumbersChar"/>
    <w:uiPriority w:val="99"/>
    <w:qFormat/>
    <w:rsid w:val="00B31F87"/>
    <w:pPr>
      <w:widowControl/>
      <w:overflowPunct/>
      <w:autoSpaceDE/>
      <w:autoSpaceDN/>
      <w:adjustRightInd/>
      <w:spacing w:after="240" w:line="276" w:lineRule="auto"/>
      <w:textAlignment w:val="auto"/>
    </w:pPr>
    <w:rPr>
      <w:rFonts w:ascii="Arial" w:hAnsi="Arial"/>
      <w:kern w:val="0"/>
      <w:lang w:val="en-GB" w:eastAsia="en-GB"/>
    </w:rPr>
  </w:style>
  <w:style w:type="character" w:customStyle="1" w:styleId="ParagraphnonumbersChar">
    <w:name w:val="Paragraph no numbers Char"/>
    <w:basedOn w:val="DefaultParagraphFont"/>
    <w:link w:val="Paragraphnonumbers"/>
    <w:uiPriority w:val="99"/>
    <w:rsid w:val="00B31F87"/>
    <w:rPr>
      <w:rFonts w:ascii="Arial" w:eastAsia="Times New Roman" w:hAnsi="Arial" w:cs="Times New Roman"/>
      <w:sz w:val="24"/>
      <w:szCs w:val="24"/>
      <w:lang w:val="en-GB" w:eastAsia="en-GB"/>
    </w:rPr>
  </w:style>
  <w:style w:type="paragraph" w:customStyle="1" w:styleId="Title1">
    <w:name w:val="Title 1"/>
    <w:basedOn w:val="Normal"/>
    <w:qFormat/>
    <w:rsid w:val="00B31F87"/>
    <w:pPr>
      <w:keepNext/>
      <w:widowControl/>
      <w:overflowPunct/>
      <w:autoSpaceDE/>
      <w:autoSpaceDN/>
      <w:adjustRightInd/>
      <w:spacing w:before="240" w:after="240"/>
      <w:jc w:val="center"/>
      <w:textAlignment w:val="auto"/>
      <w:outlineLvl w:val="0"/>
    </w:pPr>
    <w:rPr>
      <w:rFonts w:ascii="Arial" w:hAnsi="Arial" w:cs="Arial"/>
      <w:b/>
      <w:bCs/>
      <w:sz w:val="40"/>
      <w:szCs w:val="32"/>
      <w:lang w:val="en-GB"/>
    </w:rPr>
  </w:style>
  <w:style w:type="paragraph" w:customStyle="1" w:styleId="Section21paragraphs">
    <w:name w:val="Section 2.1 paragraphs"/>
    <w:basedOn w:val="Normal"/>
    <w:rsid w:val="003B1DB8"/>
    <w:pPr>
      <w:widowControl/>
      <w:numPr>
        <w:numId w:val="9"/>
      </w:numPr>
      <w:overflowPunct/>
      <w:autoSpaceDE/>
      <w:autoSpaceDN/>
      <w:adjustRightInd/>
      <w:spacing w:after="240" w:line="360" w:lineRule="auto"/>
      <w:ind w:left="714" w:hanging="357"/>
      <w:textAlignment w:val="auto"/>
    </w:pPr>
    <w:rPr>
      <w:rFonts w:ascii="Arial" w:hAnsi="Arial" w:cs="Arial"/>
      <w:kern w:val="0"/>
    </w:rPr>
  </w:style>
  <w:style w:type="table" w:styleId="LightShading">
    <w:name w:val="Light Shading"/>
    <w:basedOn w:val="TableNormal"/>
    <w:uiPriority w:val="60"/>
    <w:rsid w:val="001326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rsid w:val="00EF2D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2EEB"/>
    <w:rPr>
      <w:b/>
      <w:bCs/>
    </w:rPr>
  </w:style>
  <w:style w:type="paragraph" w:styleId="NormalWeb">
    <w:name w:val="Normal (Web)"/>
    <w:basedOn w:val="Normal"/>
    <w:uiPriority w:val="99"/>
    <w:semiHidden/>
    <w:unhideWhenUsed/>
    <w:rsid w:val="00872EEB"/>
    <w:pPr>
      <w:widowControl/>
      <w:overflowPunct/>
      <w:autoSpaceDE/>
      <w:autoSpaceDN/>
      <w:adjustRightInd/>
      <w:spacing w:before="100" w:beforeAutospacing="1" w:after="100" w:afterAutospacing="1"/>
      <w:textAlignment w:val="auto"/>
    </w:pPr>
    <w:rPr>
      <w:kern w:val="0"/>
      <w:lang w:eastAsia="en-IE"/>
    </w:rPr>
  </w:style>
  <w:style w:type="paragraph" w:styleId="TOCHeading">
    <w:name w:val="TOC Heading"/>
    <w:basedOn w:val="Heading1"/>
    <w:next w:val="Normal"/>
    <w:uiPriority w:val="39"/>
    <w:unhideWhenUsed/>
    <w:qFormat/>
    <w:rsid w:val="000303BB"/>
    <w:pPr>
      <w:keepNext/>
      <w:keepLines/>
      <w:widowControl/>
      <w:shd w:val="clear" w:color="auto" w:fill="auto"/>
      <w:overflowPunct/>
      <w:autoSpaceDE/>
      <w:autoSpaceDN/>
      <w:adjustRightInd/>
      <w:spacing w:before="240" w:line="259" w:lineRule="auto"/>
      <w:textAlignment w:val="auto"/>
      <w:outlineLvl w:val="9"/>
    </w:pPr>
    <w:rPr>
      <w:rFonts w:asciiTheme="majorHAnsi" w:eastAsiaTheme="majorEastAsia" w:hAnsiTheme="majorHAnsi" w:cstheme="majorBidi"/>
      <w:b w:val="0"/>
      <w:color w:val="365F91" w:themeColor="accent1" w:themeShade="BF"/>
      <w:kern w:val="0"/>
      <w:sz w:val="32"/>
      <w:szCs w:val="32"/>
      <w:lang w:val="en-US"/>
    </w:rPr>
  </w:style>
  <w:style w:type="character" w:customStyle="1" w:styleId="identifier">
    <w:name w:val="identifier"/>
    <w:basedOn w:val="DefaultParagraphFont"/>
    <w:rsid w:val="004A7F02"/>
  </w:style>
  <w:style w:type="character" w:customStyle="1" w:styleId="id-label">
    <w:name w:val="id-label"/>
    <w:basedOn w:val="DefaultParagraphFont"/>
    <w:rsid w:val="004A7F02"/>
  </w:style>
  <w:style w:type="paragraph" w:styleId="TOC6">
    <w:name w:val="toc 6"/>
    <w:basedOn w:val="Normal"/>
    <w:next w:val="Normal"/>
    <w:autoRedefine/>
    <w:uiPriority w:val="39"/>
    <w:semiHidden/>
    <w:unhideWhenUsed/>
    <w:rsid w:val="00BE5A53"/>
    <w:pPr>
      <w:spacing w:after="100"/>
      <w:ind w:left="1200"/>
    </w:pPr>
  </w:style>
  <w:style w:type="paragraph" w:styleId="TOC9">
    <w:name w:val="toc 9"/>
    <w:basedOn w:val="Normal"/>
    <w:next w:val="Normal"/>
    <w:autoRedefine/>
    <w:uiPriority w:val="39"/>
    <w:semiHidden/>
    <w:unhideWhenUsed/>
    <w:rsid w:val="00BE5A53"/>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5538">
      <w:bodyDiv w:val="1"/>
      <w:marLeft w:val="0"/>
      <w:marRight w:val="0"/>
      <w:marTop w:val="0"/>
      <w:marBottom w:val="0"/>
      <w:divBdr>
        <w:top w:val="none" w:sz="0" w:space="0" w:color="auto"/>
        <w:left w:val="none" w:sz="0" w:space="0" w:color="auto"/>
        <w:bottom w:val="none" w:sz="0" w:space="0" w:color="auto"/>
        <w:right w:val="none" w:sz="0" w:space="0" w:color="auto"/>
      </w:divBdr>
    </w:div>
    <w:div w:id="80032469">
      <w:bodyDiv w:val="1"/>
      <w:marLeft w:val="0"/>
      <w:marRight w:val="0"/>
      <w:marTop w:val="0"/>
      <w:marBottom w:val="0"/>
      <w:divBdr>
        <w:top w:val="none" w:sz="0" w:space="0" w:color="auto"/>
        <w:left w:val="none" w:sz="0" w:space="0" w:color="auto"/>
        <w:bottom w:val="none" w:sz="0" w:space="0" w:color="auto"/>
        <w:right w:val="none" w:sz="0" w:space="0" w:color="auto"/>
      </w:divBdr>
    </w:div>
    <w:div w:id="96411307">
      <w:bodyDiv w:val="1"/>
      <w:marLeft w:val="0"/>
      <w:marRight w:val="0"/>
      <w:marTop w:val="0"/>
      <w:marBottom w:val="0"/>
      <w:divBdr>
        <w:top w:val="none" w:sz="0" w:space="0" w:color="auto"/>
        <w:left w:val="none" w:sz="0" w:space="0" w:color="auto"/>
        <w:bottom w:val="none" w:sz="0" w:space="0" w:color="auto"/>
        <w:right w:val="none" w:sz="0" w:space="0" w:color="auto"/>
      </w:divBdr>
    </w:div>
    <w:div w:id="217014656">
      <w:bodyDiv w:val="1"/>
      <w:marLeft w:val="0"/>
      <w:marRight w:val="0"/>
      <w:marTop w:val="0"/>
      <w:marBottom w:val="0"/>
      <w:divBdr>
        <w:top w:val="none" w:sz="0" w:space="0" w:color="auto"/>
        <w:left w:val="none" w:sz="0" w:space="0" w:color="auto"/>
        <w:bottom w:val="none" w:sz="0" w:space="0" w:color="auto"/>
        <w:right w:val="none" w:sz="0" w:space="0" w:color="auto"/>
      </w:divBdr>
    </w:div>
    <w:div w:id="431052112">
      <w:bodyDiv w:val="1"/>
      <w:marLeft w:val="0"/>
      <w:marRight w:val="0"/>
      <w:marTop w:val="0"/>
      <w:marBottom w:val="0"/>
      <w:divBdr>
        <w:top w:val="none" w:sz="0" w:space="0" w:color="auto"/>
        <w:left w:val="none" w:sz="0" w:space="0" w:color="auto"/>
        <w:bottom w:val="none" w:sz="0" w:space="0" w:color="auto"/>
        <w:right w:val="none" w:sz="0" w:space="0" w:color="auto"/>
      </w:divBdr>
    </w:div>
    <w:div w:id="474689188">
      <w:bodyDiv w:val="1"/>
      <w:marLeft w:val="0"/>
      <w:marRight w:val="0"/>
      <w:marTop w:val="0"/>
      <w:marBottom w:val="0"/>
      <w:divBdr>
        <w:top w:val="none" w:sz="0" w:space="0" w:color="auto"/>
        <w:left w:val="none" w:sz="0" w:space="0" w:color="auto"/>
        <w:bottom w:val="none" w:sz="0" w:space="0" w:color="auto"/>
        <w:right w:val="none" w:sz="0" w:space="0" w:color="auto"/>
      </w:divBdr>
    </w:div>
    <w:div w:id="502203440">
      <w:bodyDiv w:val="1"/>
      <w:marLeft w:val="0"/>
      <w:marRight w:val="0"/>
      <w:marTop w:val="0"/>
      <w:marBottom w:val="0"/>
      <w:divBdr>
        <w:top w:val="none" w:sz="0" w:space="0" w:color="auto"/>
        <w:left w:val="none" w:sz="0" w:space="0" w:color="auto"/>
        <w:bottom w:val="none" w:sz="0" w:space="0" w:color="auto"/>
        <w:right w:val="none" w:sz="0" w:space="0" w:color="auto"/>
      </w:divBdr>
    </w:div>
    <w:div w:id="571547565">
      <w:bodyDiv w:val="1"/>
      <w:marLeft w:val="0"/>
      <w:marRight w:val="0"/>
      <w:marTop w:val="0"/>
      <w:marBottom w:val="0"/>
      <w:divBdr>
        <w:top w:val="none" w:sz="0" w:space="0" w:color="auto"/>
        <w:left w:val="none" w:sz="0" w:space="0" w:color="auto"/>
        <w:bottom w:val="none" w:sz="0" w:space="0" w:color="auto"/>
        <w:right w:val="none" w:sz="0" w:space="0" w:color="auto"/>
      </w:divBdr>
    </w:div>
    <w:div w:id="571815988">
      <w:bodyDiv w:val="1"/>
      <w:marLeft w:val="0"/>
      <w:marRight w:val="0"/>
      <w:marTop w:val="0"/>
      <w:marBottom w:val="0"/>
      <w:divBdr>
        <w:top w:val="none" w:sz="0" w:space="0" w:color="auto"/>
        <w:left w:val="none" w:sz="0" w:space="0" w:color="auto"/>
        <w:bottom w:val="none" w:sz="0" w:space="0" w:color="auto"/>
        <w:right w:val="none" w:sz="0" w:space="0" w:color="auto"/>
      </w:divBdr>
    </w:div>
    <w:div w:id="594051008">
      <w:bodyDiv w:val="1"/>
      <w:marLeft w:val="0"/>
      <w:marRight w:val="0"/>
      <w:marTop w:val="0"/>
      <w:marBottom w:val="0"/>
      <w:divBdr>
        <w:top w:val="none" w:sz="0" w:space="0" w:color="auto"/>
        <w:left w:val="none" w:sz="0" w:space="0" w:color="auto"/>
        <w:bottom w:val="none" w:sz="0" w:space="0" w:color="auto"/>
        <w:right w:val="none" w:sz="0" w:space="0" w:color="auto"/>
      </w:divBdr>
    </w:div>
    <w:div w:id="608389767">
      <w:bodyDiv w:val="1"/>
      <w:marLeft w:val="0"/>
      <w:marRight w:val="0"/>
      <w:marTop w:val="0"/>
      <w:marBottom w:val="0"/>
      <w:divBdr>
        <w:top w:val="none" w:sz="0" w:space="0" w:color="auto"/>
        <w:left w:val="none" w:sz="0" w:space="0" w:color="auto"/>
        <w:bottom w:val="none" w:sz="0" w:space="0" w:color="auto"/>
        <w:right w:val="none" w:sz="0" w:space="0" w:color="auto"/>
      </w:divBdr>
    </w:div>
    <w:div w:id="633369054">
      <w:bodyDiv w:val="1"/>
      <w:marLeft w:val="0"/>
      <w:marRight w:val="0"/>
      <w:marTop w:val="0"/>
      <w:marBottom w:val="0"/>
      <w:divBdr>
        <w:top w:val="none" w:sz="0" w:space="0" w:color="auto"/>
        <w:left w:val="none" w:sz="0" w:space="0" w:color="auto"/>
        <w:bottom w:val="none" w:sz="0" w:space="0" w:color="auto"/>
        <w:right w:val="none" w:sz="0" w:space="0" w:color="auto"/>
      </w:divBdr>
    </w:div>
    <w:div w:id="724450697">
      <w:bodyDiv w:val="1"/>
      <w:marLeft w:val="0"/>
      <w:marRight w:val="0"/>
      <w:marTop w:val="0"/>
      <w:marBottom w:val="0"/>
      <w:divBdr>
        <w:top w:val="none" w:sz="0" w:space="0" w:color="auto"/>
        <w:left w:val="none" w:sz="0" w:space="0" w:color="auto"/>
        <w:bottom w:val="none" w:sz="0" w:space="0" w:color="auto"/>
        <w:right w:val="none" w:sz="0" w:space="0" w:color="auto"/>
      </w:divBdr>
    </w:div>
    <w:div w:id="796412936">
      <w:bodyDiv w:val="1"/>
      <w:marLeft w:val="0"/>
      <w:marRight w:val="0"/>
      <w:marTop w:val="0"/>
      <w:marBottom w:val="0"/>
      <w:divBdr>
        <w:top w:val="none" w:sz="0" w:space="0" w:color="auto"/>
        <w:left w:val="none" w:sz="0" w:space="0" w:color="auto"/>
        <w:bottom w:val="none" w:sz="0" w:space="0" w:color="auto"/>
        <w:right w:val="none" w:sz="0" w:space="0" w:color="auto"/>
      </w:divBdr>
    </w:div>
    <w:div w:id="797139576">
      <w:bodyDiv w:val="1"/>
      <w:marLeft w:val="0"/>
      <w:marRight w:val="0"/>
      <w:marTop w:val="0"/>
      <w:marBottom w:val="0"/>
      <w:divBdr>
        <w:top w:val="none" w:sz="0" w:space="0" w:color="auto"/>
        <w:left w:val="none" w:sz="0" w:space="0" w:color="auto"/>
        <w:bottom w:val="none" w:sz="0" w:space="0" w:color="auto"/>
        <w:right w:val="none" w:sz="0" w:space="0" w:color="auto"/>
      </w:divBdr>
    </w:div>
    <w:div w:id="837237460">
      <w:bodyDiv w:val="1"/>
      <w:marLeft w:val="0"/>
      <w:marRight w:val="0"/>
      <w:marTop w:val="0"/>
      <w:marBottom w:val="0"/>
      <w:divBdr>
        <w:top w:val="none" w:sz="0" w:space="0" w:color="auto"/>
        <w:left w:val="none" w:sz="0" w:space="0" w:color="auto"/>
        <w:bottom w:val="none" w:sz="0" w:space="0" w:color="auto"/>
        <w:right w:val="none" w:sz="0" w:space="0" w:color="auto"/>
      </w:divBdr>
    </w:div>
    <w:div w:id="845099036">
      <w:bodyDiv w:val="1"/>
      <w:marLeft w:val="0"/>
      <w:marRight w:val="0"/>
      <w:marTop w:val="0"/>
      <w:marBottom w:val="0"/>
      <w:divBdr>
        <w:top w:val="none" w:sz="0" w:space="0" w:color="auto"/>
        <w:left w:val="none" w:sz="0" w:space="0" w:color="auto"/>
        <w:bottom w:val="none" w:sz="0" w:space="0" w:color="auto"/>
        <w:right w:val="none" w:sz="0" w:space="0" w:color="auto"/>
      </w:divBdr>
    </w:div>
    <w:div w:id="855536009">
      <w:bodyDiv w:val="1"/>
      <w:marLeft w:val="0"/>
      <w:marRight w:val="0"/>
      <w:marTop w:val="0"/>
      <w:marBottom w:val="0"/>
      <w:divBdr>
        <w:top w:val="none" w:sz="0" w:space="0" w:color="auto"/>
        <w:left w:val="none" w:sz="0" w:space="0" w:color="auto"/>
        <w:bottom w:val="none" w:sz="0" w:space="0" w:color="auto"/>
        <w:right w:val="none" w:sz="0" w:space="0" w:color="auto"/>
      </w:divBdr>
    </w:div>
    <w:div w:id="869954713">
      <w:bodyDiv w:val="1"/>
      <w:marLeft w:val="0"/>
      <w:marRight w:val="0"/>
      <w:marTop w:val="0"/>
      <w:marBottom w:val="0"/>
      <w:divBdr>
        <w:top w:val="none" w:sz="0" w:space="0" w:color="auto"/>
        <w:left w:val="none" w:sz="0" w:space="0" w:color="auto"/>
        <w:bottom w:val="none" w:sz="0" w:space="0" w:color="auto"/>
        <w:right w:val="none" w:sz="0" w:space="0" w:color="auto"/>
      </w:divBdr>
    </w:div>
    <w:div w:id="880750010">
      <w:bodyDiv w:val="1"/>
      <w:marLeft w:val="0"/>
      <w:marRight w:val="0"/>
      <w:marTop w:val="0"/>
      <w:marBottom w:val="0"/>
      <w:divBdr>
        <w:top w:val="none" w:sz="0" w:space="0" w:color="auto"/>
        <w:left w:val="none" w:sz="0" w:space="0" w:color="auto"/>
        <w:bottom w:val="none" w:sz="0" w:space="0" w:color="auto"/>
        <w:right w:val="none" w:sz="0" w:space="0" w:color="auto"/>
      </w:divBdr>
    </w:div>
    <w:div w:id="898857246">
      <w:bodyDiv w:val="1"/>
      <w:marLeft w:val="0"/>
      <w:marRight w:val="0"/>
      <w:marTop w:val="0"/>
      <w:marBottom w:val="0"/>
      <w:divBdr>
        <w:top w:val="none" w:sz="0" w:space="0" w:color="auto"/>
        <w:left w:val="none" w:sz="0" w:space="0" w:color="auto"/>
        <w:bottom w:val="none" w:sz="0" w:space="0" w:color="auto"/>
        <w:right w:val="none" w:sz="0" w:space="0" w:color="auto"/>
      </w:divBdr>
    </w:div>
    <w:div w:id="975451370">
      <w:bodyDiv w:val="1"/>
      <w:marLeft w:val="0"/>
      <w:marRight w:val="0"/>
      <w:marTop w:val="0"/>
      <w:marBottom w:val="0"/>
      <w:divBdr>
        <w:top w:val="none" w:sz="0" w:space="0" w:color="auto"/>
        <w:left w:val="none" w:sz="0" w:space="0" w:color="auto"/>
        <w:bottom w:val="none" w:sz="0" w:space="0" w:color="auto"/>
        <w:right w:val="none" w:sz="0" w:space="0" w:color="auto"/>
      </w:divBdr>
    </w:div>
    <w:div w:id="1014765443">
      <w:bodyDiv w:val="1"/>
      <w:marLeft w:val="0"/>
      <w:marRight w:val="0"/>
      <w:marTop w:val="0"/>
      <w:marBottom w:val="0"/>
      <w:divBdr>
        <w:top w:val="none" w:sz="0" w:space="0" w:color="auto"/>
        <w:left w:val="none" w:sz="0" w:space="0" w:color="auto"/>
        <w:bottom w:val="none" w:sz="0" w:space="0" w:color="auto"/>
        <w:right w:val="none" w:sz="0" w:space="0" w:color="auto"/>
      </w:divBdr>
    </w:div>
    <w:div w:id="1025180005">
      <w:bodyDiv w:val="1"/>
      <w:marLeft w:val="0"/>
      <w:marRight w:val="0"/>
      <w:marTop w:val="0"/>
      <w:marBottom w:val="0"/>
      <w:divBdr>
        <w:top w:val="none" w:sz="0" w:space="0" w:color="auto"/>
        <w:left w:val="none" w:sz="0" w:space="0" w:color="auto"/>
        <w:bottom w:val="none" w:sz="0" w:space="0" w:color="auto"/>
        <w:right w:val="none" w:sz="0" w:space="0" w:color="auto"/>
      </w:divBdr>
    </w:div>
    <w:div w:id="1041829718">
      <w:bodyDiv w:val="1"/>
      <w:marLeft w:val="0"/>
      <w:marRight w:val="0"/>
      <w:marTop w:val="0"/>
      <w:marBottom w:val="0"/>
      <w:divBdr>
        <w:top w:val="none" w:sz="0" w:space="0" w:color="auto"/>
        <w:left w:val="none" w:sz="0" w:space="0" w:color="auto"/>
        <w:bottom w:val="none" w:sz="0" w:space="0" w:color="auto"/>
        <w:right w:val="none" w:sz="0" w:space="0" w:color="auto"/>
      </w:divBdr>
    </w:div>
    <w:div w:id="1325553684">
      <w:bodyDiv w:val="1"/>
      <w:marLeft w:val="0"/>
      <w:marRight w:val="0"/>
      <w:marTop w:val="0"/>
      <w:marBottom w:val="0"/>
      <w:divBdr>
        <w:top w:val="none" w:sz="0" w:space="0" w:color="auto"/>
        <w:left w:val="none" w:sz="0" w:space="0" w:color="auto"/>
        <w:bottom w:val="none" w:sz="0" w:space="0" w:color="auto"/>
        <w:right w:val="none" w:sz="0" w:space="0" w:color="auto"/>
      </w:divBdr>
    </w:div>
    <w:div w:id="1336570967">
      <w:bodyDiv w:val="1"/>
      <w:marLeft w:val="0"/>
      <w:marRight w:val="0"/>
      <w:marTop w:val="0"/>
      <w:marBottom w:val="0"/>
      <w:divBdr>
        <w:top w:val="none" w:sz="0" w:space="0" w:color="auto"/>
        <w:left w:val="none" w:sz="0" w:space="0" w:color="auto"/>
        <w:bottom w:val="none" w:sz="0" w:space="0" w:color="auto"/>
        <w:right w:val="none" w:sz="0" w:space="0" w:color="auto"/>
      </w:divBdr>
    </w:div>
    <w:div w:id="1461923687">
      <w:bodyDiv w:val="1"/>
      <w:marLeft w:val="0"/>
      <w:marRight w:val="0"/>
      <w:marTop w:val="0"/>
      <w:marBottom w:val="0"/>
      <w:divBdr>
        <w:top w:val="none" w:sz="0" w:space="0" w:color="auto"/>
        <w:left w:val="none" w:sz="0" w:space="0" w:color="auto"/>
        <w:bottom w:val="none" w:sz="0" w:space="0" w:color="auto"/>
        <w:right w:val="none" w:sz="0" w:space="0" w:color="auto"/>
      </w:divBdr>
    </w:div>
    <w:div w:id="1522356165">
      <w:bodyDiv w:val="1"/>
      <w:marLeft w:val="0"/>
      <w:marRight w:val="0"/>
      <w:marTop w:val="0"/>
      <w:marBottom w:val="0"/>
      <w:divBdr>
        <w:top w:val="none" w:sz="0" w:space="0" w:color="auto"/>
        <w:left w:val="none" w:sz="0" w:space="0" w:color="auto"/>
        <w:bottom w:val="none" w:sz="0" w:space="0" w:color="auto"/>
        <w:right w:val="none" w:sz="0" w:space="0" w:color="auto"/>
      </w:divBdr>
    </w:div>
    <w:div w:id="1540700422">
      <w:bodyDiv w:val="1"/>
      <w:marLeft w:val="0"/>
      <w:marRight w:val="0"/>
      <w:marTop w:val="0"/>
      <w:marBottom w:val="0"/>
      <w:divBdr>
        <w:top w:val="none" w:sz="0" w:space="0" w:color="auto"/>
        <w:left w:val="none" w:sz="0" w:space="0" w:color="auto"/>
        <w:bottom w:val="none" w:sz="0" w:space="0" w:color="auto"/>
        <w:right w:val="none" w:sz="0" w:space="0" w:color="auto"/>
      </w:divBdr>
    </w:div>
    <w:div w:id="1612198185">
      <w:bodyDiv w:val="1"/>
      <w:marLeft w:val="0"/>
      <w:marRight w:val="0"/>
      <w:marTop w:val="0"/>
      <w:marBottom w:val="0"/>
      <w:divBdr>
        <w:top w:val="none" w:sz="0" w:space="0" w:color="auto"/>
        <w:left w:val="none" w:sz="0" w:space="0" w:color="auto"/>
        <w:bottom w:val="none" w:sz="0" w:space="0" w:color="auto"/>
        <w:right w:val="none" w:sz="0" w:space="0" w:color="auto"/>
      </w:divBdr>
    </w:div>
    <w:div w:id="1663043156">
      <w:bodyDiv w:val="1"/>
      <w:marLeft w:val="0"/>
      <w:marRight w:val="0"/>
      <w:marTop w:val="0"/>
      <w:marBottom w:val="0"/>
      <w:divBdr>
        <w:top w:val="none" w:sz="0" w:space="0" w:color="auto"/>
        <w:left w:val="none" w:sz="0" w:space="0" w:color="auto"/>
        <w:bottom w:val="none" w:sz="0" w:space="0" w:color="auto"/>
        <w:right w:val="none" w:sz="0" w:space="0" w:color="auto"/>
      </w:divBdr>
    </w:div>
    <w:div w:id="1669209555">
      <w:bodyDiv w:val="1"/>
      <w:marLeft w:val="0"/>
      <w:marRight w:val="0"/>
      <w:marTop w:val="0"/>
      <w:marBottom w:val="0"/>
      <w:divBdr>
        <w:top w:val="none" w:sz="0" w:space="0" w:color="auto"/>
        <w:left w:val="none" w:sz="0" w:space="0" w:color="auto"/>
        <w:bottom w:val="none" w:sz="0" w:space="0" w:color="auto"/>
        <w:right w:val="none" w:sz="0" w:space="0" w:color="auto"/>
      </w:divBdr>
    </w:div>
    <w:div w:id="1695301171">
      <w:bodyDiv w:val="1"/>
      <w:marLeft w:val="0"/>
      <w:marRight w:val="0"/>
      <w:marTop w:val="0"/>
      <w:marBottom w:val="0"/>
      <w:divBdr>
        <w:top w:val="none" w:sz="0" w:space="0" w:color="auto"/>
        <w:left w:val="none" w:sz="0" w:space="0" w:color="auto"/>
        <w:bottom w:val="none" w:sz="0" w:space="0" w:color="auto"/>
        <w:right w:val="none" w:sz="0" w:space="0" w:color="auto"/>
      </w:divBdr>
    </w:div>
    <w:div w:id="1725831034">
      <w:bodyDiv w:val="1"/>
      <w:marLeft w:val="0"/>
      <w:marRight w:val="0"/>
      <w:marTop w:val="0"/>
      <w:marBottom w:val="0"/>
      <w:divBdr>
        <w:top w:val="none" w:sz="0" w:space="0" w:color="auto"/>
        <w:left w:val="none" w:sz="0" w:space="0" w:color="auto"/>
        <w:bottom w:val="none" w:sz="0" w:space="0" w:color="auto"/>
        <w:right w:val="none" w:sz="0" w:space="0" w:color="auto"/>
      </w:divBdr>
    </w:div>
    <w:div w:id="1752697189">
      <w:bodyDiv w:val="1"/>
      <w:marLeft w:val="0"/>
      <w:marRight w:val="0"/>
      <w:marTop w:val="0"/>
      <w:marBottom w:val="0"/>
      <w:divBdr>
        <w:top w:val="none" w:sz="0" w:space="0" w:color="auto"/>
        <w:left w:val="none" w:sz="0" w:space="0" w:color="auto"/>
        <w:bottom w:val="none" w:sz="0" w:space="0" w:color="auto"/>
        <w:right w:val="none" w:sz="0" w:space="0" w:color="auto"/>
      </w:divBdr>
    </w:div>
    <w:div w:id="1758819311">
      <w:bodyDiv w:val="1"/>
      <w:marLeft w:val="0"/>
      <w:marRight w:val="0"/>
      <w:marTop w:val="0"/>
      <w:marBottom w:val="0"/>
      <w:divBdr>
        <w:top w:val="none" w:sz="0" w:space="0" w:color="auto"/>
        <w:left w:val="none" w:sz="0" w:space="0" w:color="auto"/>
        <w:bottom w:val="none" w:sz="0" w:space="0" w:color="auto"/>
        <w:right w:val="none" w:sz="0" w:space="0" w:color="auto"/>
      </w:divBdr>
    </w:div>
    <w:div w:id="1819498461">
      <w:bodyDiv w:val="1"/>
      <w:marLeft w:val="0"/>
      <w:marRight w:val="0"/>
      <w:marTop w:val="0"/>
      <w:marBottom w:val="0"/>
      <w:divBdr>
        <w:top w:val="none" w:sz="0" w:space="0" w:color="auto"/>
        <w:left w:val="none" w:sz="0" w:space="0" w:color="auto"/>
        <w:bottom w:val="none" w:sz="0" w:space="0" w:color="auto"/>
        <w:right w:val="none" w:sz="0" w:space="0" w:color="auto"/>
      </w:divBdr>
    </w:div>
    <w:div w:id="1831557588">
      <w:bodyDiv w:val="1"/>
      <w:marLeft w:val="0"/>
      <w:marRight w:val="0"/>
      <w:marTop w:val="0"/>
      <w:marBottom w:val="0"/>
      <w:divBdr>
        <w:top w:val="none" w:sz="0" w:space="0" w:color="auto"/>
        <w:left w:val="none" w:sz="0" w:space="0" w:color="auto"/>
        <w:bottom w:val="none" w:sz="0" w:space="0" w:color="auto"/>
        <w:right w:val="none" w:sz="0" w:space="0" w:color="auto"/>
      </w:divBdr>
    </w:div>
    <w:div w:id="1950425518">
      <w:bodyDiv w:val="1"/>
      <w:marLeft w:val="0"/>
      <w:marRight w:val="0"/>
      <w:marTop w:val="0"/>
      <w:marBottom w:val="0"/>
      <w:divBdr>
        <w:top w:val="none" w:sz="0" w:space="0" w:color="auto"/>
        <w:left w:val="none" w:sz="0" w:space="0" w:color="auto"/>
        <w:bottom w:val="none" w:sz="0" w:space="0" w:color="auto"/>
        <w:right w:val="none" w:sz="0" w:space="0" w:color="auto"/>
      </w:divBdr>
    </w:div>
    <w:div w:id="1951543645">
      <w:bodyDiv w:val="1"/>
      <w:marLeft w:val="0"/>
      <w:marRight w:val="0"/>
      <w:marTop w:val="0"/>
      <w:marBottom w:val="0"/>
      <w:divBdr>
        <w:top w:val="none" w:sz="0" w:space="0" w:color="auto"/>
        <w:left w:val="none" w:sz="0" w:space="0" w:color="auto"/>
        <w:bottom w:val="none" w:sz="0" w:space="0" w:color="auto"/>
        <w:right w:val="none" w:sz="0" w:space="0" w:color="auto"/>
      </w:divBdr>
    </w:div>
    <w:div w:id="1968853853">
      <w:bodyDiv w:val="1"/>
      <w:marLeft w:val="0"/>
      <w:marRight w:val="0"/>
      <w:marTop w:val="0"/>
      <w:marBottom w:val="0"/>
      <w:divBdr>
        <w:top w:val="none" w:sz="0" w:space="0" w:color="auto"/>
        <w:left w:val="none" w:sz="0" w:space="0" w:color="auto"/>
        <w:bottom w:val="none" w:sz="0" w:space="0" w:color="auto"/>
        <w:right w:val="none" w:sz="0" w:space="0" w:color="auto"/>
      </w:divBdr>
    </w:div>
    <w:div w:id="2017001510">
      <w:bodyDiv w:val="1"/>
      <w:marLeft w:val="0"/>
      <w:marRight w:val="0"/>
      <w:marTop w:val="0"/>
      <w:marBottom w:val="0"/>
      <w:divBdr>
        <w:top w:val="none" w:sz="0" w:space="0" w:color="auto"/>
        <w:left w:val="none" w:sz="0" w:space="0" w:color="auto"/>
        <w:bottom w:val="none" w:sz="0" w:space="0" w:color="auto"/>
        <w:right w:val="none" w:sz="0" w:space="0" w:color="auto"/>
      </w:divBdr>
    </w:div>
    <w:div w:id="2022199812">
      <w:bodyDiv w:val="1"/>
      <w:marLeft w:val="0"/>
      <w:marRight w:val="0"/>
      <w:marTop w:val="0"/>
      <w:marBottom w:val="0"/>
      <w:divBdr>
        <w:top w:val="none" w:sz="0" w:space="0" w:color="auto"/>
        <w:left w:val="none" w:sz="0" w:space="0" w:color="auto"/>
        <w:bottom w:val="none" w:sz="0" w:space="0" w:color="auto"/>
        <w:right w:val="none" w:sz="0" w:space="0" w:color="auto"/>
      </w:divBdr>
    </w:div>
    <w:div w:id="2035767616">
      <w:bodyDiv w:val="1"/>
      <w:marLeft w:val="0"/>
      <w:marRight w:val="0"/>
      <w:marTop w:val="0"/>
      <w:marBottom w:val="0"/>
      <w:divBdr>
        <w:top w:val="none" w:sz="0" w:space="0" w:color="auto"/>
        <w:left w:val="none" w:sz="0" w:space="0" w:color="auto"/>
        <w:bottom w:val="none" w:sz="0" w:space="0" w:color="auto"/>
        <w:right w:val="none" w:sz="0" w:space="0" w:color="auto"/>
      </w:divBdr>
    </w:div>
    <w:div w:id="2048211986">
      <w:bodyDiv w:val="1"/>
      <w:marLeft w:val="0"/>
      <w:marRight w:val="0"/>
      <w:marTop w:val="0"/>
      <w:marBottom w:val="0"/>
      <w:divBdr>
        <w:top w:val="none" w:sz="0" w:space="0" w:color="auto"/>
        <w:left w:val="none" w:sz="0" w:space="0" w:color="auto"/>
        <w:bottom w:val="none" w:sz="0" w:space="0" w:color="auto"/>
        <w:right w:val="none" w:sz="0" w:space="0" w:color="auto"/>
      </w:divBdr>
    </w:div>
    <w:div w:id="2061510610">
      <w:bodyDiv w:val="1"/>
      <w:marLeft w:val="0"/>
      <w:marRight w:val="0"/>
      <w:marTop w:val="0"/>
      <w:marBottom w:val="0"/>
      <w:divBdr>
        <w:top w:val="none" w:sz="0" w:space="0" w:color="auto"/>
        <w:left w:val="none" w:sz="0" w:space="0" w:color="auto"/>
        <w:bottom w:val="none" w:sz="0" w:space="0" w:color="auto"/>
        <w:right w:val="none" w:sz="0" w:space="0" w:color="auto"/>
      </w:divBdr>
    </w:div>
    <w:div w:id="2066684599">
      <w:bodyDiv w:val="1"/>
      <w:marLeft w:val="0"/>
      <w:marRight w:val="0"/>
      <w:marTop w:val="0"/>
      <w:marBottom w:val="0"/>
      <w:divBdr>
        <w:top w:val="none" w:sz="0" w:space="0" w:color="auto"/>
        <w:left w:val="none" w:sz="0" w:space="0" w:color="auto"/>
        <w:bottom w:val="none" w:sz="0" w:space="0" w:color="auto"/>
        <w:right w:val="none" w:sz="0" w:space="0" w:color="auto"/>
      </w:divBdr>
    </w:div>
    <w:div w:id="21272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ma.europa.eu/documents/overview/raxone-epar-summary-public_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ma.europa.eu/en/documents/overview/venclyxto-epar-medicine-overview_en.pdf" TargetMode="External"/><Relationship Id="rId17" Type="http://schemas.openxmlformats.org/officeDocument/2006/relationships/hyperlink" Target="http://www.ema.europa.eu/" TargetMode="Externa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overview/raxone-epar-summary-public_en.pdf" TargetMode="External"/><Relationship Id="rId5" Type="http://schemas.openxmlformats.org/officeDocument/2006/relationships/webSettings" Target="webSettings.xml"/><Relationship Id="rId15" Type="http://schemas.openxmlformats.org/officeDocument/2006/relationships/hyperlink" Target="http://www.ncpe.ie/" TargetMode="External"/><Relationship Id="rId10" Type="http://schemas.openxmlformats.org/officeDocument/2006/relationships/hyperlink" Target="http://www.irishstatutebook.ie/eli/2013/act/14/schedule/3/enacted/en/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rishstatutebook.ie/eli/2013/act/14/schedule/3/enacted/en/html" TargetMode="External"/><Relationship Id="rId14" Type="http://schemas.openxmlformats.org/officeDocument/2006/relationships/hyperlink" Target="http://www.ncpe.i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F6A88BA-5ECB-43B8-9619-B77D745A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2023-09-26T13:58:00Z</dcterms:created>
  <dcterms:modified xsi:type="dcterms:W3CDTF">2023-09-26T14:09:00Z</dcterms:modified>
</cp:coreProperties>
</file>